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openxmlformats-officedocument.wordprocessingml.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body>
    <w:p w:rsidR="00B22725" w:rsidRDefault="00B22725" w:rsidP="00B22725"/>
    <w:p w:rsidR="00732338" w:rsidRDefault="00732338" w:rsidP="00B22725"/>
    <w:p w:rsidR="00732338" w:rsidRPr="00CE0576" w:rsidRDefault="00732338" w:rsidP="00B22725"/>
    <w:p w:rsidR="00B1486F" w:rsidRDefault="00B1486F" w:rsidP="00B22725">
      <w:pPr>
        <w:pStyle w:val="PaperTitle"/>
        <w:spacing w:line="240" w:lineRule="auto"/>
        <w:rPr>
          <w:lang w:val="fr-FR" w:eastAsia="en-US"/>
        </w:rPr>
      </w:pPr>
      <w:r>
        <w:rPr>
          <w:noProof/>
          <w:lang w:val="fr-FR"/>
        </w:rPr>
        <w:drawing>
          <wp:inline distT="0" distB="0" distL="0" distR="0" wp14:editId="746B6285">
            <wp:extent cx="4133850" cy="1244852"/>
            <wp:effectExtent l="38100" t="38100" r="19050" b="12448"/>
            <wp:docPr id="16" name="Picture 1" title="Logo Windows Server 2008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buildroot\wsitpro\1033\Art\c623242f-20f0-40fe-b5c1-8412a094fdc7\c623242f-20f0-40fe-b5c1-8412a094fdc7.gif"/>
                    <pic:cNvPicPr>
                      <a:picLocks noChangeAspect="1" noChangeArrowheads="1"/>
                    </pic:cNvPicPr>
                  </pic:nvPicPr>
                  <pic:blipFill>
                    <a:blip r:embed="rId10">
                      <a:extLst>
                        <a:ext uri="28A0092B-C50C-407e-A947-70E740481C1C">
                          <a14:useLocalDpi xmlns:a14="http://schemas.microsoft.com/office/drawing/2007/7/7/main" val="0"/>
                        </a:ext>
                      </a:extLst>
                    </a:blip>
                    <a:srcRect/>
                    <a:stretch>
                      <a:fillRect/>
                    </a:stretch>
                  </pic:blipFill>
                  <pic:spPr bwMode="auto">
                    <a:xfrm>
                      <a:off x="0" y="0"/>
                      <a:ext cx="4133850" cy="1244852"/>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B1486F" w:rsidRPr="00CE0576" w:rsidRDefault="00B1486F" w:rsidP="00B22725">
      <w:pPr>
        <w:pStyle w:val="PaperTitle"/>
        <w:spacing w:line="240" w:lineRule="auto"/>
        <w:rPr>
          <w:lang w:val="fr-FR" w:eastAsia="en-US"/>
        </w:rPr>
      </w:pPr>
    </w:p>
    <w:p w:rsidR="00B22725" w:rsidRPr="00CE0576" w:rsidRDefault="003131ED" w:rsidP="00B747DB">
      <w:pPr>
        <w:pStyle w:val="PaperTitle"/>
        <w:spacing w:line="240" w:lineRule="auto"/>
        <w:jc w:val="left"/>
        <w:rPr>
          <w:rFonts w:cs="Times New Roman"/>
          <w:b/>
          <w:color w:val="000000" w:themeColor="text1"/>
          <w:sz w:val="44"/>
          <w:szCs w:val="44"/>
          <w:lang w:val="fr-FR" w:eastAsia="en-US"/>
        </w:rPr>
      </w:pPr>
      <w:sdt>
        <w:sdtPr>
          <w:rPr>
            <w:rFonts w:asciiTheme="majorHAnsi" w:eastAsiaTheme="majorEastAsia" w:hAnsiTheme="majorHAnsi" w:cstheme="majorBidi"/>
            <w:b/>
            <w:color w:val="17375E" w:themeColor="text2" w:themeShade="BF"/>
            <w:spacing w:val="5"/>
            <w:kern w:val="28"/>
            <w:sz w:val="44"/>
            <w:szCs w:val="52"/>
            <w:lang w:val="fr-FR" w:eastAsia="en-US"/>
          </w:rPr>
          <w:alias w:val="Titre "/>
          <w:id w:val="337061977"/>
          <w:placeholder>
            <w:docPart w:val="B1ECC905B0674F5D8630FCD6BA8B1FE2"/>
          </w:placeholder>
          <w:dataBinding w:prefixMappings="xmlns:ns0='http://purl.org/dc/elements/1.1/' xmlns:ns1='http://schemas.openxmlformats.org/package/2006/metadata/core-properties' " w:xpath="/ns1:coreProperties[1]/ns0:title[1]" w:storeItemID="{6C3C8BC8-F283-45AE-878A-BAB7291924A1}"/>
          <w:text/>
        </w:sdtPr>
        <w:sdtEndPr/>
        <w:sdtContent>
          <w:r w:rsidR="009A19A9" w:rsidRPr="00732338">
            <w:rPr>
              <w:rFonts w:asciiTheme="majorHAnsi" w:eastAsiaTheme="majorEastAsia" w:hAnsiTheme="majorHAnsi" w:cstheme="majorBidi"/>
              <w:b/>
              <w:color w:val="17375E" w:themeColor="text2" w:themeShade="BF"/>
              <w:spacing w:val="5"/>
              <w:kern w:val="28"/>
              <w:sz w:val="44"/>
              <w:szCs w:val="52"/>
              <w:lang w:val="fr-FR" w:eastAsia="en-US"/>
            </w:rPr>
            <w:t>Grille d’évaluation</w:t>
          </w:r>
        </w:sdtContent>
      </w:sdt>
      <w:r w:rsidR="009A19A9" w:rsidRPr="00732338">
        <w:rPr>
          <w:rFonts w:asciiTheme="majorHAnsi" w:eastAsiaTheme="majorEastAsia" w:hAnsiTheme="majorHAnsi" w:cstheme="majorBidi"/>
          <w:b/>
          <w:color w:val="17375E" w:themeColor="text2" w:themeShade="BF"/>
          <w:spacing w:val="5"/>
          <w:kern w:val="28"/>
          <w:sz w:val="44"/>
          <w:szCs w:val="52"/>
          <w:lang w:val="fr-FR" w:eastAsia="en-US"/>
        </w:rPr>
        <w:t xml:space="preserve"> </w:t>
      </w:r>
      <w:sdt>
        <w:sdtPr>
          <w:rPr>
            <w:rFonts w:asciiTheme="majorHAnsi" w:eastAsiaTheme="majorEastAsia" w:hAnsiTheme="majorHAnsi" w:cstheme="majorBidi"/>
            <w:b/>
            <w:color w:val="17375E" w:themeColor="text2" w:themeShade="BF"/>
            <w:spacing w:val="5"/>
            <w:kern w:val="28"/>
            <w:sz w:val="44"/>
            <w:szCs w:val="52"/>
            <w:lang w:val="fr-FR" w:eastAsia="en-US"/>
          </w:rPr>
          <w:alias w:val="Objet "/>
          <w:id w:val="337061978"/>
          <w:placeholder>
            <w:docPart w:val="774D8AE1D53C456A9D2DE6DB09AE8E84"/>
          </w:placeholder>
          <w:dataBinding w:prefixMappings="xmlns:ns0='http://purl.org/dc/elements/1.1/' xmlns:ns1='http://schemas.openxmlformats.org/package/2006/metadata/core-properties' " w:xpath="/ns1:coreProperties[1]/ns0:subject[1]" w:storeItemID="{6C3C8BC8-F283-45AE-878A-BAB7291924A1}"/>
          <w:text/>
        </w:sdtPr>
        <w:sdtEndPr/>
        <w:sdtContent>
          <w:r w:rsidR="009A19A9" w:rsidRPr="00732338">
            <w:rPr>
              <w:rFonts w:asciiTheme="majorHAnsi" w:eastAsiaTheme="majorEastAsia" w:hAnsiTheme="majorHAnsi" w:cstheme="majorBidi"/>
              <w:b/>
              <w:color w:val="17375E" w:themeColor="text2" w:themeShade="BF"/>
              <w:spacing w:val="5"/>
              <w:kern w:val="28"/>
              <w:sz w:val="44"/>
              <w:szCs w:val="52"/>
              <w:lang w:val="fr-FR" w:eastAsia="en-US"/>
            </w:rPr>
            <w:t>Services de certificats Active Directory (AD CS) 2008</w:t>
          </w:r>
          <w:r w:rsidR="00B1486F" w:rsidRPr="00732338">
            <w:rPr>
              <w:rFonts w:asciiTheme="majorHAnsi" w:eastAsiaTheme="majorEastAsia" w:hAnsiTheme="majorHAnsi" w:cstheme="majorBidi"/>
              <w:b/>
              <w:color w:val="17375E" w:themeColor="text2" w:themeShade="BF"/>
              <w:spacing w:val="5"/>
              <w:kern w:val="28"/>
              <w:sz w:val="44"/>
              <w:szCs w:val="52"/>
              <w:lang w:val="fr-FR" w:eastAsia="en-US"/>
            </w:rPr>
            <w:t xml:space="preserve"> (R2)</w:t>
          </w:r>
        </w:sdtContent>
      </w:sdt>
    </w:p>
    <w:p w:rsidR="00B22725" w:rsidRPr="00CE0576" w:rsidRDefault="00B22725" w:rsidP="00B22725"/>
    <w:p w:rsidR="00B22725" w:rsidRPr="00CE0576" w:rsidRDefault="009A19A9" w:rsidP="00B22725">
      <w:pPr>
        <w:pStyle w:val="Byline"/>
        <w:rPr>
          <w:lang w:val="fr-FR"/>
        </w:rPr>
      </w:pPr>
      <w:r w:rsidRPr="009A19A9">
        <w:rPr>
          <w:lang w:val="fr-FR"/>
        </w:rPr>
        <w:t xml:space="preserve">Version </w:t>
      </w:r>
      <w:r w:rsidR="006D1D1B">
        <w:rPr>
          <w:lang w:val="fr-FR"/>
        </w:rPr>
        <w:t>1</w:t>
      </w:r>
      <w:r w:rsidRPr="009A19A9">
        <w:rPr>
          <w:lang w:val="fr-FR"/>
        </w:rPr>
        <w:t>.</w:t>
      </w:r>
      <w:r w:rsidR="006D1D1B">
        <w:rPr>
          <w:lang w:val="fr-FR"/>
        </w:rPr>
        <w:t>0</w:t>
      </w:r>
    </w:p>
    <w:p w:rsidR="00B22725" w:rsidRPr="00CE0576" w:rsidRDefault="009A19A9" w:rsidP="00B22725">
      <w:pPr>
        <w:pStyle w:val="Byline"/>
        <w:rPr>
          <w:lang w:val="fr-FR"/>
        </w:rPr>
      </w:pPr>
      <w:r w:rsidRPr="009A19A9">
        <w:rPr>
          <w:lang w:val="fr-FR"/>
        </w:rPr>
        <w:t xml:space="preserve">Publication : </w:t>
      </w:r>
      <w:r w:rsidR="006D1D1B">
        <w:rPr>
          <w:lang w:val="fr-FR"/>
        </w:rPr>
        <w:t>s</w:t>
      </w:r>
      <w:r w:rsidR="00E62148">
        <w:rPr>
          <w:lang w:val="fr-FR"/>
        </w:rPr>
        <w:t>eptembre</w:t>
      </w:r>
      <w:r w:rsidRPr="009A19A9">
        <w:rPr>
          <w:lang w:val="fr-FR"/>
        </w:rPr>
        <w:t xml:space="preserve"> 200</w:t>
      </w:r>
      <w:bookmarkStart w:id="0" w:name="_Toc405101926"/>
      <w:bookmarkStart w:id="1" w:name="_Toc405160191"/>
      <w:bookmarkStart w:id="2" w:name="_Toc405182947"/>
      <w:bookmarkStart w:id="3" w:name="_Toc405187883"/>
      <w:bookmarkStart w:id="4" w:name="_Toc405190495"/>
      <w:r w:rsidR="00B1486F">
        <w:rPr>
          <w:lang w:val="fr-FR"/>
        </w:rPr>
        <w:t>9</w:t>
      </w:r>
    </w:p>
    <w:p w:rsidR="00B22725" w:rsidRPr="00CE0576" w:rsidRDefault="00B22725" w:rsidP="00B22725"/>
    <w:p w:rsidR="000171F2" w:rsidRPr="00CE0576" w:rsidRDefault="009A19A9" w:rsidP="000171F2">
      <w:pPr>
        <w:pStyle w:val="Byline"/>
        <w:rPr>
          <w:lang w:val="fr-FR"/>
        </w:rPr>
      </w:pPr>
      <w:r w:rsidRPr="009A19A9">
        <w:rPr>
          <w:lang w:val="fr-FR"/>
        </w:rPr>
        <w:t>Auteur : Philippe Beraud</w:t>
      </w:r>
    </w:p>
    <w:p w:rsidR="000171F2" w:rsidRPr="00CE0576" w:rsidRDefault="009A19A9" w:rsidP="000171F2">
      <w:pPr>
        <w:pStyle w:val="Byline"/>
        <w:spacing w:after="360"/>
        <w:rPr>
          <w:lang w:val="fr-FR"/>
        </w:rPr>
      </w:pPr>
      <w:r w:rsidRPr="009A19A9">
        <w:rPr>
          <w:lang w:val="fr-FR"/>
        </w:rPr>
        <w:t xml:space="preserve">Contributeurs : </w:t>
      </w:r>
      <w:r w:rsidR="006D1D1B">
        <w:rPr>
          <w:lang w:val="fr-FR"/>
        </w:rPr>
        <w:t xml:space="preserve">Frédéric Hervo, </w:t>
      </w:r>
      <w:r w:rsidRPr="009A19A9">
        <w:rPr>
          <w:lang w:val="fr-FR"/>
        </w:rPr>
        <w:t xml:space="preserve">Stéphane Metenier, Cyril Voisin </w:t>
      </w:r>
    </w:p>
    <w:p w:rsidR="00732338" w:rsidRDefault="009A19A9" w:rsidP="00B22725">
      <w:pPr>
        <w:pStyle w:val="Byline"/>
        <w:rPr>
          <w:b/>
          <w:bCs/>
          <w:lang w:val="fr-FR"/>
        </w:rPr>
      </w:pPr>
      <w:r w:rsidRPr="009A19A9">
        <w:rPr>
          <w:lang w:val="fr-FR"/>
        </w:rPr>
        <w:t>Copyright</w:t>
      </w:r>
      <w:r w:rsidR="00B1486F">
        <w:rPr>
          <w:b/>
          <w:bCs/>
          <w:lang w:val="fr-FR"/>
        </w:rPr>
        <w:t xml:space="preserve"> </w:t>
      </w:r>
    </w:p>
    <w:p w:rsidR="00B22725" w:rsidRPr="00DB63C3" w:rsidRDefault="009A19A9" w:rsidP="00775B96">
      <w:pPr>
        <w:pStyle w:val="Byline"/>
        <w:spacing w:after="600"/>
        <w:rPr>
          <w:lang w:val="fr-FR"/>
        </w:rPr>
      </w:pPr>
      <w:r w:rsidRPr="009A19A9">
        <w:rPr>
          <w:lang w:val="fr-FR"/>
        </w:rPr>
        <w:t>© 200</w:t>
      </w:r>
      <w:r w:rsidR="00B1486F">
        <w:rPr>
          <w:lang w:val="fr-FR"/>
        </w:rPr>
        <w:t>9</w:t>
      </w:r>
      <w:r w:rsidRPr="009A19A9">
        <w:rPr>
          <w:lang w:val="fr-FR"/>
        </w:rPr>
        <w:t xml:space="preserve"> </w:t>
      </w:r>
      <w:hyperlink r:id="rId11" w:history="1">
        <w:r w:rsidRPr="009A19A9">
          <w:rPr>
            <w:rStyle w:val="Hyperlink"/>
            <w:lang w:val="fr-FR"/>
          </w:rPr>
          <w:t>Microsoft Corporation</w:t>
        </w:r>
      </w:hyperlink>
      <w:r w:rsidRPr="009A19A9">
        <w:rPr>
          <w:lang w:val="fr-FR"/>
        </w:rPr>
        <w:t>. Tous droits réservés.</w:t>
      </w:r>
      <w:r w:rsidR="00775B96" w:rsidRPr="00DB63C3">
        <w:rPr>
          <w:lang w:val="fr-FR"/>
        </w:rPr>
        <w:t xml:space="preserve"> </w:t>
      </w:r>
    </w:p>
    <w:p w:rsidR="00B22725" w:rsidRPr="00CE0576" w:rsidRDefault="00B22725" w:rsidP="00B22725"/>
    <w:p w:rsidR="00B1486F" w:rsidRPr="00B1486F" w:rsidRDefault="009A19A9" w:rsidP="00B1486F">
      <w:pPr>
        <w:pStyle w:val="AbstractTitle"/>
        <w:pBdr>
          <w:top w:val="single" w:sz="4" w:space="1" w:color="333399"/>
        </w:pBdr>
        <w:spacing w:after="240" w:line="240" w:lineRule="atLeast"/>
        <w:jc w:val="left"/>
        <w:rPr>
          <w:color w:val="1F497D" w:themeColor="text2"/>
          <w:sz w:val="28"/>
          <w:szCs w:val="28"/>
          <w:lang w:val="fr-FR" w:eastAsia="en-US"/>
        </w:rPr>
      </w:pPr>
      <w:r w:rsidRPr="00B1486F">
        <w:rPr>
          <w:color w:val="1F497D" w:themeColor="text2"/>
          <w:sz w:val="28"/>
          <w:szCs w:val="28"/>
          <w:lang w:val="fr-FR" w:eastAsia="en-US"/>
        </w:rPr>
        <w:t>Résumé</w:t>
      </w:r>
    </w:p>
    <w:p w:rsidR="00732338" w:rsidRDefault="009A19A9" w:rsidP="00B1486F">
      <w:pPr>
        <w:pStyle w:val="AbstractTitle"/>
        <w:pBdr>
          <w:top w:val="none" w:sz="0" w:space="0" w:color="auto"/>
        </w:pBdr>
        <w:rPr>
          <w:b w:val="0"/>
          <w:lang w:val="fr-FR"/>
        </w:rPr>
      </w:pPr>
      <w:r w:rsidRPr="009A19A9">
        <w:rPr>
          <w:b w:val="0"/>
          <w:lang w:val="fr-FR"/>
        </w:rPr>
        <w:t xml:space="preserve">Le rôle serveur </w:t>
      </w:r>
      <w:r w:rsidRPr="00CD5FFB">
        <w:rPr>
          <w:b w:val="0"/>
          <w:lang w:val="fr-FR"/>
        </w:rPr>
        <w:t>Services de certificats Active Directory</w:t>
      </w:r>
      <w:r w:rsidRPr="009A19A9">
        <w:rPr>
          <w:b w:val="0"/>
          <w:lang w:val="fr-FR"/>
        </w:rPr>
        <w:t xml:space="preserve"> (</w:t>
      </w:r>
      <w:r w:rsidRPr="000B56AD">
        <w:rPr>
          <w:b w:val="0"/>
          <w:lang w:val="fr-FR"/>
        </w:rPr>
        <w:t xml:space="preserve">Active Directory </w:t>
      </w:r>
      <w:proofErr w:type="spellStart"/>
      <w:r w:rsidRPr="000B56AD">
        <w:rPr>
          <w:b w:val="0"/>
          <w:lang w:val="fr-FR"/>
        </w:rPr>
        <w:t>Certificate</w:t>
      </w:r>
      <w:proofErr w:type="spellEnd"/>
      <w:r w:rsidRPr="000B56AD">
        <w:rPr>
          <w:b w:val="0"/>
          <w:lang w:val="fr-FR"/>
        </w:rPr>
        <w:t xml:space="preserve"> Services</w:t>
      </w:r>
      <w:r w:rsidR="00CD5FFB">
        <w:rPr>
          <w:b w:val="0"/>
          <w:lang w:val="fr-FR"/>
        </w:rPr>
        <w:t xml:space="preserve"> </w:t>
      </w:r>
      <w:r w:rsidR="000B56AD" w:rsidRPr="009A19A9">
        <w:rPr>
          <w:b w:val="0"/>
          <w:lang w:val="fr-FR"/>
        </w:rPr>
        <w:t xml:space="preserve">en anglais </w:t>
      </w:r>
      <w:r w:rsidR="00CD5FFB">
        <w:rPr>
          <w:b w:val="0"/>
          <w:lang w:val="fr-FR"/>
        </w:rPr>
        <w:t xml:space="preserve">ou AD CS </w:t>
      </w:r>
      <w:r w:rsidRPr="009A19A9">
        <w:rPr>
          <w:b w:val="0"/>
          <w:lang w:val="fr-FR"/>
        </w:rPr>
        <w:t xml:space="preserve">en abrégé) au sein de la plateforme Windows Server 2008 </w:t>
      </w:r>
      <w:r w:rsidR="00775B96">
        <w:rPr>
          <w:b w:val="0"/>
          <w:lang w:val="fr-FR"/>
        </w:rPr>
        <w:t>(</w:t>
      </w:r>
      <w:r w:rsidR="00CD5FFB">
        <w:rPr>
          <w:b w:val="0"/>
          <w:lang w:val="fr-FR"/>
        </w:rPr>
        <w:t>R2</w:t>
      </w:r>
      <w:r w:rsidR="00775B96">
        <w:rPr>
          <w:b w:val="0"/>
          <w:lang w:val="fr-FR"/>
        </w:rPr>
        <w:t>)</w:t>
      </w:r>
      <w:r w:rsidR="00B1486F">
        <w:rPr>
          <w:b w:val="0"/>
          <w:lang w:val="fr-FR"/>
        </w:rPr>
        <w:t xml:space="preserve"> </w:t>
      </w:r>
      <w:r w:rsidRPr="009A19A9">
        <w:rPr>
          <w:b w:val="0"/>
          <w:lang w:val="fr-FR"/>
        </w:rPr>
        <w:t xml:space="preserve">propose des services personnalisables pour la création et la gestion de certificats à clé publique X.509 v3 utilisés dans les applications, services, systèmes et dispositifs reposant sur les technologies à clé publique. </w:t>
      </w:r>
    </w:p>
    <w:p w:rsidR="000171F2" w:rsidRPr="00B1486F" w:rsidRDefault="009A19A9" w:rsidP="00B1486F">
      <w:pPr>
        <w:pStyle w:val="AbstractTitle"/>
        <w:pBdr>
          <w:top w:val="none" w:sz="0" w:space="0" w:color="auto"/>
        </w:pBdr>
        <w:rPr>
          <w:b w:val="0"/>
          <w:lang w:val="fr-FR"/>
        </w:rPr>
      </w:pPr>
      <w:r w:rsidRPr="009A19A9">
        <w:rPr>
          <w:b w:val="0"/>
          <w:lang w:val="fr-FR"/>
        </w:rPr>
        <w:t xml:space="preserve">Ce livre blanc propose une grille d’évaluation d’AD CS et intègre de nombreux liens sur la documentation disponible. </w:t>
      </w:r>
    </w:p>
    <w:p w:rsidR="00B22725" w:rsidRPr="00CE0576" w:rsidRDefault="00B22725" w:rsidP="00B22725">
      <w:pPr>
        <w:sectPr w:rsidR="00B22725" w:rsidRPr="00CE0576" w:rsidSect="00B22725">
          <w:headerReference w:type="default" r:id="rId12"/>
          <w:pgSz w:w="11909" w:h="16834" w:code="9"/>
          <w:pgMar w:top="1440" w:right="1800" w:bottom="1440" w:left="1800" w:header="720" w:footer="720" w:gutter="0"/>
          <w:cols w:space="720"/>
        </w:sectPr>
      </w:pPr>
    </w:p>
    <w:p w:rsidR="00B22725" w:rsidRPr="00CE0576" w:rsidRDefault="009A19A9" w:rsidP="00B22725">
      <w:pPr>
        <w:pStyle w:val="Legalese-Space"/>
        <w:rPr>
          <w:lang w:val="fr-FR"/>
        </w:rPr>
      </w:pPr>
      <w:r w:rsidRPr="009A19A9">
        <w:rPr>
          <w:lang w:val="fr-FR"/>
        </w:rPr>
        <w:lastRenderedPageBreak/>
        <w:t>© 200</w:t>
      </w:r>
      <w:r w:rsidR="00B1486F">
        <w:rPr>
          <w:lang w:val="fr-FR"/>
        </w:rPr>
        <w:t>9</w:t>
      </w:r>
      <w:r w:rsidRPr="009A19A9">
        <w:rPr>
          <w:lang w:val="fr-FR"/>
        </w:rPr>
        <w:t xml:space="preserve"> Microsoft Corporation. Tous droits réservés.</w:t>
      </w:r>
    </w:p>
    <w:p w:rsidR="00B22725" w:rsidRPr="00CE0576" w:rsidRDefault="009A19A9" w:rsidP="00B22725">
      <w:pPr>
        <w:pStyle w:val="Legalese"/>
        <w:rPr>
          <w:lang w:val="fr-FR"/>
        </w:rPr>
      </w:pPr>
      <w:r w:rsidRPr="009A19A9">
        <w:rPr>
          <w:lang w:val="fr-FR"/>
        </w:rPr>
        <w:t>Les informations contenues dans ce document représentent le point de vue actuel de Microsoft Corporation sur les sujets traités à la date de publication. Etant donné que Microsoft doit s’adapter aux conditions changeantes du marché, ces informations ne doivent pas être interprétées comme un engagement de la part de Microsoft, et Microsoft n’est pas en mesure de garantir l’exactitude de toute information présentée après la date de publication.</w:t>
      </w:r>
    </w:p>
    <w:p w:rsidR="00B22725" w:rsidRPr="00CE0576" w:rsidRDefault="009A19A9" w:rsidP="00B22725">
      <w:pPr>
        <w:pStyle w:val="Legalese"/>
        <w:rPr>
          <w:lang w:val="fr-FR"/>
        </w:rPr>
      </w:pPr>
      <w:r w:rsidRPr="009A19A9">
        <w:rPr>
          <w:lang w:val="fr-FR"/>
        </w:rPr>
        <w:t>Ce document n’est fourni qu’à titre d’information. MICROSOFT NE DONNE AUCUNE GARANTIE EXPRESSE OU IMPLICITE DANS CE DOCUMENT.</w:t>
      </w:r>
    </w:p>
    <w:p w:rsidR="00B22725" w:rsidRPr="00CE0576" w:rsidRDefault="009A19A9" w:rsidP="00B22725">
      <w:pPr>
        <w:pStyle w:val="Legalese"/>
        <w:rPr>
          <w:lang w:val="fr-FR"/>
        </w:rPr>
      </w:pPr>
      <w:r w:rsidRPr="009A19A9">
        <w:rPr>
          <w:lang w:val="fr-FR"/>
        </w:rPr>
        <w:t>Les autres noms de produits ou de sociétés cités dans ce document peuvent être des marques de leurs propriétaires respectifs.</w:t>
      </w:r>
    </w:p>
    <w:p w:rsidR="00B22725" w:rsidRPr="00B1486F" w:rsidRDefault="009A19A9" w:rsidP="00B22725">
      <w:pPr>
        <w:pStyle w:val="Legalese"/>
      </w:pPr>
      <w:r w:rsidRPr="00B1486F">
        <w:t xml:space="preserve">Microsoft Corporation • One Microsoft Way • Redmond, WA 98052-6399 • </w:t>
      </w:r>
      <w:proofErr w:type="spellStart"/>
      <w:r w:rsidRPr="00B1486F">
        <w:t>Etats-Unis</w:t>
      </w:r>
      <w:proofErr w:type="spellEnd"/>
    </w:p>
    <w:p w:rsidR="00B22725" w:rsidRPr="00B1486F" w:rsidRDefault="009A19A9" w:rsidP="00B22725">
      <w:pPr>
        <w:rPr>
          <w:lang w:val="en-US"/>
        </w:rPr>
      </w:pPr>
      <w:r w:rsidRPr="00B1486F">
        <w:rPr>
          <w:lang w:val="en-US"/>
        </w:rPr>
        <w:br w:type="page"/>
      </w:r>
    </w:p>
    <w:p w:rsidR="00B22725" w:rsidRPr="00732338" w:rsidRDefault="009A19A9" w:rsidP="00B22725">
      <w:pPr>
        <w:pStyle w:val="Subtitle"/>
        <w:jc w:val="left"/>
        <w:rPr>
          <w:color w:val="1F497D" w:themeColor="text2"/>
          <w:sz w:val="32"/>
          <w:lang w:val="fr-FR"/>
        </w:rPr>
      </w:pPr>
      <w:r w:rsidRPr="00732338">
        <w:rPr>
          <w:color w:val="1F497D" w:themeColor="text2"/>
          <w:sz w:val="32"/>
          <w:lang w:val="fr-FR"/>
        </w:rPr>
        <w:lastRenderedPageBreak/>
        <w:t>Sommaire</w:t>
      </w:r>
    </w:p>
    <w:p w:rsidR="00B22725" w:rsidRPr="00CE0576" w:rsidRDefault="00B22725" w:rsidP="00B22725"/>
    <w:p w:rsidR="0079232D" w:rsidRDefault="006E1792">
      <w:pPr>
        <w:pStyle w:val="TOC1"/>
        <w:tabs>
          <w:tab w:val="left" w:pos="403"/>
        </w:tabs>
        <w:rPr>
          <w:rFonts w:eastAsiaTheme="minorEastAsia" w:cstheme="minorBidi"/>
          <w:b w:val="0"/>
          <w:iCs w:val="0"/>
          <w:caps w:val="0"/>
          <w:noProof/>
          <w:sz w:val="22"/>
          <w:szCs w:val="22"/>
          <w:lang w:eastAsia="fr-FR"/>
        </w:rPr>
      </w:pPr>
      <w:r w:rsidRPr="009A19A9">
        <w:rPr>
          <w:bCs/>
        </w:rPr>
        <w:fldChar w:fldCharType="begin"/>
      </w:r>
      <w:r w:rsidR="009A19A9" w:rsidRPr="009A19A9">
        <w:rPr>
          <w:bCs/>
        </w:rPr>
        <w:instrText xml:space="preserve"> TOC \o "1-2" \h \z \u </w:instrText>
      </w:r>
      <w:r w:rsidRPr="009A19A9">
        <w:rPr>
          <w:bCs/>
        </w:rPr>
        <w:fldChar w:fldCharType="separate"/>
      </w:r>
      <w:hyperlink w:anchor="_Toc241044788" w:history="1">
        <w:r w:rsidR="0079232D" w:rsidRPr="00EC47AE">
          <w:rPr>
            <w:rStyle w:val="Hyperlink"/>
            <w:noProof/>
          </w:rPr>
          <w:t>1</w:t>
        </w:r>
        <w:r w:rsidR="0079232D">
          <w:rPr>
            <w:rFonts w:eastAsiaTheme="minorEastAsia" w:cstheme="minorBidi"/>
            <w:b w:val="0"/>
            <w:iCs w:val="0"/>
            <w:caps w:val="0"/>
            <w:noProof/>
            <w:sz w:val="22"/>
            <w:szCs w:val="22"/>
            <w:lang w:eastAsia="fr-FR"/>
          </w:rPr>
          <w:tab/>
        </w:r>
        <w:r w:rsidR="0079232D" w:rsidRPr="00EC47AE">
          <w:rPr>
            <w:rStyle w:val="Hyperlink"/>
            <w:noProof/>
          </w:rPr>
          <w:t>Introduction</w:t>
        </w:r>
        <w:r w:rsidR="0079232D">
          <w:rPr>
            <w:noProof/>
            <w:webHidden/>
          </w:rPr>
          <w:tab/>
        </w:r>
        <w:r w:rsidR="0079232D">
          <w:rPr>
            <w:noProof/>
            <w:webHidden/>
          </w:rPr>
          <w:fldChar w:fldCharType="begin"/>
        </w:r>
        <w:r w:rsidR="0079232D">
          <w:rPr>
            <w:noProof/>
            <w:webHidden/>
          </w:rPr>
          <w:instrText xml:space="preserve"> PAGEREF _Toc241044788 \h </w:instrText>
        </w:r>
        <w:r w:rsidR="0079232D">
          <w:rPr>
            <w:noProof/>
            <w:webHidden/>
          </w:rPr>
        </w:r>
        <w:r w:rsidR="0079232D">
          <w:rPr>
            <w:noProof/>
            <w:webHidden/>
          </w:rPr>
          <w:fldChar w:fldCharType="separate"/>
        </w:r>
        <w:r w:rsidR="0079232D">
          <w:rPr>
            <w:noProof/>
            <w:webHidden/>
          </w:rPr>
          <w:t>1</w:t>
        </w:r>
        <w:r w:rsidR="0079232D">
          <w:rPr>
            <w:noProof/>
            <w:webHidden/>
          </w:rPr>
          <w:fldChar w:fldCharType="end"/>
        </w:r>
      </w:hyperlink>
    </w:p>
    <w:p w:rsidR="0079232D" w:rsidRDefault="003131ED">
      <w:pPr>
        <w:pStyle w:val="TOC2"/>
        <w:tabs>
          <w:tab w:val="left" w:pos="800"/>
        </w:tabs>
        <w:rPr>
          <w:rFonts w:eastAsiaTheme="minorEastAsia" w:cstheme="minorBidi"/>
          <w:iCs w:val="0"/>
          <w:smallCaps w:val="0"/>
          <w:noProof/>
          <w:sz w:val="22"/>
          <w:szCs w:val="22"/>
          <w:lang w:eastAsia="fr-FR"/>
        </w:rPr>
      </w:pPr>
      <w:hyperlink w:anchor="_Toc241044789" w:history="1">
        <w:r w:rsidR="0079232D" w:rsidRPr="00EC47AE">
          <w:rPr>
            <w:rStyle w:val="Hyperlink"/>
            <w:noProof/>
          </w:rPr>
          <w:t>1.1</w:t>
        </w:r>
        <w:r w:rsidR="0079232D">
          <w:rPr>
            <w:rFonts w:eastAsiaTheme="minorEastAsia" w:cstheme="minorBidi"/>
            <w:iCs w:val="0"/>
            <w:smallCaps w:val="0"/>
            <w:noProof/>
            <w:sz w:val="22"/>
            <w:szCs w:val="22"/>
            <w:lang w:eastAsia="fr-FR"/>
          </w:rPr>
          <w:tab/>
        </w:r>
        <w:r w:rsidR="0079232D" w:rsidRPr="00EC47AE">
          <w:rPr>
            <w:rStyle w:val="Hyperlink"/>
            <w:noProof/>
          </w:rPr>
          <w:t>Objectifs et organisation du livre blanc</w:t>
        </w:r>
        <w:r w:rsidR="0079232D">
          <w:rPr>
            <w:noProof/>
            <w:webHidden/>
          </w:rPr>
          <w:tab/>
        </w:r>
        <w:r w:rsidR="0079232D">
          <w:rPr>
            <w:noProof/>
            <w:webHidden/>
          </w:rPr>
          <w:fldChar w:fldCharType="begin"/>
        </w:r>
        <w:r w:rsidR="0079232D">
          <w:rPr>
            <w:noProof/>
            <w:webHidden/>
          </w:rPr>
          <w:instrText xml:space="preserve"> PAGEREF _Toc241044789 \h </w:instrText>
        </w:r>
        <w:r w:rsidR="0079232D">
          <w:rPr>
            <w:noProof/>
            <w:webHidden/>
          </w:rPr>
        </w:r>
        <w:r w:rsidR="0079232D">
          <w:rPr>
            <w:noProof/>
            <w:webHidden/>
          </w:rPr>
          <w:fldChar w:fldCharType="separate"/>
        </w:r>
        <w:r w:rsidR="0079232D">
          <w:rPr>
            <w:noProof/>
            <w:webHidden/>
          </w:rPr>
          <w:t>4</w:t>
        </w:r>
        <w:r w:rsidR="0079232D">
          <w:rPr>
            <w:noProof/>
            <w:webHidden/>
          </w:rPr>
          <w:fldChar w:fldCharType="end"/>
        </w:r>
      </w:hyperlink>
    </w:p>
    <w:p w:rsidR="0079232D" w:rsidRDefault="003131ED">
      <w:pPr>
        <w:pStyle w:val="TOC2"/>
        <w:tabs>
          <w:tab w:val="left" w:pos="800"/>
        </w:tabs>
        <w:rPr>
          <w:rFonts w:eastAsiaTheme="minorEastAsia" w:cstheme="minorBidi"/>
          <w:iCs w:val="0"/>
          <w:smallCaps w:val="0"/>
          <w:noProof/>
          <w:sz w:val="22"/>
          <w:szCs w:val="22"/>
          <w:lang w:eastAsia="fr-FR"/>
        </w:rPr>
      </w:pPr>
      <w:hyperlink w:anchor="_Toc241044790" w:history="1">
        <w:r w:rsidR="0079232D" w:rsidRPr="00EC47AE">
          <w:rPr>
            <w:rStyle w:val="Hyperlink"/>
            <w:noProof/>
          </w:rPr>
          <w:t>1.2</w:t>
        </w:r>
        <w:r w:rsidR="0079232D">
          <w:rPr>
            <w:rFonts w:eastAsiaTheme="minorEastAsia" w:cstheme="minorBidi"/>
            <w:iCs w:val="0"/>
            <w:smallCaps w:val="0"/>
            <w:noProof/>
            <w:sz w:val="22"/>
            <w:szCs w:val="22"/>
            <w:lang w:eastAsia="fr-FR"/>
          </w:rPr>
          <w:tab/>
        </w:r>
        <w:r w:rsidR="0079232D" w:rsidRPr="00EC47AE">
          <w:rPr>
            <w:rStyle w:val="Hyperlink"/>
            <w:noProof/>
          </w:rPr>
          <w:t>Evaluation au sens des Critères Communs</w:t>
        </w:r>
        <w:r w:rsidR="0079232D">
          <w:rPr>
            <w:noProof/>
            <w:webHidden/>
          </w:rPr>
          <w:tab/>
        </w:r>
        <w:r w:rsidR="0079232D">
          <w:rPr>
            <w:noProof/>
            <w:webHidden/>
          </w:rPr>
          <w:fldChar w:fldCharType="begin"/>
        </w:r>
        <w:r w:rsidR="0079232D">
          <w:rPr>
            <w:noProof/>
            <w:webHidden/>
          </w:rPr>
          <w:instrText xml:space="preserve"> PAGEREF _Toc241044790 \h </w:instrText>
        </w:r>
        <w:r w:rsidR="0079232D">
          <w:rPr>
            <w:noProof/>
            <w:webHidden/>
          </w:rPr>
        </w:r>
        <w:r w:rsidR="0079232D">
          <w:rPr>
            <w:noProof/>
            <w:webHidden/>
          </w:rPr>
          <w:fldChar w:fldCharType="separate"/>
        </w:r>
        <w:r w:rsidR="0079232D">
          <w:rPr>
            <w:noProof/>
            <w:webHidden/>
          </w:rPr>
          <w:t>5</w:t>
        </w:r>
        <w:r w:rsidR="0079232D">
          <w:rPr>
            <w:noProof/>
            <w:webHidden/>
          </w:rPr>
          <w:fldChar w:fldCharType="end"/>
        </w:r>
      </w:hyperlink>
    </w:p>
    <w:p w:rsidR="0079232D" w:rsidRDefault="003131ED">
      <w:pPr>
        <w:pStyle w:val="TOC1"/>
        <w:tabs>
          <w:tab w:val="left" w:pos="403"/>
        </w:tabs>
        <w:rPr>
          <w:rFonts w:eastAsiaTheme="minorEastAsia" w:cstheme="minorBidi"/>
          <w:b w:val="0"/>
          <w:iCs w:val="0"/>
          <w:caps w:val="0"/>
          <w:noProof/>
          <w:sz w:val="22"/>
          <w:szCs w:val="22"/>
          <w:lang w:eastAsia="fr-FR"/>
        </w:rPr>
      </w:pPr>
      <w:hyperlink w:anchor="_Toc241044791" w:history="1">
        <w:r w:rsidR="0079232D" w:rsidRPr="00EC47AE">
          <w:rPr>
            <w:rStyle w:val="Hyperlink"/>
            <w:noProof/>
          </w:rPr>
          <w:t>2</w:t>
        </w:r>
        <w:r w:rsidR="0079232D">
          <w:rPr>
            <w:rFonts w:eastAsiaTheme="minorEastAsia" w:cstheme="minorBidi"/>
            <w:b w:val="0"/>
            <w:iCs w:val="0"/>
            <w:caps w:val="0"/>
            <w:noProof/>
            <w:sz w:val="22"/>
            <w:szCs w:val="22"/>
            <w:lang w:eastAsia="fr-FR"/>
          </w:rPr>
          <w:tab/>
        </w:r>
        <w:r w:rsidR="0079232D" w:rsidRPr="00EC47AE">
          <w:rPr>
            <w:rStyle w:val="Hyperlink"/>
            <w:noProof/>
          </w:rPr>
          <w:t>Enveloppe fonctionnelle</w:t>
        </w:r>
        <w:r w:rsidR="0079232D">
          <w:rPr>
            <w:noProof/>
            <w:webHidden/>
          </w:rPr>
          <w:tab/>
        </w:r>
        <w:r w:rsidR="0079232D">
          <w:rPr>
            <w:noProof/>
            <w:webHidden/>
          </w:rPr>
          <w:fldChar w:fldCharType="begin"/>
        </w:r>
        <w:r w:rsidR="0079232D">
          <w:rPr>
            <w:noProof/>
            <w:webHidden/>
          </w:rPr>
          <w:instrText xml:space="preserve"> PAGEREF _Toc241044791 \h </w:instrText>
        </w:r>
        <w:r w:rsidR="0079232D">
          <w:rPr>
            <w:noProof/>
            <w:webHidden/>
          </w:rPr>
        </w:r>
        <w:r w:rsidR="0079232D">
          <w:rPr>
            <w:noProof/>
            <w:webHidden/>
          </w:rPr>
          <w:fldChar w:fldCharType="separate"/>
        </w:r>
        <w:r w:rsidR="0079232D">
          <w:rPr>
            <w:noProof/>
            <w:webHidden/>
          </w:rPr>
          <w:t>7</w:t>
        </w:r>
        <w:r w:rsidR="0079232D">
          <w:rPr>
            <w:noProof/>
            <w:webHidden/>
          </w:rPr>
          <w:fldChar w:fldCharType="end"/>
        </w:r>
      </w:hyperlink>
    </w:p>
    <w:p w:rsidR="0079232D" w:rsidRDefault="003131ED">
      <w:pPr>
        <w:pStyle w:val="TOC2"/>
        <w:tabs>
          <w:tab w:val="left" w:pos="800"/>
        </w:tabs>
        <w:rPr>
          <w:rFonts w:eastAsiaTheme="minorEastAsia" w:cstheme="minorBidi"/>
          <w:iCs w:val="0"/>
          <w:smallCaps w:val="0"/>
          <w:noProof/>
          <w:sz w:val="22"/>
          <w:szCs w:val="22"/>
          <w:lang w:eastAsia="fr-FR"/>
        </w:rPr>
      </w:pPr>
      <w:hyperlink w:anchor="_Toc241044792" w:history="1">
        <w:r w:rsidR="0079232D" w:rsidRPr="00EC47AE">
          <w:rPr>
            <w:rStyle w:val="Hyperlink"/>
            <w:noProof/>
          </w:rPr>
          <w:t>2.1</w:t>
        </w:r>
        <w:r w:rsidR="0079232D">
          <w:rPr>
            <w:rFonts w:eastAsiaTheme="minorEastAsia" w:cstheme="minorBidi"/>
            <w:iCs w:val="0"/>
            <w:smallCaps w:val="0"/>
            <w:noProof/>
            <w:sz w:val="22"/>
            <w:szCs w:val="22"/>
            <w:lang w:eastAsia="fr-FR"/>
          </w:rPr>
          <w:tab/>
        </w:r>
        <w:r w:rsidR="0079232D" w:rsidRPr="00EC47AE">
          <w:rPr>
            <w:rStyle w:val="Hyperlink"/>
            <w:noProof/>
          </w:rPr>
          <w:t>Gestion des certificats et des clés</w:t>
        </w:r>
        <w:r w:rsidR="0079232D">
          <w:rPr>
            <w:noProof/>
            <w:webHidden/>
          </w:rPr>
          <w:tab/>
        </w:r>
        <w:r w:rsidR="0079232D">
          <w:rPr>
            <w:noProof/>
            <w:webHidden/>
          </w:rPr>
          <w:fldChar w:fldCharType="begin"/>
        </w:r>
        <w:r w:rsidR="0079232D">
          <w:rPr>
            <w:noProof/>
            <w:webHidden/>
          </w:rPr>
          <w:instrText xml:space="preserve"> PAGEREF _Toc241044792 \h </w:instrText>
        </w:r>
        <w:r w:rsidR="0079232D">
          <w:rPr>
            <w:noProof/>
            <w:webHidden/>
          </w:rPr>
        </w:r>
        <w:r w:rsidR="0079232D">
          <w:rPr>
            <w:noProof/>
            <w:webHidden/>
          </w:rPr>
          <w:fldChar w:fldCharType="separate"/>
        </w:r>
        <w:r w:rsidR="0079232D">
          <w:rPr>
            <w:noProof/>
            <w:webHidden/>
          </w:rPr>
          <w:t>7</w:t>
        </w:r>
        <w:r w:rsidR="0079232D">
          <w:rPr>
            <w:noProof/>
            <w:webHidden/>
          </w:rPr>
          <w:fldChar w:fldCharType="end"/>
        </w:r>
      </w:hyperlink>
    </w:p>
    <w:p w:rsidR="0079232D" w:rsidRDefault="003131ED">
      <w:pPr>
        <w:pStyle w:val="TOC2"/>
        <w:tabs>
          <w:tab w:val="left" w:pos="800"/>
        </w:tabs>
        <w:rPr>
          <w:rFonts w:eastAsiaTheme="minorEastAsia" w:cstheme="minorBidi"/>
          <w:iCs w:val="0"/>
          <w:smallCaps w:val="0"/>
          <w:noProof/>
          <w:sz w:val="22"/>
          <w:szCs w:val="22"/>
          <w:lang w:eastAsia="fr-FR"/>
        </w:rPr>
      </w:pPr>
      <w:hyperlink w:anchor="_Toc241044793" w:history="1">
        <w:r w:rsidR="0079232D" w:rsidRPr="00EC47AE">
          <w:rPr>
            <w:rStyle w:val="Hyperlink"/>
            <w:noProof/>
          </w:rPr>
          <w:t>2.2</w:t>
        </w:r>
        <w:r w:rsidR="0079232D">
          <w:rPr>
            <w:rFonts w:eastAsiaTheme="minorEastAsia" w:cstheme="minorBidi"/>
            <w:iCs w:val="0"/>
            <w:smallCaps w:val="0"/>
            <w:noProof/>
            <w:sz w:val="22"/>
            <w:szCs w:val="22"/>
            <w:lang w:eastAsia="fr-FR"/>
          </w:rPr>
          <w:tab/>
        </w:r>
        <w:r w:rsidR="0079232D" w:rsidRPr="00EC47AE">
          <w:rPr>
            <w:rStyle w:val="Hyperlink"/>
            <w:noProof/>
          </w:rPr>
          <w:t>Fonctionnalités connexes</w:t>
        </w:r>
        <w:r w:rsidR="0079232D">
          <w:rPr>
            <w:noProof/>
            <w:webHidden/>
          </w:rPr>
          <w:tab/>
        </w:r>
        <w:r w:rsidR="0079232D">
          <w:rPr>
            <w:noProof/>
            <w:webHidden/>
          </w:rPr>
          <w:fldChar w:fldCharType="begin"/>
        </w:r>
        <w:r w:rsidR="0079232D">
          <w:rPr>
            <w:noProof/>
            <w:webHidden/>
          </w:rPr>
          <w:instrText xml:space="preserve"> PAGEREF _Toc241044793 \h </w:instrText>
        </w:r>
        <w:r w:rsidR="0079232D">
          <w:rPr>
            <w:noProof/>
            <w:webHidden/>
          </w:rPr>
        </w:r>
        <w:r w:rsidR="0079232D">
          <w:rPr>
            <w:noProof/>
            <w:webHidden/>
          </w:rPr>
          <w:fldChar w:fldCharType="separate"/>
        </w:r>
        <w:r w:rsidR="0079232D">
          <w:rPr>
            <w:noProof/>
            <w:webHidden/>
          </w:rPr>
          <w:t>21</w:t>
        </w:r>
        <w:r w:rsidR="0079232D">
          <w:rPr>
            <w:noProof/>
            <w:webHidden/>
          </w:rPr>
          <w:fldChar w:fldCharType="end"/>
        </w:r>
      </w:hyperlink>
    </w:p>
    <w:p w:rsidR="0079232D" w:rsidRDefault="003131ED">
      <w:pPr>
        <w:pStyle w:val="TOC2"/>
        <w:tabs>
          <w:tab w:val="left" w:pos="800"/>
        </w:tabs>
        <w:rPr>
          <w:rFonts w:eastAsiaTheme="minorEastAsia" w:cstheme="minorBidi"/>
          <w:iCs w:val="0"/>
          <w:smallCaps w:val="0"/>
          <w:noProof/>
          <w:sz w:val="22"/>
          <w:szCs w:val="22"/>
          <w:lang w:eastAsia="fr-FR"/>
        </w:rPr>
      </w:pPr>
      <w:hyperlink w:anchor="_Toc241044794" w:history="1">
        <w:r w:rsidR="0079232D" w:rsidRPr="00EC47AE">
          <w:rPr>
            <w:rStyle w:val="Hyperlink"/>
            <w:noProof/>
          </w:rPr>
          <w:t>2.3</w:t>
        </w:r>
        <w:r w:rsidR="0079232D">
          <w:rPr>
            <w:rFonts w:eastAsiaTheme="minorEastAsia" w:cstheme="minorBidi"/>
            <w:iCs w:val="0"/>
            <w:smallCaps w:val="0"/>
            <w:noProof/>
            <w:sz w:val="22"/>
            <w:szCs w:val="22"/>
            <w:lang w:eastAsia="fr-FR"/>
          </w:rPr>
          <w:tab/>
        </w:r>
        <w:r w:rsidR="0079232D" w:rsidRPr="00EC47AE">
          <w:rPr>
            <w:rStyle w:val="Hyperlink"/>
            <w:noProof/>
          </w:rPr>
          <w:t>Administration et Exploitation</w:t>
        </w:r>
        <w:r w:rsidR="0079232D">
          <w:rPr>
            <w:noProof/>
            <w:webHidden/>
          </w:rPr>
          <w:tab/>
        </w:r>
        <w:r w:rsidR="0079232D">
          <w:rPr>
            <w:noProof/>
            <w:webHidden/>
          </w:rPr>
          <w:fldChar w:fldCharType="begin"/>
        </w:r>
        <w:r w:rsidR="0079232D">
          <w:rPr>
            <w:noProof/>
            <w:webHidden/>
          </w:rPr>
          <w:instrText xml:space="preserve"> PAGEREF _Toc241044794 \h </w:instrText>
        </w:r>
        <w:r w:rsidR="0079232D">
          <w:rPr>
            <w:noProof/>
            <w:webHidden/>
          </w:rPr>
        </w:r>
        <w:r w:rsidR="0079232D">
          <w:rPr>
            <w:noProof/>
            <w:webHidden/>
          </w:rPr>
          <w:fldChar w:fldCharType="separate"/>
        </w:r>
        <w:r w:rsidR="0079232D">
          <w:rPr>
            <w:noProof/>
            <w:webHidden/>
          </w:rPr>
          <w:t>28</w:t>
        </w:r>
        <w:r w:rsidR="0079232D">
          <w:rPr>
            <w:noProof/>
            <w:webHidden/>
          </w:rPr>
          <w:fldChar w:fldCharType="end"/>
        </w:r>
      </w:hyperlink>
    </w:p>
    <w:p w:rsidR="0079232D" w:rsidRDefault="003131ED">
      <w:pPr>
        <w:pStyle w:val="TOC1"/>
        <w:tabs>
          <w:tab w:val="left" w:pos="403"/>
        </w:tabs>
        <w:rPr>
          <w:rFonts w:eastAsiaTheme="minorEastAsia" w:cstheme="minorBidi"/>
          <w:b w:val="0"/>
          <w:iCs w:val="0"/>
          <w:caps w:val="0"/>
          <w:noProof/>
          <w:sz w:val="22"/>
          <w:szCs w:val="22"/>
          <w:lang w:eastAsia="fr-FR"/>
        </w:rPr>
      </w:pPr>
      <w:hyperlink w:anchor="_Toc241044795" w:history="1">
        <w:r w:rsidR="0079232D" w:rsidRPr="00EC47AE">
          <w:rPr>
            <w:rStyle w:val="Hyperlink"/>
            <w:noProof/>
          </w:rPr>
          <w:t>3</w:t>
        </w:r>
        <w:r w:rsidR="0079232D">
          <w:rPr>
            <w:rFonts w:eastAsiaTheme="minorEastAsia" w:cstheme="minorBidi"/>
            <w:b w:val="0"/>
            <w:iCs w:val="0"/>
            <w:caps w:val="0"/>
            <w:noProof/>
            <w:sz w:val="22"/>
            <w:szCs w:val="22"/>
            <w:lang w:eastAsia="fr-FR"/>
          </w:rPr>
          <w:tab/>
        </w:r>
        <w:r w:rsidR="0079232D" w:rsidRPr="00EC47AE">
          <w:rPr>
            <w:rStyle w:val="Hyperlink"/>
            <w:noProof/>
          </w:rPr>
          <w:t>Enveloppe technique</w:t>
        </w:r>
        <w:r w:rsidR="0079232D">
          <w:rPr>
            <w:noProof/>
            <w:webHidden/>
          </w:rPr>
          <w:tab/>
        </w:r>
        <w:r w:rsidR="0079232D">
          <w:rPr>
            <w:noProof/>
            <w:webHidden/>
          </w:rPr>
          <w:fldChar w:fldCharType="begin"/>
        </w:r>
        <w:r w:rsidR="0079232D">
          <w:rPr>
            <w:noProof/>
            <w:webHidden/>
          </w:rPr>
          <w:instrText xml:space="preserve"> PAGEREF _Toc241044795 \h </w:instrText>
        </w:r>
        <w:r w:rsidR="0079232D">
          <w:rPr>
            <w:noProof/>
            <w:webHidden/>
          </w:rPr>
        </w:r>
        <w:r w:rsidR="0079232D">
          <w:rPr>
            <w:noProof/>
            <w:webHidden/>
          </w:rPr>
          <w:fldChar w:fldCharType="separate"/>
        </w:r>
        <w:r w:rsidR="0079232D">
          <w:rPr>
            <w:noProof/>
            <w:webHidden/>
          </w:rPr>
          <w:t>33</w:t>
        </w:r>
        <w:r w:rsidR="0079232D">
          <w:rPr>
            <w:noProof/>
            <w:webHidden/>
          </w:rPr>
          <w:fldChar w:fldCharType="end"/>
        </w:r>
      </w:hyperlink>
    </w:p>
    <w:p w:rsidR="0079232D" w:rsidRDefault="003131ED">
      <w:pPr>
        <w:pStyle w:val="TOC2"/>
        <w:tabs>
          <w:tab w:val="left" w:pos="800"/>
        </w:tabs>
        <w:rPr>
          <w:rFonts w:eastAsiaTheme="minorEastAsia" w:cstheme="minorBidi"/>
          <w:iCs w:val="0"/>
          <w:smallCaps w:val="0"/>
          <w:noProof/>
          <w:sz w:val="22"/>
          <w:szCs w:val="22"/>
          <w:lang w:eastAsia="fr-FR"/>
        </w:rPr>
      </w:pPr>
      <w:hyperlink w:anchor="_Toc241044796" w:history="1">
        <w:r w:rsidR="0079232D" w:rsidRPr="00EC47AE">
          <w:rPr>
            <w:rStyle w:val="Hyperlink"/>
            <w:noProof/>
          </w:rPr>
          <w:t>3.1</w:t>
        </w:r>
        <w:r w:rsidR="0079232D">
          <w:rPr>
            <w:rFonts w:eastAsiaTheme="minorEastAsia" w:cstheme="minorBidi"/>
            <w:iCs w:val="0"/>
            <w:smallCaps w:val="0"/>
            <w:noProof/>
            <w:sz w:val="22"/>
            <w:szCs w:val="22"/>
            <w:lang w:eastAsia="fr-FR"/>
          </w:rPr>
          <w:tab/>
        </w:r>
        <w:r w:rsidR="0079232D" w:rsidRPr="00EC47AE">
          <w:rPr>
            <w:rStyle w:val="Hyperlink"/>
            <w:noProof/>
          </w:rPr>
          <w:t>Architecture</w:t>
        </w:r>
        <w:r w:rsidR="0079232D">
          <w:rPr>
            <w:noProof/>
            <w:webHidden/>
          </w:rPr>
          <w:tab/>
        </w:r>
        <w:r w:rsidR="0079232D">
          <w:rPr>
            <w:noProof/>
            <w:webHidden/>
          </w:rPr>
          <w:fldChar w:fldCharType="begin"/>
        </w:r>
        <w:r w:rsidR="0079232D">
          <w:rPr>
            <w:noProof/>
            <w:webHidden/>
          </w:rPr>
          <w:instrText xml:space="preserve"> PAGEREF _Toc241044796 \h </w:instrText>
        </w:r>
        <w:r w:rsidR="0079232D">
          <w:rPr>
            <w:noProof/>
            <w:webHidden/>
          </w:rPr>
        </w:r>
        <w:r w:rsidR="0079232D">
          <w:rPr>
            <w:noProof/>
            <w:webHidden/>
          </w:rPr>
          <w:fldChar w:fldCharType="separate"/>
        </w:r>
        <w:r w:rsidR="0079232D">
          <w:rPr>
            <w:noProof/>
            <w:webHidden/>
          </w:rPr>
          <w:t>33</w:t>
        </w:r>
        <w:r w:rsidR="0079232D">
          <w:rPr>
            <w:noProof/>
            <w:webHidden/>
          </w:rPr>
          <w:fldChar w:fldCharType="end"/>
        </w:r>
      </w:hyperlink>
    </w:p>
    <w:p w:rsidR="0079232D" w:rsidRDefault="003131ED">
      <w:pPr>
        <w:pStyle w:val="TOC2"/>
        <w:tabs>
          <w:tab w:val="left" w:pos="800"/>
        </w:tabs>
        <w:rPr>
          <w:rFonts w:eastAsiaTheme="minorEastAsia" w:cstheme="minorBidi"/>
          <w:iCs w:val="0"/>
          <w:smallCaps w:val="0"/>
          <w:noProof/>
          <w:sz w:val="22"/>
          <w:szCs w:val="22"/>
          <w:lang w:eastAsia="fr-FR"/>
        </w:rPr>
      </w:pPr>
      <w:hyperlink w:anchor="_Toc241044797" w:history="1">
        <w:r w:rsidR="0079232D" w:rsidRPr="00EC47AE">
          <w:rPr>
            <w:rStyle w:val="Hyperlink"/>
            <w:noProof/>
          </w:rPr>
          <w:t>3.2</w:t>
        </w:r>
        <w:r w:rsidR="0079232D">
          <w:rPr>
            <w:rFonts w:eastAsiaTheme="minorEastAsia" w:cstheme="minorBidi"/>
            <w:iCs w:val="0"/>
            <w:smallCaps w:val="0"/>
            <w:noProof/>
            <w:sz w:val="22"/>
            <w:szCs w:val="22"/>
            <w:lang w:eastAsia="fr-FR"/>
          </w:rPr>
          <w:tab/>
        </w:r>
        <w:r w:rsidR="0079232D" w:rsidRPr="00EC47AE">
          <w:rPr>
            <w:rStyle w:val="Hyperlink"/>
            <w:noProof/>
          </w:rPr>
          <w:t>Mise en place</w:t>
        </w:r>
        <w:r w:rsidR="0079232D">
          <w:rPr>
            <w:noProof/>
            <w:webHidden/>
          </w:rPr>
          <w:tab/>
        </w:r>
        <w:r w:rsidR="0079232D">
          <w:rPr>
            <w:noProof/>
            <w:webHidden/>
          </w:rPr>
          <w:fldChar w:fldCharType="begin"/>
        </w:r>
        <w:r w:rsidR="0079232D">
          <w:rPr>
            <w:noProof/>
            <w:webHidden/>
          </w:rPr>
          <w:instrText xml:space="preserve"> PAGEREF _Toc241044797 \h </w:instrText>
        </w:r>
        <w:r w:rsidR="0079232D">
          <w:rPr>
            <w:noProof/>
            <w:webHidden/>
          </w:rPr>
        </w:r>
        <w:r w:rsidR="0079232D">
          <w:rPr>
            <w:noProof/>
            <w:webHidden/>
          </w:rPr>
          <w:fldChar w:fldCharType="separate"/>
        </w:r>
        <w:r w:rsidR="0079232D">
          <w:rPr>
            <w:noProof/>
            <w:webHidden/>
          </w:rPr>
          <w:t>40</w:t>
        </w:r>
        <w:r w:rsidR="0079232D">
          <w:rPr>
            <w:noProof/>
            <w:webHidden/>
          </w:rPr>
          <w:fldChar w:fldCharType="end"/>
        </w:r>
      </w:hyperlink>
    </w:p>
    <w:p w:rsidR="0079232D" w:rsidRDefault="003131ED">
      <w:pPr>
        <w:pStyle w:val="TOC2"/>
        <w:tabs>
          <w:tab w:val="left" w:pos="800"/>
        </w:tabs>
        <w:rPr>
          <w:rFonts w:eastAsiaTheme="minorEastAsia" w:cstheme="minorBidi"/>
          <w:iCs w:val="0"/>
          <w:smallCaps w:val="0"/>
          <w:noProof/>
          <w:sz w:val="22"/>
          <w:szCs w:val="22"/>
          <w:lang w:eastAsia="fr-FR"/>
        </w:rPr>
      </w:pPr>
      <w:hyperlink w:anchor="_Toc241044798" w:history="1">
        <w:r w:rsidR="0079232D" w:rsidRPr="00EC47AE">
          <w:rPr>
            <w:rStyle w:val="Hyperlink"/>
            <w:noProof/>
          </w:rPr>
          <w:t>3.3</w:t>
        </w:r>
        <w:r w:rsidR="0079232D">
          <w:rPr>
            <w:rFonts w:eastAsiaTheme="minorEastAsia" w:cstheme="minorBidi"/>
            <w:iCs w:val="0"/>
            <w:smallCaps w:val="0"/>
            <w:noProof/>
            <w:sz w:val="22"/>
            <w:szCs w:val="22"/>
            <w:lang w:eastAsia="fr-FR"/>
          </w:rPr>
          <w:tab/>
        </w:r>
        <w:r w:rsidR="0079232D" w:rsidRPr="00EC47AE">
          <w:rPr>
            <w:rStyle w:val="Hyperlink"/>
            <w:noProof/>
          </w:rPr>
          <w:t>Performances</w:t>
        </w:r>
        <w:r w:rsidR="0079232D">
          <w:rPr>
            <w:noProof/>
            <w:webHidden/>
          </w:rPr>
          <w:tab/>
        </w:r>
        <w:r w:rsidR="0079232D">
          <w:rPr>
            <w:noProof/>
            <w:webHidden/>
          </w:rPr>
          <w:fldChar w:fldCharType="begin"/>
        </w:r>
        <w:r w:rsidR="0079232D">
          <w:rPr>
            <w:noProof/>
            <w:webHidden/>
          </w:rPr>
          <w:instrText xml:space="preserve"> PAGEREF _Toc241044798 \h </w:instrText>
        </w:r>
        <w:r w:rsidR="0079232D">
          <w:rPr>
            <w:noProof/>
            <w:webHidden/>
          </w:rPr>
        </w:r>
        <w:r w:rsidR="0079232D">
          <w:rPr>
            <w:noProof/>
            <w:webHidden/>
          </w:rPr>
          <w:fldChar w:fldCharType="separate"/>
        </w:r>
        <w:r w:rsidR="0079232D">
          <w:rPr>
            <w:noProof/>
            <w:webHidden/>
          </w:rPr>
          <w:t>42</w:t>
        </w:r>
        <w:r w:rsidR="0079232D">
          <w:rPr>
            <w:noProof/>
            <w:webHidden/>
          </w:rPr>
          <w:fldChar w:fldCharType="end"/>
        </w:r>
      </w:hyperlink>
    </w:p>
    <w:p w:rsidR="0079232D" w:rsidRDefault="003131ED">
      <w:pPr>
        <w:pStyle w:val="TOC2"/>
        <w:tabs>
          <w:tab w:val="left" w:pos="800"/>
        </w:tabs>
        <w:rPr>
          <w:rFonts w:eastAsiaTheme="minorEastAsia" w:cstheme="minorBidi"/>
          <w:iCs w:val="0"/>
          <w:smallCaps w:val="0"/>
          <w:noProof/>
          <w:sz w:val="22"/>
          <w:szCs w:val="22"/>
          <w:lang w:eastAsia="fr-FR"/>
        </w:rPr>
      </w:pPr>
      <w:hyperlink w:anchor="_Toc241044799" w:history="1">
        <w:r w:rsidR="0079232D" w:rsidRPr="00EC47AE">
          <w:rPr>
            <w:rStyle w:val="Hyperlink"/>
            <w:noProof/>
          </w:rPr>
          <w:t>3.4</w:t>
        </w:r>
        <w:r w:rsidR="0079232D">
          <w:rPr>
            <w:rFonts w:eastAsiaTheme="minorEastAsia" w:cstheme="minorBidi"/>
            <w:iCs w:val="0"/>
            <w:smallCaps w:val="0"/>
            <w:noProof/>
            <w:sz w:val="22"/>
            <w:szCs w:val="22"/>
            <w:lang w:eastAsia="fr-FR"/>
          </w:rPr>
          <w:tab/>
        </w:r>
        <w:r w:rsidR="0079232D" w:rsidRPr="00EC47AE">
          <w:rPr>
            <w:rStyle w:val="Hyperlink"/>
            <w:noProof/>
          </w:rPr>
          <w:t>Interopérabilité et options</w:t>
        </w:r>
        <w:r w:rsidR="0079232D">
          <w:rPr>
            <w:noProof/>
            <w:webHidden/>
          </w:rPr>
          <w:tab/>
        </w:r>
        <w:r w:rsidR="0079232D">
          <w:rPr>
            <w:noProof/>
            <w:webHidden/>
          </w:rPr>
          <w:fldChar w:fldCharType="begin"/>
        </w:r>
        <w:r w:rsidR="0079232D">
          <w:rPr>
            <w:noProof/>
            <w:webHidden/>
          </w:rPr>
          <w:instrText xml:space="preserve"> PAGEREF _Toc241044799 \h </w:instrText>
        </w:r>
        <w:r w:rsidR="0079232D">
          <w:rPr>
            <w:noProof/>
            <w:webHidden/>
          </w:rPr>
        </w:r>
        <w:r w:rsidR="0079232D">
          <w:rPr>
            <w:noProof/>
            <w:webHidden/>
          </w:rPr>
          <w:fldChar w:fldCharType="separate"/>
        </w:r>
        <w:r w:rsidR="0079232D">
          <w:rPr>
            <w:noProof/>
            <w:webHidden/>
          </w:rPr>
          <w:t>43</w:t>
        </w:r>
        <w:r w:rsidR="0079232D">
          <w:rPr>
            <w:noProof/>
            <w:webHidden/>
          </w:rPr>
          <w:fldChar w:fldCharType="end"/>
        </w:r>
      </w:hyperlink>
    </w:p>
    <w:p w:rsidR="0079232D" w:rsidRDefault="003131ED">
      <w:pPr>
        <w:pStyle w:val="TOC1"/>
        <w:tabs>
          <w:tab w:val="left" w:pos="403"/>
        </w:tabs>
        <w:rPr>
          <w:rFonts w:eastAsiaTheme="minorEastAsia" w:cstheme="minorBidi"/>
          <w:b w:val="0"/>
          <w:iCs w:val="0"/>
          <w:caps w:val="0"/>
          <w:noProof/>
          <w:sz w:val="22"/>
          <w:szCs w:val="22"/>
          <w:lang w:eastAsia="fr-FR"/>
        </w:rPr>
      </w:pPr>
      <w:hyperlink w:anchor="_Toc241044800" w:history="1">
        <w:r w:rsidR="0079232D" w:rsidRPr="00EC47AE">
          <w:rPr>
            <w:rStyle w:val="Hyperlink"/>
            <w:noProof/>
          </w:rPr>
          <w:t>4</w:t>
        </w:r>
        <w:r w:rsidR="0079232D">
          <w:rPr>
            <w:rFonts w:eastAsiaTheme="minorEastAsia" w:cstheme="minorBidi"/>
            <w:b w:val="0"/>
            <w:iCs w:val="0"/>
            <w:caps w:val="0"/>
            <w:noProof/>
            <w:sz w:val="22"/>
            <w:szCs w:val="22"/>
            <w:lang w:eastAsia="fr-FR"/>
          </w:rPr>
          <w:tab/>
        </w:r>
        <w:r w:rsidR="0079232D" w:rsidRPr="00EC47AE">
          <w:rPr>
            <w:rStyle w:val="Hyperlink"/>
            <w:noProof/>
          </w:rPr>
          <w:t>Coûts et services</w:t>
        </w:r>
        <w:r w:rsidR="0079232D">
          <w:rPr>
            <w:noProof/>
            <w:webHidden/>
          </w:rPr>
          <w:tab/>
        </w:r>
        <w:r w:rsidR="0079232D">
          <w:rPr>
            <w:noProof/>
            <w:webHidden/>
          </w:rPr>
          <w:fldChar w:fldCharType="begin"/>
        </w:r>
        <w:r w:rsidR="0079232D">
          <w:rPr>
            <w:noProof/>
            <w:webHidden/>
          </w:rPr>
          <w:instrText xml:space="preserve"> PAGEREF _Toc241044800 \h </w:instrText>
        </w:r>
        <w:r w:rsidR="0079232D">
          <w:rPr>
            <w:noProof/>
            <w:webHidden/>
          </w:rPr>
        </w:r>
        <w:r w:rsidR="0079232D">
          <w:rPr>
            <w:noProof/>
            <w:webHidden/>
          </w:rPr>
          <w:fldChar w:fldCharType="separate"/>
        </w:r>
        <w:r w:rsidR="0079232D">
          <w:rPr>
            <w:noProof/>
            <w:webHidden/>
          </w:rPr>
          <w:t>45</w:t>
        </w:r>
        <w:r w:rsidR="0079232D">
          <w:rPr>
            <w:noProof/>
            <w:webHidden/>
          </w:rPr>
          <w:fldChar w:fldCharType="end"/>
        </w:r>
      </w:hyperlink>
    </w:p>
    <w:p w:rsidR="0079232D" w:rsidRDefault="003131ED">
      <w:pPr>
        <w:pStyle w:val="TOC2"/>
        <w:tabs>
          <w:tab w:val="left" w:pos="800"/>
        </w:tabs>
        <w:rPr>
          <w:rFonts w:eastAsiaTheme="minorEastAsia" w:cstheme="minorBidi"/>
          <w:iCs w:val="0"/>
          <w:smallCaps w:val="0"/>
          <w:noProof/>
          <w:sz w:val="22"/>
          <w:szCs w:val="22"/>
          <w:lang w:eastAsia="fr-FR"/>
        </w:rPr>
      </w:pPr>
      <w:hyperlink w:anchor="_Toc241044801" w:history="1">
        <w:r w:rsidR="0079232D" w:rsidRPr="00EC47AE">
          <w:rPr>
            <w:rStyle w:val="Hyperlink"/>
            <w:noProof/>
          </w:rPr>
          <w:t>4.1</w:t>
        </w:r>
        <w:r w:rsidR="0079232D">
          <w:rPr>
            <w:rFonts w:eastAsiaTheme="minorEastAsia" w:cstheme="minorBidi"/>
            <w:iCs w:val="0"/>
            <w:smallCaps w:val="0"/>
            <w:noProof/>
            <w:sz w:val="22"/>
            <w:szCs w:val="22"/>
            <w:lang w:eastAsia="fr-FR"/>
          </w:rPr>
          <w:tab/>
        </w:r>
        <w:r w:rsidR="0079232D" w:rsidRPr="00EC47AE">
          <w:rPr>
            <w:rStyle w:val="Hyperlink"/>
            <w:noProof/>
          </w:rPr>
          <w:t>Coût</w:t>
        </w:r>
        <w:r w:rsidR="0079232D">
          <w:rPr>
            <w:noProof/>
            <w:webHidden/>
          </w:rPr>
          <w:tab/>
        </w:r>
        <w:r w:rsidR="0079232D">
          <w:rPr>
            <w:noProof/>
            <w:webHidden/>
          </w:rPr>
          <w:fldChar w:fldCharType="begin"/>
        </w:r>
        <w:r w:rsidR="0079232D">
          <w:rPr>
            <w:noProof/>
            <w:webHidden/>
          </w:rPr>
          <w:instrText xml:space="preserve"> PAGEREF _Toc241044801 \h </w:instrText>
        </w:r>
        <w:r w:rsidR="0079232D">
          <w:rPr>
            <w:noProof/>
            <w:webHidden/>
          </w:rPr>
        </w:r>
        <w:r w:rsidR="0079232D">
          <w:rPr>
            <w:noProof/>
            <w:webHidden/>
          </w:rPr>
          <w:fldChar w:fldCharType="separate"/>
        </w:r>
        <w:r w:rsidR="0079232D">
          <w:rPr>
            <w:noProof/>
            <w:webHidden/>
          </w:rPr>
          <w:t>45</w:t>
        </w:r>
        <w:r w:rsidR="0079232D">
          <w:rPr>
            <w:noProof/>
            <w:webHidden/>
          </w:rPr>
          <w:fldChar w:fldCharType="end"/>
        </w:r>
      </w:hyperlink>
    </w:p>
    <w:p w:rsidR="0079232D" w:rsidRDefault="003131ED">
      <w:pPr>
        <w:pStyle w:val="TOC2"/>
        <w:tabs>
          <w:tab w:val="left" w:pos="800"/>
        </w:tabs>
        <w:rPr>
          <w:rFonts w:eastAsiaTheme="minorEastAsia" w:cstheme="minorBidi"/>
          <w:iCs w:val="0"/>
          <w:smallCaps w:val="0"/>
          <w:noProof/>
          <w:sz w:val="22"/>
          <w:szCs w:val="22"/>
          <w:lang w:eastAsia="fr-FR"/>
        </w:rPr>
      </w:pPr>
      <w:hyperlink w:anchor="_Toc241044802" w:history="1">
        <w:r w:rsidR="0079232D" w:rsidRPr="00EC47AE">
          <w:rPr>
            <w:rStyle w:val="Hyperlink"/>
            <w:noProof/>
          </w:rPr>
          <w:t>4.2</w:t>
        </w:r>
        <w:r w:rsidR="0079232D">
          <w:rPr>
            <w:rFonts w:eastAsiaTheme="minorEastAsia" w:cstheme="minorBidi"/>
            <w:iCs w:val="0"/>
            <w:smallCaps w:val="0"/>
            <w:noProof/>
            <w:sz w:val="22"/>
            <w:szCs w:val="22"/>
            <w:lang w:eastAsia="fr-FR"/>
          </w:rPr>
          <w:tab/>
        </w:r>
        <w:r w:rsidR="0079232D" w:rsidRPr="00EC47AE">
          <w:rPr>
            <w:rStyle w:val="Hyperlink"/>
            <w:noProof/>
          </w:rPr>
          <w:t>Niveau de support</w:t>
        </w:r>
        <w:r w:rsidR="0079232D">
          <w:rPr>
            <w:noProof/>
            <w:webHidden/>
          </w:rPr>
          <w:tab/>
        </w:r>
        <w:r w:rsidR="0079232D">
          <w:rPr>
            <w:noProof/>
            <w:webHidden/>
          </w:rPr>
          <w:fldChar w:fldCharType="begin"/>
        </w:r>
        <w:r w:rsidR="0079232D">
          <w:rPr>
            <w:noProof/>
            <w:webHidden/>
          </w:rPr>
          <w:instrText xml:space="preserve"> PAGEREF _Toc241044802 \h </w:instrText>
        </w:r>
        <w:r w:rsidR="0079232D">
          <w:rPr>
            <w:noProof/>
            <w:webHidden/>
          </w:rPr>
        </w:r>
        <w:r w:rsidR="0079232D">
          <w:rPr>
            <w:noProof/>
            <w:webHidden/>
          </w:rPr>
          <w:fldChar w:fldCharType="separate"/>
        </w:r>
        <w:r w:rsidR="0079232D">
          <w:rPr>
            <w:noProof/>
            <w:webHidden/>
          </w:rPr>
          <w:t>45</w:t>
        </w:r>
        <w:r w:rsidR="0079232D">
          <w:rPr>
            <w:noProof/>
            <w:webHidden/>
          </w:rPr>
          <w:fldChar w:fldCharType="end"/>
        </w:r>
      </w:hyperlink>
    </w:p>
    <w:p w:rsidR="0079232D" w:rsidRDefault="003131ED">
      <w:pPr>
        <w:pStyle w:val="TOC2"/>
        <w:tabs>
          <w:tab w:val="left" w:pos="800"/>
        </w:tabs>
        <w:rPr>
          <w:rFonts w:eastAsiaTheme="minorEastAsia" w:cstheme="minorBidi"/>
          <w:iCs w:val="0"/>
          <w:smallCaps w:val="0"/>
          <w:noProof/>
          <w:sz w:val="22"/>
          <w:szCs w:val="22"/>
          <w:lang w:eastAsia="fr-FR"/>
        </w:rPr>
      </w:pPr>
      <w:hyperlink w:anchor="_Toc241044803" w:history="1">
        <w:r w:rsidR="0079232D" w:rsidRPr="00EC47AE">
          <w:rPr>
            <w:rStyle w:val="Hyperlink"/>
            <w:noProof/>
          </w:rPr>
          <w:t>4.3</w:t>
        </w:r>
        <w:r w:rsidR="0079232D">
          <w:rPr>
            <w:rFonts w:eastAsiaTheme="minorEastAsia" w:cstheme="minorBidi"/>
            <w:iCs w:val="0"/>
            <w:smallCaps w:val="0"/>
            <w:noProof/>
            <w:sz w:val="22"/>
            <w:szCs w:val="22"/>
            <w:lang w:eastAsia="fr-FR"/>
          </w:rPr>
          <w:tab/>
        </w:r>
        <w:r w:rsidR="0079232D" w:rsidRPr="00EC47AE">
          <w:rPr>
            <w:rStyle w:val="Hyperlink"/>
            <w:noProof/>
          </w:rPr>
          <w:t>Disponibilité du support</w:t>
        </w:r>
        <w:r w:rsidR="0079232D">
          <w:rPr>
            <w:noProof/>
            <w:webHidden/>
          </w:rPr>
          <w:tab/>
        </w:r>
        <w:r w:rsidR="0079232D">
          <w:rPr>
            <w:noProof/>
            <w:webHidden/>
          </w:rPr>
          <w:fldChar w:fldCharType="begin"/>
        </w:r>
        <w:r w:rsidR="0079232D">
          <w:rPr>
            <w:noProof/>
            <w:webHidden/>
          </w:rPr>
          <w:instrText xml:space="preserve"> PAGEREF _Toc241044803 \h </w:instrText>
        </w:r>
        <w:r w:rsidR="0079232D">
          <w:rPr>
            <w:noProof/>
            <w:webHidden/>
          </w:rPr>
        </w:r>
        <w:r w:rsidR="0079232D">
          <w:rPr>
            <w:noProof/>
            <w:webHidden/>
          </w:rPr>
          <w:fldChar w:fldCharType="separate"/>
        </w:r>
        <w:r w:rsidR="0079232D">
          <w:rPr>
            <w:noProof/>
            <w:webHidden/>
          </w:rPr>
          <w:t>45</w:t>
        </w:r>
        <w:r w:rsidR="0079232D">
          <w:rPr>
            <w:noProof/>
            <w:webHidden/>
          </w:rPr>
          <w:fldChar w:fldCharType="end"/>
        </w:r>
      </w:hyperlink>
    </w:p>
    <w:p w:rsidR="0079232D" w:rsidRDefault="003131ED">
      <w:pPr>
        <w:pStyle w:val="TOC1"/>
        <w:tabs>
          <w:tab w:val="left" w:pos="1200"/>
        </w:tabs>
        <w:rPr>
          <w:rFonts w:eastAsiaTheme="minorEastAsia" w:cstheme="minorBidi"/>
          <w:b w:val="0"/>
          <w:iCs w:val="0"/>
          <w:caps w:val="0"/>
          <w:noProof/>
          <w:sz w:val="22"/>
          <w:szCs w:val="22"/>
          <w:lang w:eastAsia="fr-FR"/>
        </w:rPr>
      </w:pPr>
      <w:hyperlink w:anchor="_Toc241044804" w:history="1">
        <w:r w:rsidR="0079232D" w:rsidRPr="00EC47AE">
          <w:rPr>
            <w:rStyle w:val="Hyperlink"/>
            <w:noProof/>
          </w:rPr>
          <w:t>Annexe A.</w:t>
        </w:r>
        <w:r w:rsidR="0079232D">
          <w:rPr>
            <w:rFonts w:eastAsiaTheme="minorEastAsia" w:cstheme="minorBidi"/>
            <w:b w:val="0"/>
            <w:iCs w:val="0"/>
            <w:caps w:val="0"/>
            <w:noProof/>
            <w:sz w:val="22"/>
            <w:szCs w:val="22"/>
            <w:lang w:eastAsia="fr-FR"/>
          </w:rPr>
          <w:tab/>
        </w:r>
        <w:r w:rsidR="0079232D" w:rsidRPr="00EC47AE">
          <w:rPr>
            <w:rStyle w:val="Hyperlink"/>
            <w:noProof/>
          </w:rPr>
          <w:t>Références</w:t>
        </w:r>
        <w:r w:rsidR="0079232D">
          <w:rPr>
            <w:noProof/>
            <w:webHidden/>
          </w:rPr>
          <w:tab/>
        </w:r>
        <w:r w:rsidR="0079232D">
          <w:rPr>
            <w:noProof/>
            <w:webHidden/>
          </w:rPr>
          <w:fldChar w:fldCharType="begin"/>
        </w:r>
        <w:r w:rsidR="0079232D">
          <w:rPr>
            <w:noProof/>
            <w:webHidden/>
          </w:rPr>
          <w:instrText xml:space="preserve"> PAGEREF _Toc241044804 \h </w:instrText>
        </w:r>
        <w:r w:rsidR="0079232D">
          <w:rPr>
            <w:noProof/>
            <w:webHidden/>
          </w:rPr>
        </w:r>
        <w:r w:rsidR="0079232D">
          <w:rPr>
            <w:noProof/>
            <w:webHidden/>
          </w:rPr>
          <w:fldChar w:fldCharType="separate"/>
        </w:r>
        <w:r w:rsidR="0079232D">
          <w:rPr>
            <w:noProof/>
            <w:webHidden/>
          </w:rPr>
          <w:t>47</w:t>
        </w:r>
        <w:r w:rsidR="0079232D">
          <w:rPr>
            <w:noProof/>
            <w:webHidden/>
          </w:rPr>
          <w:fldChar w:fldCharType="end"/>
        </w:r>
      </w:hyperlink>
    </w:p>
    <w:p w:rsidR="0079232D" w:rsidRDefault="003131ED">
      <w:pPr>
        <w:pStyle w:val="TOC1"/>
        <w:tabs>
          <w:tab w:val="left" w:pos="1200"/>
        </w:tabs>
        <w:rPr>
          <w:rFonts w:eastAsiaTheme="minorEastAsia" w:cstheme="minorBidi"/>
          <w:b w:val="0"/>
          <w:iCs w:val="0"/>
          <w:caps w:val="0"/>
          <w:noProof/>
          <w:sz w:val="22"/>
          <w:szCs w:val="22"/>
          <w:lang w:eastAsia="fr-FR"/>
        </w:rPr>
      </w:pPr>
      <w:hyperlink w:anchor="_Toc241044805" w:history="1">
        <w:r w:rsidR="0079232D" w:rsidRPr="00EC47AE">
          <w:rPr>
            <w:rStyle w:val="Hyperlink"/>
            <w:noProof/>
          </w:rPr>
          <w:t>Annexe B.</w:t>
        </w:r>
        <w:r w:rsidR="0079232D">
          <w:rPr>
            <w:rFonts w:eastAsiaTheme="minorEastAsia" w:cstheme="minorBidi"/>
            <w:b w:val="0"/>
            <w:iCs w:val="0"/>
            <w:caps w:val="0"/>
            <w:noProof/>
            <w:sz w:val="22"/>
            <w:szCs w:val="22"/>
            <w:lang w:eastAsia="fr-FR"/>
          </w:rPr>
          <w:tab/>
        </w:r>
        <w:r w:rsidR="0079232D" w:rsidRPr="00EC47AE">
          <w:rPr>
            <w:rStyle w:val="Hyperlink"/>
            <w:noProof/>
          </w:rPr>
          <w:t>Synthèse des composants et fonctionnalités</w:t>
        </w:r>
        <w:r w:rsidR="0079232D">
          <w:rPr>
            <w:noProof/>
            <w:webHidden/>
          </w:rPr>
          <w:tab/>
        </w:r>
        <w:r w:rsidR="0079232D">
          <w:rPr>
            <w:noProof/>
            <w:webHidden/>
          </w:rPr>
          <w:fldChar w:fldCharType="begin"/>
        </w:r>
        <w:r w:rsidR="0079232D">
          <w:rPr>
            <w:noProof/>
            <w:webHidden/>
          </w:rPr>
          <w:instrText xml:space="preserve"> PAGEREF _Toc241044805 \h </w:instrText>
        </w:r>
        <w:r w:rsidR="0079232D">
          <w:rPr>
            <w:noProof/>
            <w:webHidden/>
          </w:rPr>
        </w:r>
        <w:r w:rsidR="0079232D">
          <w:rPr>
            <w:noProof/>
            <w:webHidden/>
          </w:rPr>
          <w:fldChar w:fldCharType="separate"/>
        </w:r>
        <w:r w:rsidR="0079232D">
          <w:rPr>
            <w:noProof/>
            <w:webHidden/>
          </w:rPr>
          <w:t>50</w:t>
        </w:r>
        <w:r w:rsidR="0079232D">
          <w:rPr>
            <w:noProof/>
            <w:webHidden/>
          </w:rPr>
          <w:fldChar w:fldCharType="end"/>
        </w:r>
      </w:hyperlink>
    </w:p>
    <w:p w:rsidR="0079232D" w:rsidRDefault="003131ED">
      <w:pPr>
        <w:pStyle w:val="TOC1"/>
        <w:tabs>
          <w:tab w:val="left" w:pos="1200"/>
        </w:tabs>
        <w:rPr>
          <w:rFonts w:eastAsiaTheme="minorEastAsia" w:cstheme="minorBidi"/>
          <w:b w:val="0"/>
          <w:iCs w:val="0"/>
          <w:caps w:val="0"/>
          <w:noProof/>
          <w:sz w:val="22"/>
          <w:szCs w:val="22"/>
          <w:lang w:eastAsia="fr-FR"/>
        </w:rPr>
      </w:pPr>
      <w:hyperlink w:anchor="_Toc241044806" w:history="1">
        <w:r w:rsidR="0079232D" w:rsidRPr="00EC47AE">
          <w:rPr>
            <w:rStyle w:val="Hyperlink"/>
            <w:noProof/>
          </w:rPr>
          <w:t>Annexe C.</w:t>
        </w:r>
        <w:r w:rsidR="0079232D">
          <w:rPr>
            <w:rFonts w:eastAsiaTheme="minorEastAsia" w:cstheme="minorBidi"/>
            <w:b w:val="0"/>
            <w:iCs w:val="0"/>
            <w:caps w:val="0"/>
            <w:noProof/>
            <w:sz w:val="22"/>
            <w:szCs w:val="22"/>
            <w:lang w:eastAsia="fr-FR"/>
          </w:rPr>
          <w:tab/>
        </w:r>
        <w:r w:rsidR="0079232D" w:rsidRPr="00EC47AE">
          <w:rPr>
            <w:rStyle w:val="Hyperlink"/>
            <w:noProof/>
          </w:rPr>
          <w:t>Pour des informations complémentaires</w:t>
        </w:r>
        <w:r w:rsidR="0079232D">
          <w:rPr>
            <w:noProof/>
            <w:webHidden/>
          </w:rPr>
          <w:tab/>
        </w:r>
        <w:r w:rsidR="0079232D">
          <w:rPr>
            <w:noProof/>
            <w:webHidden/>
          </w:rPr>
          <w:fldChar w:fldCharType="begin"/>
        </w:r>
        <w:r w:rsidR="0079232D">
          <w:rPr>
            <w:noProof/>
            <w:webHidden/>
          </w:rPr>
          <w:instrText xml:space="preserve"> PAGEREF _Toc241044806 \h </w:instrText>
        </w:r>
        <w:r w:rsidR="0079232D">
          <w:rPr>
            <w:noProof/>
            <w:webHidden/>
          </w:rPr>
        </w:r>
        <w:r w:rsidR="0079232D">
          <w:rPr>
            <w:noProof/>
            <w:webHidden/>
          </w:rPr>
          <w:fldChar w:fldCharType="separate"/>
        </w:r>
        <w:r w:rsidR="0079232D">
          <w:rPr>
            <w:noProof/>
            <w:webHidden/>
          </w:rPr>
          <w:t>52</w:t>
        </w:r>
        <w:r w:rsidR="0079232D">
          <w:rPr>
            <w:noProof/>
            <w:webHidden/>
          </w:rPr>
          <w:fldChar w:fldCharType="end"/>
        </w:r>
      </w:hyperlink>
    </w:p>
    <w:p w:rsidR="00B22725" w:rsidRPr="00CE0576" w:rsidRDefault="006E1792" w:rsidP="00B22725">
      <w:r w:rsidRPr="009A19A9">
        <w:fldChar w:fldCharType="end"/>
      </w:r>
    </w:p>
    <w:p w:rsidR="00B22725" w:rsidRPr="00CE0576" w:rsidRDefault="009A19A9" w:rsidP="00B22725">
      <w:pPr>
        <w:rPr>
          <w:color w:val="008000"/>
        </w:rPr>
      </w:pPr>
      <w:r w:rsidRPr="009A19A9">
        <w:br w:type="page"/>
      </w:r>
    </w:p>
    <w:p w:rsidR="00B22725" w:rsidRPr="00CE0576" w:rsidRDefault="00B22725" w:rsidP="00E62148">
      <w:pPr>
        <w:pStyle w:val="Heading1"/>
        <w:sectPr w:rsidR="00B22725" w:rsidRPr="00CE0576" w:rsidSect="00B22725">
          <w:headerReference w:type="even" r:id="rId13"/>
          <w:headerReference w:type="default" r:id="rId14"/>
          <w:footerReference w:type="even" r:id="rId15"/>
          <w:footerReference w:type="default" r:id="rId16"/>
          <w:pgSz w:w="11907" w:h="16840" w:code="9"/>
          <w:pgMar w:top="1411" w:right="1699" w:bottom="1411" w:left="994" w:header="720" w:footer="720" w:gutter="0"/>
          <w:pgNumType w:fmt="lowerRoman" w:start="1"/>
          <w:cols w:space="720"/>
        </w:sectPr>
      </w:pPr>
      <w:bookmarkStart w:id="5" w:name="_Ref113175765"/>
      <w:bookmarkStart w:id="6" w:name="_Toc113700785"/>
      <w:bookmarkEnd w:id="0"/>
      <w:bookmarkEnd w:id="1"/>
      <w:bookmarkEnd w:id="2"/>
      <w:bookmarkEnd w:id="3"/>
      <w:bookmarkEnd w:id="4"/>
    </w:p>
    <w:p w:rsidR="00F139D1" w:rsidRPr="00E62148" w:rsidRDefault="009A19A9" w:rsidP="00E62148">
      <w:pPr>
        <w:pStyle w:val="Heading1"/>
      </w:pPr>
      <w:bookmarkStart w:id="7" w:name="_Ref180407585"/>
      <w:bookmarkStart w:id="8" w:name="_Ref180407592"/>
      <w:bookmarkStart w:id="9" w:name="_Toc241044788"/>
      <w:bookmarkEnd w:id="5"/>
      <w:bookmarkEnd w:id="6"/>
      <w:r w:rsidRPr="00E62148">
        <w:lastRenderedPageBreak/>
        <w:t>Introduction</w:t>
      </w:r>
      <w:bookmarkEnd w:id="7"/>
      <w:bookmarkEnd w:id="8"/>
      <w:bookmarkEnd w:id="9"/>
    </w:p>
    <w:p w:rsidR="007B215E" w:rsidRPr="00CE0576" w:rsidRDefault="009A19A9" w:rsidP="001C35EA">
      <w:pPr>
        <w:jc w:val="both"/>
      </w:pPr>
      <w:r w:rsidRPr="009A19A9">
        <w:t xml:space="preserve">Le rôle serveur </w:t>
      </w:r>
      <w:r w:rsidRPr="00F41305">
        <w:rPr>
          <w:b/>
        </w:rPr>
        <w:t>Services de certificats Active Directory</w:t>
      </w:r>
      <w:r w:rsidRPr="009A19A9">
        <w:t xml:space="preserve"> (</w:t>
      </w:r>
      <w:r w:rsidRPr="000B56AD">
        <w:t xml:space="preserve">Active Directory </w:t>
      </w:r>
      <w:proofErr w:type="spellStart"/>
      <w:r w:rsidRPr="000B56AD">
        <w:t>Certificate</w:t>
      </w:r>
      <w:proofErr w:type="spellEnd"/>
      <w:r w:rsidRPr="000B56AD">
        <w:t xml:space="preserve"> Services</w:t>
      </w:r>
      <w:r w:rsidR="000B56AD">
        <w:t xml:space="preserve"> </w:t>
      </w:r>
      <w:r w:rsidR="000B56AD" w:rsidRPr="009A19A9">
        <w:t xml:space="preserve">en anglais </w:t>
      </w:r>
      <w:r w:rsidR="000B56AD">
        <w:t>ou AD CS </w:t>
      </w:r>
      <w:r w:rsidRPr="009A19A9">
        <w:t xml:space="preserve">en abrégé) dans la plateforme Windows Server 2008 </w:t>
      </w:r>
      <w:r w:rsidR="00775B96">
        <w:t>(</w:t>
      </w:r>
      <w:r w:rsidR="00B96436">
        <w:t>R2</w:t>
      </w:r>
      <w:r w:rsidR="00775B96">
        <w:t>)</w:t>
      </w:r>
      <w:r w:rsidR="00B96436">
        <w:t xml:space="preserve"> </w:t>
      </w:r>
      <w:r w:rsidRPr="009A19A9">
        <w:t>propose des services personnalisables pour la création et la gestion de certificats à clé publique X.509 v3 utilisés dans les applications, services, systèmes et dispositifs reposant sur les technologies à clé publique.</w:t>
      </w:r>
      <w:r w:rsidR="00F41305">
        <w:t xml:space="preserve"> Ce rôle serveur correspond à la cinquième génération de ces services.</w:t>
      </w:r>
    </w:p>
    <w:p w:rsidR="007B215E" w:rsidRPr="00CE0576" w:rsidRDefault="009A19A9" w:rsidP="001C35EA">
      <w:pPr>
        <w:jc w:val="both"/>
      </w:pPr>
      <w:r w:rsidRPr="009A19A9">
        <w:t xml:space="preserve">Les organisations peuvent s’appuyer sur AD CS pour améliorer la sécurité en liant l’identité d’une personne, d’une machine, d’un dispositif ou d’un service à la clé privée correspondante. AD CS comprend dans le même temps des fonctionnalités qui permettent la gestion de l’enrôlement et de la révocation des certificats dans le contexte d’environnements distribués.  </w:t>
      </w:r>
    </w:p>
    <w:p w:rsidR="00CF25B6" w:rsidRPr="00CE0576" w:rsidRDefault="00BE6FB8" w:rsidP="001C35EA">
      <w:pPr>
        <w:jc w:val="both"/>
      </w:pPr>
      <w:r>
        <w:rPr>
          <w:noProof/>
          <w:lang w:eastAsia="fr-FR"/>
        </w:rPr>
        <w:drawing>
          <wp:inline distT="0" distB="0" distL="0" distR="0" wp14:editId="56AF7ACE">
            <wp:extent cx="228600" cy="171450"/>
            <wp:effectExtent l="38100" t="38100" r="19050" b="19050"/>
            <wp:docPr id="25" name="Image 27" descr="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procedure_dd"/>
                    <pic:cNvPicPr>
                      <a:picLocks noChangeAspect="1" noChangeArrowheads="1"/>
                    </pic:cNvPicPr>
                  </pic:nvPicPr>
                  <pic:blipFill>
                    <a:blip r:embed="rId17">
                      <a:extLst>
                        <a:ext uri="28A0092B-C50C-407e-A947-70E740481C1C">
                          <a14:useLocalDpi xmlns:a14="http://schemas.microsoft.com/office/drawing/2007/7/7/main" val="0"/>
                        </a:ext>
                      </a:extLst>
                    </a:blip>
                    <a:srcRect/>
                    <a:stretch>
                      <a:fillRect/>
                    </a:stretch>
                  </pic:blipFill>
                  <pic:spPr bwMode="auto">
                    <a:xfrm>
                      <a:off x="0" y="0"/>
                      <a:ext cx="228600" cy="1714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r w:rsidR="009A19A9" w:rsidRPr="009A19A9">
        <w:t xml:space="preserve">Pour ce faire, les </w:t>
      </w:r>
      <w:r w:rsidR="006D1D1B" w:rsidRPr="006D1D1B">
        <w:t xml:space="preserve"> </w:t>
      </w:r>
      <w:r w:rsidR="006D1D1B" w:rsidRPr="009A19A9">
        <w:t>service</w:t>
      </w:r>
      <w:r w:rsidR="006D1D1B">
        <w:t>s</w:t>
      </w:r>
      <w:r w:rsidR="006D1D1B" w:rsidRPr="009A19A9">
        <w:t xml:space="preserve"> du rôle </w:t>
      </w:r>
      <w:r w:rsidR="006D1D1B">
        <w:t>(</w:t>
      </w:r>
      <w:proofErr w:type="spellStart"/>
      <w:r w:rsidR="006D1D1B" w:rsidRPr="000B56AD">
        <w:t>role</w:t>
      </w:r>
      <w:proofErr w:type="spellEnd"/>
      <w:r w:rsidR="006D1D1B" w:rsidRPr="000B56AD">
        <w:t xml:space="preserve"> service </w:t>
      </w:r>
      <w:r w:rsidR="006D1D1B" w:rsidRPr="009A19A9">
        <w:t>en anglais)</w:t>
      </w:r>
      <w:r w:rsidR="006D1D1B">
        <w:t xml:space="preserve"> ou composants </w:t>
      </w:r>
      <w:r w:rsidR="009A19A9" w:rsidRPr="009A19A9">
        <w:t xml:space="preserve">suivants d’AD CS peuvent être installés sur une plateforme Windows Server 2008 </w:t>
      </w:r>
      <w:r w:rsidR="00B96436">
        <w:t xml:space="preserve">(R2) </w:t>
      </w:r>
      <w:r w:rsidR="009A19A9" w:rsidRPr="009A19A9">
        <w:t xml:space="preserve">au travers de l’option </w:t>
      </w:r>
      <w:r w:rsidR="009A19A9" w:rsidRPr="000B56AD">
        <w:t>Services de certificats Active Directory</w:t>
      </w:r>
      <w:r w:rsidR="009A19A9" w:rsidRPr="009A19A9">
        <w:t xml:space="preserve"> (en anglais </w:t>
      </w:r>
      <w:r w:rsidR="009A19A9" w:rsidRPr="000B56AD">
        <w:t xml:space="preserve">Active Directory </w:t>
      </w:r>
      <w:proofErr w:type="spellStart"/>
      <w:r w:rsidR="009A19A9" w:rsidRPr="000B56AD">
        <w:t>Certificate</w:t>
      </w:r>
      <w:proofErr w:type="spellEnd"/>
      <w:r w:rsidR="009A19A9" w:rsidRPr="000B56AD">
        <w:t xml:space="preserve"> Services</w:t>
      </w:r>
      <w:r w:rsidR="009A19A9" w:rsidRPr="009A19A9">
        <w:t xml:space="preserve">) de l’assistant </w:t>
      </w:r>
      <w:r w:rsidR="009A19A9" w:rsidRPr="000B56AD">
        <w:t>Ajouter des rôles</w:t>
      </w:r>
      <w:r w:rsidR="009A19A9" w:rsidRPr="009A19A9">
        <w:t xml:space="preserve"> (</w:t>
      </w:r>
      <w:proofErr w:type="spellStart"/>
      <w:r w:rsidR="009A19A9" w:rsidRPr="000B56AD">
        <w:t>Add</w:t>
      </w:r>
      <w:proofErr w:type="spellEnd"/>
      <w:r w:rsidR="009A19A9" w:rsidRPr="000B56AD">
        <w:t xml:space="preserve"> </w:t>
      </w:r>
      <w:proofErr w:type="spellStart"/>
      <w:r w:rsidR="009A19A9" w:rsidRPr="000B56AD">
        <w:t>Roles</w:t>
      </w:r>
      <w:proofErr w:type="spellEnd"/>
      <w:r w:rsidR="000B56AD" w:rsidRPr="000B56AD">
        <w:t xml:space="preserve"> </w:t>
      </w:r>
      <w:r w:rsidR="000B56AD" w:rsidRPr="009A19A9">
        <w:t>en anglais</w:t>
      </w:r>
      <w:r w:rsidR="009A19A9" w:rsidRPr="009A19A9">
        <w:t xml:space="preserve">) du </w:t>
      </w:r>
      <w:r w:rsidR="009A19A9" w:rsidRPr="000B56AD">
        <w:t>Gestionnaire de serveur</w:t>
      </w:r>
      <w:r w:rsidR="009A19A9" w:rsidRPr="009A19A9">
        <w:t xml:space="preserve"> (</w:t>
      </w:r>
      <w:r w:rsidR="009A19A9" w:rsidRPr="000B56AD">
        <w:t>Server Manager</w:t>
      </w:r>
      <w:r w:rsidR="000B56AD" w:rsidRPr="000B56AD">
        <w:t xml:space="preserve"> </w:t>
      </w:r>
      <w:r w:rsidR="000B56AD" w:rsidRPr="009A19A9">
        <w:t>en anglais</w:t>
      </w:r>
      <w:r w:rsidR="009A19A9" w:rsidRPr="009A19A9">
        <w:t>) :</w:t>
      </w:r>
    </w:p>
    <w:p w:rsidR="00CF25B6" w:rsidRPr="00CE0576" w:rsidRDefault="009A19A9" w:rsidP="00E13CC9">
      <w:pPr>
        <w:pStyle w:val="ListParagraph"/>
        <w:numPr>
          <w:ilvl w:val="0"/>
          <w:numId w:val="23"/>
        </w:numPr>
        <w:ind w:left="714" w:hanging="357"/>
        <w:contextualSpacing w:val="0"/>
        <w:jc w:val="both"/>
      </w:pPr>
      <w:r w:rsidRPr="009A19A9">
        <w:rPr>
          <w:b/>
        </w:rPr>
        <w:t>Autorité de certification</w:t>
      </w:r>
      <w:r w:rsidRPr="009A19A9">
        <w:t xml:space="preserve"> (</w:t>
      </w:r>
      <w:r w:rsidRPr="000B56AD">
        <w:t xml:space="preserve">Certification </w:t>
      </w:r>
      <w:proofErr w:type="spellStart"/>
      <w:r w:rsidRPr="000B56AD">
        <w:t>Authority</w:t>
      </w:r>
      <w:proofErr w:type="spellEnd"/>
      <w:r w:rsidRPr="000B56AD">
        <w:t xml:space="preserve"> - CA</w:t>
      </w:r>
      <w:r w:rsidRPr="009A19A9">
        <w:t xml:space="preserve">) -  Ce composant permet  la mise en œuvre d’autorités de certification (AC ou CA </w:t>
      </w:r>
      <w:r w:rsidR="006D1D1B">
        <w:t xml:space="preserve">en abrégé </w:t>
      </w:r>
      <w:r w:rsidRPr="009A19A9">
        <w:t xml:space="preserve">pour </w:t>
      </w:r>
      <w:r w:rsidRPr="000B56AD">
        <w:t xml:space="preserve">Certification </w:t>
      </w:r>
      <w:proofErr w:type="spellStart"/>
      <w:r w:rsidRPr="000B56AD">
        <w:t>Authority</w:t>
      </w:r>
      <w:proofErr w:type="spellEnd"/>
      <w:r w:rsidR="000B56AD">
        <w:t xml:space="preserve"> en anglais</w:t>
      </w:r>
      <w:r w:rsidRPr="009A19A9">
        <w:t>) racine et subordonnée(s) utilisées pour l’émission de certificats à destination d’utilisateurs, de machines et de services, ainsi que pour la gestion de leur validité.</w:t>
      </w:r>
    </w:p>
    <w:p w:rsidR="00EE456D" w:rsidRPr="00CE0576" w:rsidRDefault="009A19A9" w:rsidP="001C35EA">
      <w:pPr>
        <w:ind w:left="708"/>
        <w:jc w:val="both"/>
      </w:pPr>
      <w:r w:rsidRPr="009A19A9">
        <w:t xml:space="preserve">Ce composant propose deux modes / types d’installation : </w:t>
      </w:r>
    </w:p>
    <w:p w:rsidR="00EE456D" w:rsidRPr="00CE0576" w:rsidRDefault="009A19A9" w:rsidP="004E7FD3">
      <w:pPr>
        <w:pStyle w:val="ListParagraph"/>
        <w:numPr>
          <w:ilvl w:val="0"/>
          <w:numId w:val="32"/>
        </w:numPr>
        <w:ind w:left="1423" w:hanging="357"/>
        <w:contextualSpacing w:val="0"/>
        <w:jc w:val="both"/>
      </w:pPr>
      <w:r w:rsidRPr="009A19A9">
        <w:t>mode autonome destiné principalement aux AC racine et intermédiaire(s) hors ligne ;</w:t>
      </w:r>
    </w:p>
    <w:p w:rsidR="00246E5F" w:rsidRPr="00CE0576" w:rsidRDefault="009A19A9" w:rsidP="004E7FD3">
      <w:pPr>
        <w:pStyle w:val="ListParagraph"/>
        <w:numPr>
          <w:ilvl w:val="0"/>
          <w:numId w:val="32"/>
        </w:numPr>
        <w:ind w:left="1423" w:hanging="357"/>
        <w:contextualSpacing w:val="0"/>
        <w:jc w:val="both"/>
      </w:pPr>
      <w:r w:rsidRPr="009A19A9">
        <w:t>mode entreprise destiné aux AC émettrices dans une infrastructure Active Directory.</w:t>
      </w:r>
    </w:p>
    <w:p w:rsidR="00DD6190" w:rsidRPr="00CE0576" w:rsidRDefault="009A19A9" w:rsidP="001C35EA">
      <w:pPr>
        <w:ind w:left="708"/>
        <w:jc w:val="both"/>
      </w:pPr>
      <w:r w:rsidRPr="009A19A9">
        <w:t>Ce composant implémente le format X.509 v3 et les profils tels</w:t>
      </w:r>
      <w:r w:rsidR="000B56AD">
        <w:t xml:space="preserve"> que décrits dans la RFC 3280 </w:t>
      </w:r>
      <w:r w:rsidRPr="000B56AD">
        <w:rPr>
          <w:smallCaps/>
        </w:rPr>
        <w:t xml:space="preserve">Internet X.509 Public Key Infrastructure </w:t>
      </w:r>
      <w:proofErr w:type="spellStart"/>
      <w:r w:rsidRPr="000B56AD">
        <w:rPr>
          <w:smallCaps/>
        </w:rPr>
        <w:t>Certificate</w:t>
      </w:r>
      <w:proofErr w:type="spellEnd"/>
      <w:r w:rsidRPr="000B56AD">
        <w:rPr>
          <w:smallCaps/>
        </w:rPr>
        <w:t xml:space="preserve"> and </w:t>
      </w:r>
      <w:proofErr w:type="spellStart"/>
      <w:r w:rsidRPr="000B56AD">
        <w:rPr>
          <w:smallCaps/>
        </w:rPr>
        <w:t>Certificate</w:t>
      </w:r>
      <w:proofErr w:type="spellEnd"/>
      <w:r w:rsidRPr="000B56AD">
        <w:rPr>
          <w:smallCaps/>
        </w:rPr>
        <w:t xml:space="preserve"> </w:t>
      </w:r>
      <w:proofErr w:type="spellStart"/>
      <w:r w:rsidRPr="000B56AD">
        <w:rPr>
          <w:smallCaps/>
        </w:rPr>
        <w:t>Revocation</w:t>
      </w:r>
      <w:proofErr w:type="spellEnd"/>
      <w:r w:rsidRPr="000B56AD">
        <w:rPr>
          <w:smallCaps/>
        </w:rPr>
        <w:t xml:space="preserve"> List (CRL) Profile</w:t>
      </w:r>
      <w:r w:rsidRPr="009A19A9">
        <w:t xml:space="preserve"> [</w:t>
      </w:r>
      <w:hyperlink w:anchor="RFC3280" w:history="1">
        <w:r>
          <w:rPr>
            <w:rStyle w:val="Hyperlink"/>
          </w:rPr>
          <w:t>RFC 3280</w:t>
        </w:r>
      </w:hyperlink>
      <w:r w:rsidRPr="009A19A9">
        <w:t>] qui est u</w:t>
      </w:r>
      <w:r w:rsidR="000B56AD">
        <w:t xml:space="preserve">ne mise à jour de la RFC 2459 </w:t>
      </w:r>
      <w:r w:rsidRPr="000B56AD">
        <w:rPr>
          <w:smallCaps/>
        </w:rPr>
        <w:t xml:space="preserve">Internet X.509 Public Key Infrastructure </w:t>
      </w:r>
      <w:proofErr w:type="spellStart"/>
      <w:r w:rsidRPr="000B56AD">
        <w:rPr>
          <w:smallCaps/>
        </w:rPr>
        <w:t>Certificate</w:t>
      </w:r>
      <w:proofErr w:type="spellEnd"/>
      <w:r w:rsidRPr="000B56AD">
        <w:rPr>
          <w:smallCaps/>
        </w:rPr>
        <w:t xml:space="preserve"> and CRL Profile</w:t>
      </w:r>
      <w:r w:rsidR="000B56AD">
        <w:t xml:space="preserve"> </w:t>
      </w:r>
      <w:r w:rsidRPr="009A19A9">
        <w:t>[</w:t>
      </w:r>
      <w:hyperlink w:anchor="RFC2459" w:history="1">
        <w:r>
          <w:rPr>
            <w:rStyle w:val="Hyperlink"/>
          </w:rPr>
          <w:t>RFC 2459</w:t>
        </w:r>
      </w:hyperlink>
      <w:r w:rsidRPr="009A19A9">
        <w:t xml:space="preserve">] pour l’utilisation de ces certificats, les listes de révocations (LRC ou CRL </w:t>
      </w:r>
      <w:r w:rsidR="000B56AD">
        <w:t xml:space="preserve">en  abrégé </w:t>
      </w:r>
      <w:r w:rsidRPr="009A19A9">
        <w:t xml:space="preserve">pour </w:t>
      </w:r>
      <w:proofErr w:type="spellStart"/>
      <w:r w:rsidRPr="000B56AD">
        <w:t>Certificate</w:t>
      </w:r>
      <w:proofErr w:type="spellEnd"/>
      <w:r w:rsidRPr="000B56AD">
        <w:t xml:space="preserve"> </w:t>
      </w:r>
      <w:proofErr w:type="spellStart"/>
      <w:r w:rsidRPr="000B56AD">
        <w:t>Revocation</w:t>
      </w:r>
      <w:proofErr w:type="spellEnd"/>
      <w:r w:rsidRPr="000B56AD">
        <w:t xml:space="preserve"> List</w:t>
      </w:r>
      <w:r w:rsidR="000B56AD" w:rsidRPr="000B56AD">
        <w:t xml:space="preserve"> en anglais</w:t>
      </w:r>
      <w:r w:rsidRPr="009A19A9">
        <w:t>) X.509 v2 y compris les delta CRL.</w:t>
      </w:r>
    </w:p>
    <w:p w:rsidR="00CF25B6" w:rsidRDefault="009A19A9" w:rsidP="00E13CC9">
      <w:pPr>
        <w:pStyle w:val="ListParagraph"/>
        <w:numPr>
          <w:ilvl w:val="1"/>
          <w:numId w:val="23"/>
        </w:numPr>
        <w:ind w:left="1134" w:hanging="425"/>
        <w:contextualSpacing w:val="0"/>
        <w:jc w:val="both"/>
      </w:pPr>
      <w:r w:rsidRPr="009A19A9">
        <w:t>Une description de ce composant est disponible à l’</w:t>
      </w:r>
      <w:r w:rsidR="00FD4B14">
        <w:t>adresse</w:t>
      </w:r>
      <w:r w:rsidRPr="009A19A9">
        <w:t xml:space="preserve"> </w:t>
      </w:r>
      <w:hyperlink r:id="rId18" w:history="1">
        <w:r>
          <w:rPr>
            <w:rStyle w:val="Hyperlink"/>
          </w:rPr>
          <w:t>http://go.microsoft.com/fwlink/?LinkID=85473</w:t>
        </w:r>
      </w:hyperlink>
      <w:r w:rsidRPr="009A19A9">
        <w:t>.</w:t>
      </w:r>
    </w:p>
    <w:p w:rsidR="00317812" w:rsidRPr="00317812" w:rsidRDefault="006D1D1B" w:rsidP="00240B1C">
      <w:pPr>
        <w:ind w:left="709"/>
        <w:jc w:val="both"/>
      </w:pPr>
      <w:r>
        <w:t>Ce composant est supporté par une installation de type Server Core de Windows Server 2008 R2 qui f</w:t>
      </w:r>
      <w:r w:rsidRPr="006D1D1B">
        <w:t>ournit un environnement minimal pour l'exécution des rôles serveur spécifique</w:t>
      </w:r>
      <w:r>
        <w:t>s</w:t>
      </w:r>
      <w:r w:rsidRPr="006D1D1B">
        <w:t>, rédui</w:t>
      </w:r>
      <w:r>
        <w:t>san</w:t>
      </w:r>
      <w:r w:rsidRPr="006D1D1B">
        <w:t xml:space="preserve">t </w:t>
      </w:r>
      <w:r>
        <w:t xml:space="preserve">ainsi de facto </w:t>
      </w:r>
      <w:r w:rsidRPr="006D1D1B">
        <w:t>les exigences d</w:t>
      </w:r>
      <w:r>
        <w:t>e gestion et de</w:t>
      </w:r>
      <w:r w:rsidRPr="006D1D1B">
        <w:t xml:space="preserve"> maintenance</w:t>
      </w:r>
      <w:r w:rsidR="00317812">
        <w:t>, ainsi que la surface d’attaque</w:t>
      </w:r>
      <w:r w:rsidRPr="006D1D1B">
        <w:t xml:space="preserve"> pour les rôles serveur</w:t>
      </w:r>
      <w:r w:rsidR="00317812">
        <w:t xml:space="preserve"> considérés</w:t>
      </w:r>
      <w:r w:rsidRPr="006D1D1B">
        <w:t>.</w:t>
      </w:r>
    </w:p>
    <w:p w:rsidR="00CF25B6" w:rsidRPr="00CE0576" w:rsidRDefault="009A19A9" w:rsidP="00E13CC9">
      <w:pPr>
        <w:pStyle w:val="ListParagraph"/>
        <w:numPr>
          <w:ilvl w:val="0"/>
          <w:numId w:val="23"/>
        </w:numPr>
        <w:ind w:left="714" w:hanging="357"/>
        <w:contextualSpacing w:val="0"/>
        <w:jc w:val="both"/>
      </w:pPr>
      <w:r w:rsidRPr="000B56AD">
        <w:rPr>
          <w:b/>
        </w:rPr>
        <w:t>Inscription de l’autorité de certification via le Web</w:t>
      </w:r>
      <w:r w:rsidRPr="009A19A9">
        <w:rPr>
          <w:i/>
        </w:rPr>
        <w:t xml:space="preserve"> (</w:t>
      </w:r>
      <w:r w:rsidRPr="000B56AD">
        <w:t xml:space="preserve">CA Web </w:t>
      </w:r>
      <w:proofErr w:type="spellStart"/>
      <w:r w:rsidRPr="000B56AD">
        <w:t>Enrollment</w:t>
      </w:r>
      <w:proofErr w:type="spellEnd"/>
      <w:r w:rsidRPr="000B56AD">
        <w:t xml:space="preserve"> - CAWE</w:t>
      </w:r>
      <w:r w:rsidRPr="009A19A9">
        <w:rPr>
          <w:i/>
        </w:rPr>
        <w:t>)</w:t>
      </w:r>
      <w:r w:rsidRPr="009A19A9">
        <w:t xml:space="preserve"> – L’enrôlement Web permet aux utilisateurs de se connecter à une AC au moyen d’un butineur afin d’effectuer une demande de certificat X.509 v3, obtenir des CRL X.509 v2, y compris les </w:t>
      </w:r>
      <w:r w:rsidRPr="009A19A9">
        <w:rPr>
          <w:i/>
        </w:rPr>
        <w:t>delta CRL</w:t>
      </w:r>
      <w:r w:rsidRPr="009A19A9">
        <w:t xml:space="preserve">, etc. </w:t>
      </w:r>
    </w:p>
    <w:p w:rsidR="00980351" w:rsidRPr="00CE0576" w:rsidRDefault="009A19A9" w:rsidP="00E13CC9">
      <w:pPr>
        <w:pStyle w:val="ListParagraph"/>
        <w:numPr>
          <w:ilvl w:val="1"/>
          <w:numId w:val="23"/>
        </w:numPr>
        <w:ind w:left="1134" w:hanging="425"/>
        <w:contextualSpacing w:val="0"/>
        <w:jc w:val="both"/>
      </w:pPr>
      <w:r w:rsidRPr="009A19A9">
        <w:t>Une description de ce composant est disponible à l’</w:t>
      </w:r>
      <w:r w:rsidR="00FD4B14">
        <w:t>adresse</w:t>
      </w:r>
      <w:r w:rsidRPr="009A19A9">
        <w:t xml:space="preserve"> </w:t>
      </w:r>
      <w:hyperlink r:id="rId19" w:history="1">
        <w:r>
          <w:rPr>
            <w:rStyle w:val="Hyperlink"/>
          </w:rPr>
          <w:t>http://go.microsoft.com/fwlink/?LinkId=85476</w:t>
        </w:r>
      </w:hyperlink>
      <w:r w:rsidRPr="009A19A9">
        <w:t>.</w:t>
      </w:r>
    </w:p>
    <w:p w:rsidR="00190B31" w:rsidRPr="00CE0576" w:rsidRDefault="009A19A9" w:rsidP="00E13CC9">
      <w:pPr>
        <w:pStyle w:val="ListParagraph"/>
        <w:numPr>
          <w:ilvl w:val="0"/>
          <w:numId w:val="23"/>
        </w:numPr>
        <w:ind w:left="714" w:hanging="357"/>
        <w:contextualSpacing w:val="0"/>
        <w:jc w:val="both"/>
      </w:pPr>
      <w:r w:rsidRPr="009A19A9">
        <w:rPr>
          <w:b/>
        </w:rPr>
        <w:t>Répondeur en ligne</w:t>
      </w:r>
      <w:r w:rsidRPr="009A19A9">
        <w:rPr>
          <w:i/>
        </w:rPr>
        <w:t xml:space="preserve"> </w:t>
      </w:r>
      <w:r w:rsidRPr="000B56AD">
        <w:t xml:space="preserve">(Online </w:t>
      </w:r>
      <w:proofErr w:type="spellStart"/>
      <w:r w:rsidRPr="000B56AD">
        <w:t>Responder</w:t>
      </w:r>
      <w:proofErr w:type="spellEnd"/>
      <w:r w:rsidRPr="000B56AD">
        <w:t xml:space="preserve"> Service</w:t>
      </w:r>
      <w:r w:rsidRPr="009A19A9">
        <w:rPr>
          <w:i/>
        </w:rPr>
        <w:t>)</w:t>
      </w:r>
      <w:r w:rsidRPr="009A19A9">
        <w:t xml:space="preserve"> –  Le service </w:t>
      </w:r>
      <w:r w:rsidRPr="000B56AD">
        <w:t xml:space="preserve">Répondeur en ligne implémente Online </w:t>
      </w:r>
      <w:proofErr w:type="spellStart"/>
      <w:r w:rsidRPr="000B56AD">
        <w:t>Certificate</w:t>
      </w:r>
      <w:proofErr w:type="spellEnd"/>
      <w:r w:rsidRPr="000B56AD">
        <w:t xml:space="preserve"> </w:t>
      </w:r>
      <w:proofErr w:type="spellStart"/>
      <w:r w:rsidRPr="000B56AD">
        <w:t>Status</w:t>
      </w:r>
      <w:proofErr w:type="spellEnd"/>
      <w:r w:rsidRPr="000B56AD">
        <w:t xml:space="preserve"> Protocol </w:t>
      </w:r>
      <w:r w:rsidRPr="009A19A9">
        <w:t>(OCSP)  avec le décodage des requêtes de statut de révocation pour des certificats donnés, l’évaluation du statut de ces certificats, l’envoi en retour d’une réponse signée contenant l’information de statut demandée.</w:t>
      </w:r>
    </w:p>
    <w:p w:rsidR="00D95512" w:rsidRPr="00CE0576" w:rsidRDefault="009A19A9" w:rsidP="001C35EA">
      <w:pPr>
        <w:ind w:left="708"/>
        <w:jc w:val="both"/>
      </w:pPr>
      <w:r w:rsidRPr="009A19A9">
        <w:t>Ce suppo</w:t>
      </w:r>
      <w:r w:rsidR="000B56AD">
        <w:t xml:space="preserve">rt est conforme à la RFC 2560 </w:t>
      </w:r>
      <w:r w:rsidRPr="000B56AD">
        <w:rPr>
          <w:smallCaps/>
        </w:rPr>
        <w:t xml:space="preserve">X.509 Internet Public Key Infrastructure Online </w:t>
      </w:r>
      <w:proofErr w:type="spellStart"/>
      <w:r w:rsidRPr="000B56AD">
        <w:rPr>
          <w:smallCaps/>
        </w:rPr>
        <w:t>Certificate</w:t>
      </w:r>
      <w:proofErr w:type="spellEnd"/>
      <w:r w:rsidRPr="000B56AD">
        <w:rPr>
          <w:smallCaps/>
        </w:rPr>
        <w:t xml:space="preserve"> </w:t>
      </w:r>
      <w:proofErr w:type="spellStart"/>
      <w:r w:rsidRPr="000B56AD">
        <w:rPr>
          <w:smallCaps/>
        </w:rPr>
        <w:t>Status</w:t>
      </w:r>
      <w:proofErr w:type="spellEnd"/>
      <w:r w:rsidRPr="000B56AD">
        <w:rPr>
          <w:smallCaps/>
        </w:rPr>
        <w:t xml:space="preserve"> Protocol - OCSP</w:t>
      </w:r>
      <w:r w:rsidR="000B56AD">
        <w:t xml:space="preserve"> </w:t>
      </w:r>
      <w:r w:rsidRPr="009A19A9">
        <w:t>[</w:t>
      </w:r>
      <w:hyperlink w:anchor="RFC2560" w:history="1">
        <w:r>
          <w:rPr>
            <w:rStyle w:val="Hyperlink"/>
          </w:rPr>
          <w:t>RFC 2560</w:t>
        </w:r>
      </w:hyperlink>
      <w:r w:rsidRPr="009A19A9">
        <w:t>].</w:t>
      </w:r>
    </w:p>
    <w:p w:rsidR="00980351" w:rsidRPr="00CE0576" w:rsidRDefault="009A19A9" w:rsidP="00E13CC9">
      <w:pPr>
        <w:pStyle w:val="ListParagraph"/>
        <w:numPr>
          <w:ilvl w:val="1"/>
          <w:numId w:val="23"/>
        </w:numPr>
        <w:ind w:left="1134" w:hanging="425"/>
        <w:contextualSpacing w:val="0"/>
        <w:jc w:val="both"/>
      </w:pPr>
      <w:r w:rsidRPr="009A19A9">
        <w:t>Une description de ce composant est disponible à l’</w:t>
      </w:r>
      <w:r w:rsidR="00FD4B14">
        <w:t>adresse</w:t>
      </w:r>
      <w:r w:rsidRPr="009A19A9">
        <w:t xml:space="preserve"> </w:t>
      </w:r>
      <w:hyperlink r:id="rId20" w:history="1">
        <w:r>
          <w:rPr>
            <w:rStyle w:val="Hyperlink"/>
          </w:rPr>
          <w:t>http://go.microsoft.com/fwlink/?LinkID=85474</w:t>
        </w:r>
      </w:hyperlink>
      <w:r w:rsidRPr="009A19A9">
        <w:t>.</w:t>
      </w:r>
    </w:p>
    <w:p w:rsidR="000D0DD4" w:rsidRPr="00CE0576" w:rsidRDefault="009A19A9" w:rsidP="00E13CC9">
      <w:pPr>
        <w:pStyle w:val="ListParagraph"/>
        <w:numPr>
          <w:ilvl w:val="0"/>
          <w:numId w:val="23"/>
        </w:numPr>
        <w:ind w:left="714" w:hanging="357"/>
        <w:contextualSpacing w:val="0"/>
        <w:jc w:val="both"/>
      </w:pPr>
      <w:r w:rsidRPr="009A19A9">
        <w:rPr>
          <w:b/>
        </w:rPr>
        <w:lastRenderedPageBreak/>
        <w:t>Service d’inscription de périphériques réseau</w:t>
      </w:r>
      <w:r w:rsidRPr="009A19A9">
        <w:t xml:space="preserve"> (</w:t>
      </w:r>
      <w:r w:rsidRPr="000B56AD">
        <w:t xml:space="preserve">Network </w:t>
      </w:r>
      <w:proofErr w:type="spellStart"/>
      <w:r w:rsidRPr="000B56AD">
        <w:t>Device</w:t>
      </w:r>
      <w:proofErr w:type="spellEnd"/>
      <w:r w:rsidRPr="000B56AD">
        <w:t xml:space="preserve"> </w:t>
      </w:r>
      <w:proofErr w:type="spellStart"/>
      <w:r w:rsidRPr="000B56AD">
        <w:t>Enrollment</w:t>
      </w:r>
      <w:proofErr w:type="spellEnd"/>
      <w:r w:rsidRPr="000B56AD">
        <w:t xml:space="preserve"> Service - NDES</w:t>
      </w:r>
      <w:r w:rsidRPr="009A19A9">
        <w:rPr>
          <w:i/>
        </w:rPr>
        <w:t>)</w:t>
      </w:r>
      <w:r w:rsidRPr="009A19A9">
        <w:t xml:space="preserve"> – Le service NDES permet à des routeurs et à d’autres dispositifs ou équipements actifs de réseau d’obtenir des certificats X.509 sur la base du protocole </w:t>
      </w:r>
      <w:r w:rsidRPr="000B56AD">
        <w:t xml:space="preserve">Simple </w:t>
      </w:r>
      <w:proofErr w:type="spellStart"/>
      <w:r w:rsidRPr="000B56AD">
        <w:t>Certificate</w:t>
      </w:r>
      <w:proofErr w:type="spellEnd"/>
      <w:r w:rsidRPr="000B56AD">
        <w:t xml:space="preserve"> </w:t>
      </w:r>
      <w:proofErr w:type="spellStart"/>
      <w:r w:rsidRPr="000B56AD">
        <w:t>Enrollment</w:t>
      </w:r>
      <w:proofErr w:type="spellEnd"/>
      <w:r w:rsidRPr="000B56AD">
        <w:t xml:space="preserve"> Protocol (SCEP)</w:t>
      </w:r>
      <w:r w:rsidRPr="009A19A9">
        <w:t xml:space="preserve"> [</w:t>
      </w:r>
      <w:hyperlink w:anchor="SCEP" w:history="1">
        <w:r>
          <w:rPr>
            <w:rStyle w:val="Hyperlink"/>
          </w:rPr>
          <w:t>SCEP</w:t>
        </w:r>
      </w:hyperlink>
      <w:r w:rsidRPr="009A19A9">
        <w:t xml:space="preserve">] de Cisco </w:t>
      </w:r>
      <w:proofErr w:type="spellStart"/>
      <w:r w:rsidRPr="009A19A9">
        <w:t>Systems</w:t>
      </w:r>
      <w:proofErr w:type="spellEnd"/>
      <w:r w:rsidRPr="009A19A9">
        <w:t xml:space="preserve"> Inc.</w:t>
      </w:r>
    </w:p>
    <w:p w:rsidR="000D0DD4" w:rsidRPr="00CE0576" w:rsidRDefault="009A19A9" w:rsidP="001C35EA">
      <w:pPr>
        <w:ind w:left="708"/>
        <w:jc w:val="both"/>
      </w:pPr>
      <w:r w:rsidRPr="009A19A9">
        <w:t>SCEP [</w:t>
      </w:r>
      <w:hyperlink w:anchor="SCEP" w:history="1">
        <w:r>
          <w:rPr>
            <w:rStyle w:val="Hyperlink"/>
          </w:rPr>
          <w:t>SCEP</w:t>
        </w:r>
      </w:hyperlink>
      <w:r w:rsidRPr="009A19A9">
        <w:t xml:space="preserve">] a été développé pour permettre l’émission sécurisée et évolutive de certificats à destination de dispositifs réseau par des AC. Le protocole supporte la distribution de la clé publique de l’AC ou celle de l’autorité d’enregistrement (AE ou RA </w:t>
      </w:r>
      <w:r w:rsidR="000B56AD">
        <w:t xml:space="preserve">en abrégé </w:t>
      </w:r>
      <w:r w:rsidRPr="009A19A9">
        <w:t xml:space="preserve">pour </w:t>
      </w:r>
      <w:r w:rsidRPr="000B56AD">
        <w:t xml:space="preserve">Registration </w:t>
      </w:r>
      <w:proofErr w:type="spellStart"/>
      <w:r w:rsidRPr="000B56AD">
        <w:t>Authority</w:t>
      </w:r>
      <w:proofErr w:type="spellEnd"/>
      <w:r w:rsidR="000B56AD" w:rsidRPr="000B56AD">
        <w:t xml:space="preserve"> en anglais</w:t>
      </w:r>
      <w:r w:rsidRPr="009A19A9">
        <w:t>), l’enrôlement de certificat, la révocation de certificat, les requêtes de certificat et les requêtes de révocation de certificat.</w:t>
      </w:r>
    </w:p>
    <w:p w:rsidR="00980351" w:rsidRPr="00CE0576" w:rsidRDefault="009A19A9" w:rsidP="00E13CC9">
      <w:pPr>
        <w:pStyle w:val="ListParagraph"/>
        <w:numPr>
          <w:ilvl w:val="1"/>
          <w:numId w:val="23"/>
        </w:numPr>
        <w:ind w:left="1134" w:hanging="425"/>
        <w:contextualSpacing w:val="0"/>
        <w:jc w:val="both"/>
      </w:pPr>
      <w:r w:rsidRPr="009A19A9">
        <w:t>Une description de ce composant est disponible à l’</w:t>
      </w:r>
      <w:r w:rsidR="00FD4B14">
        <w:t>adresse</w:t>
      </w:r>
      <w:r w:rsidRPr="009A19A9">
        <w:t xml:space="preserve"> </w:t>
      </w:r>
      <w:hyperlink r:id="rId21" w:history="1">
        <w:r>
          <w:rPr>
            <w:rStyle w:val="Hyperlink"/>
          </w:rPr>
          <w:t>http://go.microsoft.com/fwlink/?LinkId=85475</w:t>
        </w:r>
      </w:hyperlink>
      <w:r w:rsidRPr="009A19A9">
        <w:t>.</w:t>
      </w:r>
    </w:p>
    <w:p w:rsidR="00F41305" w:rsidRDefault="00240B1C" w:rsidP="00240B1C">
      <w:pPr>
        <w:jc w:val="both"/>
      </w:pPr>
      <w:r>
        <w:t>A cette liste de composants, Windows Server 2008 R2 introduits deux nouveaux composants</w:t>
      </w:r>
      <w:r w:rsidR="00F41305">
        <w:t xml:space="preserve"> fondés :</w:t>
      </w:r>
    </w:p>
    <w:p w:rsidR="00F41305" w:rsidRDefault="00F41305" w:rsidP="00E13CC9">
      <w:pPr>
        <w:pStyle w:val="ListParagraph"/>
        <w:numPr>
          <w:ilvl w:val="0"/>
          <w:numId w:val="23"/>
        </w:numPr>
        <w:ind w:left="714" w:hanging="357"/>
        <w:contextualSpacing w:val="0"/>
        <w:jc w:val="both"/>
      </w:pPr>
      <w:r w:rsidRPr="0042417C">
        <w:rPr>
          <w:b/>
        </w:rPr>
        <w:t>Service Web de politique d’enrôlement de certificats</w:t>
      </w:r>
      <w:r>
        <w:t xml:space="preserve"> (</w:t>
      </w:r>
      <w:proofErr w:type="spellStart"/>
      <w:r w:rsidRPr="00227D99">
        <w:t>Certificate</w:t>
      </w:r>
      <w:proofErr w:type="spellEnd"/>
      <w:r w:rsidRPr="00227D99">
        <w:t xml:space="preserve"> </w:t>
      </w:r>
      <w:proofErr w:type="spellStart"/>
      <w:r w:rsidRPr="00227D99">
        <w:t>Enrollment</w:t>
      </w:r>
      <w:proofErr w:type="spellEnd"/>
      <w:r w:rsidRPr="00227D99">
        <w:t xml:space="preserve"> Policy Web Service</w:t>
      </w:r>
      <w:r>
        <w:t xml:space="preserve"> - CES) – Ce service de type proxy permet l’obtention d’une politique de certificats sur un transport HTTPS  </w:t>
      </w:r>
    </w:p>
    <w:p w:rsidR="00240B1C" w:rsidRDefault="00F41305" w:rsidP="00E13CC9">
      <w:pPr>
        <w:pStyle w:val="ListParagraph"/>
        <w:numPr>
          <w:ilvl w:val="0"/>
          <w:numId w:val="23"/>
        </w:numPr>
        <w:ind w:left="714" w:hanging="357"/>
        <w:contextualSpacing w:val="0"/>
        <w:jc w:val="both"/>
      </w:pPr>
      <w:r w:rsidRPr="0042417C">
        <w:rPr>
          <w:b/>
        </w:rPr>
        <w:t>Service Web d’enrôlement de certificats</w:t>
      </w:r>
      <w:r>
        <w:t xml:space="preserve"> (</w:t>
      </w:r>
      <w:proofErr w:type="spellStart"/>
      <w:r w:rsidRPr="00227D99">
        <w:t>Certificate</w:t>
      </w:r>
      <w:proofErr w:type="spellEnd"/>
      <w:r w:rsidRPr="00227D99">
        <w:t xml:space="preserve"> </w:t>
      </w:r>
      <w:proofErr w:type="spellStart"/>
      <w:r w:rsidRPr="00227D99">
        <w:t>Enrollment</w:t>
      </w:r>
      <w:proofErr w:type="spellEnd"/>
      <w:r w:rsidRPr="00227D99">
        <w:t xml:space="preserve"> Web Service</w:t>
      </w:r>
      <w:r>
        <w:t xml:space="preserve"> - CEP) – Ce service de type proxy permet </w:t>
      </w:r>
      <w:r w:rsidRPr="00885276">
        <w:t>l'</w:t>
      </w:r>
      <w:r>
        <w:t>e</w:t>
      </w:r>
      <w:r w:rsidRPr="00885276">
        <w:t>n</w:t>
      </w:r>
      <w:r>
        <w:t>rôlement et le renouvellement de</w:t>
      </w:r>
      <w:r w:rsidRPr="00885276">
        <w:t xml:space="preserve"> certificat</w:t>
      </w:r>
      <w:r>
        <w:t>s</w:t>
      </w:r>
      <w:r w:rsidRPr="00885276">
        <w:t xml:space="preserve"> </w:t>
      </w:r>
      <w:r>
        <w:t>sur un transport HTTPS. </w:t>
      </w:r>
    </w:p>
    <w:p w:rsidR="00240B1C" w:rsidRDefault="00240B1C" w:rsidP="00E13CC9">
      <w:pPr>
        <w:pStyle w:val="ListParagraph"/>
        <w:numPr>
          <w:ilvl w:val="1"/>
          <w:numId w:val="23"/>
        </w:numPr>
        <w:ind w:left="1134" w:hanging="425"/>
        <w:contextualSpacing w:val="0"/>
        <w:jc w:val="both"/>
      </w:pPr>
      <w:r w:rsidRPr="0042417C">
        <w:rPr>
          <w:rFonts w:eastAsia="Times New Roman"/>
          <w:iCs w:val="0"/>
          <w:lang w:eastAsia="fr-FR"/>
        </w:rPr>
        <w:t xml:space="preserve">Le livre blanc </w:t>
      </w:r>
      <w:hyperlink r:id="rId22" w:history="1">
        <w:r w:rsidRPr="0042417C">
          <w:rPr>
            <w:rStyle w:val="Hyperlink"/>
            <w:rFonts w:eastAsia="Times New Roman"/>
            <w:iCs w:val="0"/>
            <w:smallCaps/>
            <w:lang w:eastAsia="fr-FR"/>
          </w:rPr>
          <w:t xml:space="preserve">Windows Server 2008 R2 </w:t>
        </w:r>
        <w:proofErr w:type="spellStart"/>
        <w:r w:rsidRPr="0042417C">
          <w:rPr>
            <w:rStyle w:val="Hyperlink"/>
            <w:rFonts w:eastAsia="Times New Roman"/>
            <w:iCs w:val="0"/>
            <w:smallCaps/>
            <w:lang w:eastAsia="fr-FR"/>
          </w:rPr>
          <w:t>Certificate</w:t>
        </w:r>
        <w:proofErr w:type="spellEnd"/>
        <w:r w:rsidRPr="0042417C">
          <w:rPr>
            <w:rStyle w:val="Hyperlink"/>
            <w:rFonts w:eastAsia="Times New Roman"/>
            <w:iCs w:val="0"/>
            <w:smallCaps/>
            <w:lang w:eastAsia="fr-FR"/>
          </w:rPr>
          <w:t xml:space="preserve"> </w:t>
        </w:r>
        <w:proofErr w:type="spellStart"/>
        <w:r w:rsidRPr="0042417C">
          <w:rPr>
            <w:rStyle w:val="Hyperlink"/>
            <w:rFonts w:eastAsia="Times New Roman"/>
            <w:iCs w:val="0"/>
            <w:smallCaps/>
            <w:lang w:eastAsia="fr-FR"/>
          </w:rPr>
          <w:t>Enrollment</w:t>
        </w:r>
        <w:proofErr w:type="spellEnd"/>
        <w:r w:rsidRPr="0042417C">
          <w:rPr>
            <w:rStyle w:val="Hyperlink"/>
            <w:rFonts w:eastAsia="Times New Roman"/>
            <w:iCs w:val="0"/>
            <w:smallCaps/>
            <w:lang w:eastAsia="fr-FR"/>
          </w:rPr>
          <w:t xml:space="preserve"> Web Services </w:t>
        </w:r>
        <w:proofErr w:type="spellStart"/>
        <w:r w:rsidRPr="0042417C">
          <w:rPr>
            <w:rStyle w:val="Hyperlink"/>
            <w:rFonts w:eastAsia="Times New Roman"/>
            <w:iCs w:val="0"/>
            <w:smallCaps/>
            <w:lang w:eastAsia="fr-FR"/>
          </w:rPr>
          <w:t>Whitepaper</w:t>
        </w:r>
        <w:proofErr w:type="spellEnd"/>
      </w:hyperlink>
      <w:r>
        <w:rPr>
          <w:rStyle w:val="FootnoteReference"/>
          <w:rFonts w:eastAsia="Times New Roman"/>
          <w:iCs w:val="0"/>
          <w:smallCaps/>
          <w:lang w:eastAsia="fr-FR"/>
        </w:rPr>
        <w:footnoteReference w:id="1"/>
      </w:r>
      <w:r>
        <w:rPr>
          <w:rFonts w:eastAsia="Times New Roman"/>
          <w:iCs w:val="0"/>
          <w:lang w:eastAsia="fr-FR"/>
        </w:rPr>
        <w:t xml:space="preserve"> </w:t>
      </w:r>
      <w:r w:rsidRPr="00885276">
        <w:t xml:space="preserve">explique les scénarios de déploiement, les exigences et les configurations recommandées et propose des procédures étape par étape pour vous aider à installer et configurer </w:t>
      </w:r>
      <w:r>
        <w:t>c</w:t>
      </w:r>
      <w:r w:rsidRPr="00885276">
        <w:t>es nouveaux services de rôle</w:t>
      </w:r>
      <w:r w:rsidRPr="009A19A9">
        <w:t>.</w:t>
      </w:r>
    </w:p>
    <w:p w:rsidR="00F41305" w:rsidRDefault="009A19A9" w:rsidP="001C35EA">
      <w:pPr>
        <w:jc w:val="both"/>
      </w:pPr>
      <w:r w:rsidRPr="009A19A9">
        <w:t xml:space="preserve">Les différents composants d’AD CS de Windows Server 2008 </w:t>
      </w:r>
      <w:r w:rsidR="00B96436">
        <w:t>(</w:t>
      </w:r>
      <w:r w:rsidR="00E45E6D">
        <w:t>R2</w:t>
      </w:r>
      <w:r w:rsidR="00B96436">
        <w:t>)</w:t>
      </w:r>
      <w:r w:rsidR="00E45E6D">
        <w:t xml:space="preserve"> </w:t>
      </w:r>
      <w:r w:rsidRPr="009A19A9">
        <w:t xml:space="preserve">permettent d’émettre et de gérer des certificats </w:t>
      </w:r>
      <w:r w:rsidR="00240B1C">
        <w:t xml:space="preserve">X.509 </w:t>
      </w:r>
      <w:r w:rsidRPr="009A19A9">
        <w:t xml:space="preserve">au format standard pour une utilisation par des applications, services et systèmes Microsoft, non Microsoft et/ou non Windows respectant les </w:t>
      </w:r>
      <w:r w:rsidR="00F41305">
        <w:t xml:space="preserve">protocoles et </w:t>
      </w:r>
      <w:r w:rsidRPr="009A19A9">
        <w:t xml:space="preserve">standards mentionnés </w:t>
      </w:r>
      <w:r w:rsidR="00F41305">
        <w:t xml:space="preserve">le cas échéant </w:t>
      </w:r>
      <w:r w:rsidRPr="009A19A9">
        <w:t>ci-dessus.</w:t>
      </w:r>
    </w:p>
    <w:p w:rsidR="00DD6190" w:rsidRPr="00CE0576" w:rsidRDefault="009A19A9" w:rsidP="001C35EA">
      <w:pPr>
        <w:jc w:val="both"/>
      </w:pPr>
      <w:r w:rsidRPr="009A19A9">
        <w:t xml:space="preserve">Ils autorisent ainsi la matérialisation </w:t>
      </w:r>
      <w:r w:rsidRPr="009A19A9">
        <w:rPr>
          <w:color w:val="000000"/>
        </w:rPr>
        <w:t xml:space="preserve">d’une infrastructure de confiance  au travers de </w:t>
      </w:r>
      <w:r w:rsidRPr="009A19A9">
        <w:t>la mise en œuvre de services d’Infrast</w:t>
      </w:r>
      <w:r w:rsidR="00CD5FFB">
        <w:t xml:space="preserve">ructure de Gestion de Clés (IGC </w:t>
      </w:r>
      <w:r w:rsidRPr="009A19A9">
        <w:t xml:space="preserve">ou PKI </w:t>
      </w:r>
      <w:r w:rsidR="00CD5FFB">
        <w:t xml:space="preserve">en abrégé </w:t>
      </w:r>
      <w:r w:rsidRPr="009A19A9">
        <w:t>pour</w:t>
      </w:r>
      <w:r w:rsidRPr="00CD5FFB">
        <w:t xml:space="preserve"> Public Key Infrastructure</w:t>
      </w:r>
      <w:r w:rsidR="00CD5FFB" w:rsidRPr="00CD5FFB">
        <w:t xml:space="preserve"> en anglais</w:t>
      </w:r>
      <w:r w:rsidRPr="009A19A9">
        <w:t>).</w:t>
      </w:r>
    </w:p>
    <w:p w:rsidR="002846C8" w:rsidRPr="00CE0576" w:rsidRDefault="00BE6FB8" w:rsidP="001C35EA">
      <w:pPr>
        <w:jc w:val="both"/>
      </w:pPr>
      <w:r>
        <w:rPr>
          <w:noProof/>
          <w:lang w:eastAsia="fr-FR"/>
        </w:rPr>
        <w:drawing>
          <wp:inline distT="0" distB="0" distL="0" distR="0" wp14:editId="25071FA8">
            <wp:extent cx="228600" cy="171450"/>
            <wp:effectExtent l="38100" t="38100" r="19050" b="19050"/>
            <wp:docPr id="24" name="Picture 5" descr="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cedure_dd"/>
                    <pic:cNvPicPr>
                      <a:picLocks noChangeAspect="1" noChangeArrowheads="1"/>
                    </pic:cNvPicPr>
                  </pic:nvPicPr>
                  <pic:blipFill>
                    <a:blip r:embed="rId17">
                      <a:extLst>
                        <a:ext uri="28A0092B-C50C-407e-A947-70E740481C1C">
                          <a14:useLocalDpi xmlns:a14="http://schemas.microsoft.com/office/drawing/2007/7/7/main" val="0"/>
                        </a:ext>
                      </a:extLst>
                    </a:blip>
                    <a:srcRect/>
                    <a:stretch>
                      <a:fillRect/>
                    </a:stretch>
                  </pic:blipFill>
                  <pic:spPr bwMode="auto">
                    <a:xfrm>
                      <a:off x="0" y="0"/>
                      <a:ext cx="228600" cy="1714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r w:rsidR="009A19A9" w:rsidRPr="009A19A9">
        <w:t xml:space="preserve">AD CS constitue l’une des </w:t>
      </w:r>
      <w:r w:rsidR="000B56AD">
        <w:t>technologies</w:t>
      </w:r>
      <w:r w:rsidR="009A19A9" w:rsidRPr="009A19A9">
        <w:t xml:space="preserve"> </w:t>
      </w:r>
      <w:r w:rsidR="000B56AD">
        <w:t xml:space="preserve">plateforme </w:t>
      </w:r>
      <w:r w:rsidR="009A19A9" w:rsidRPr="009A19A9">
        <w:t>de</w:t>
      </w:r>
      <w:r w:rsidR="000B56AD">
        <w:t>s solutions Forefront d’identité et de sécurité de</w:t>
      </w:r>
      <w:r w:rsidR="009A19A9" w:rsidRPr="009A19A9">
        <w:t xml:space="preserve"> Microsoft, au même titre, par exemple, que :</w:t>
      </w:r>
    </w:p>
    <w:p w:rsidR="00AC548F" w:rsidRPr="00CE0576" w:rsidRDefault="009A19A9" w:rsidP="00E13CC9">
      <w:pPr>
        <w:pStyle w:val="ListParagraph"/>
        <w:numPr>
          <w:ilvl w:val="0"/>
          <w:numId w:val="23"/>
        </w:numPr>
        <w:ind w:left="714" w:hanging="357"/>
        <w:contextualSpacing w:val="0"/>
        <w:jc w:val="both"/>
      </w:pPr>
      <w:r w:rsidRPr="009A19A9">
        <w:t xml:space="preserve">l’annuaire d’entreprise </w:t>
      </w:r>
      <w:r w:rsidRPr="00CD5FFB">
        <w:t>Active Directory</w:t>
      </w:r>
      <w:r w:rsidRPr="009A19A9">
        <w:t xml:space="preserve"> (ou sa déclinaison applicative </w:t>
      </w:r>
      <w:r w:rsidRPr="00CD5FFB">
        <w:t>Active Directory Lightweight Directory Services</w:t>
      </w:r>
      <w:r w:rsidRPr="009A19A9">
        <w:t xml:space="preserve"> </w:t>
      </w:r>
      <w:r w:rsidR="00CD5FFB">
        <w:t xml:space="preserve">ou </w:t>
      </w:r>
      <w:r w:rsidRPr="009A19A9">
        <w:t>AD LDS</w:t>
      </w:r>
      <w:r w:rsidR="00CD5FFB">
        <w:t xml:space="preserve"> en abrégé</w:t>
      </w:r>
      <w:r w:rsidRPr="009A19A9">
        <w:t>) avec lequel une AC AD CS en mode entreprise peut s’intégrer et permettre alors :</w:t>
      </w:r>
    </w:p>
    <w:p w:rsidR="00AC548F" w:rsidRPr="00CE0576" w:rsidRDefault="009A19A9" w:rsidP="00E13CC9">
      <w:pPr>
        <w:pStyle w:val="ListParagraph"/>
        <w:numPr>
          <w:ilvl w:val="0"/>
          <w:numId w:val="25"/>
        </w:numPr>
        <w:contextualSpacing w:val="0"/>
        <w:jc w:val="both"/>
        <w:rPr>
          <w:color w:val="000000"/>
        </w:rPr>
      </w:pPr>
      <w:r w:rsidRPr="009A19A9">
        <w:rPr>
          <w:color w:val="000000"/>
        </w:rPr>
        <w:t>la validation des identités des utilisateurs, des machines, des dispositifs ou des services ;</w:t>
      </w:r>
    </w:p>
    <w:p w:rsidR="00AC548F" w:rsidRPr="00CE0576" w:rsidRDefault="009A19A9" w:rsidP="00E13CC9">
      <w:pPr>
        <w:pStyle w:val="ListParagraph"/>
        <w:numPr>
          <w:ilvl w:val="0"/>
          <w:numId w:val="25"/>
        </w:numPr>
        <w:contextualSpacing w:val="0"/>
        <w:jc w:val="both"/>
        <w:rPr>
          <w:color w:val="000000"/>
        </w:rPr>
      </w:pPr>
      <w:r w:rsidRPr="009A19A9">
        <w:rPr>
          <w:color w:val="000000"/>
        </w:rPr>
        <w:t>la publication de certificats, de CRL ;</w:t>
      </w:r>
    </w:p>
    <w:p w:rsidR="00925CA9" w:rsidRPr="00CE0576" w:rsidRDefault="009A19A9" w:rsidP="00E13CC9">
      <w:pPr>
        <w:pStyle w:val="ListParagraph"/>
        <w:numPr>
          <w:ilvl w:val="0"/>
          <w:numId w:val="25"/>
        </w:numPr>
        <w:contextualSpacing w:val="0"/>
        <w:jc w:val="both"/>
        <w:rPr>
          <w:color w:val="000000"/>
        </w:rPr>
      </w:pPr>
      <w:r w:rsidRPr="009A19A9">
        <w:rPr>
          <w:color w:val="000000"/>
        </w:rPr>
        <w:t>mais également la publication de ressources globales d’une infrastructure de confiance à destination d’applications, services et systèmes reposant sur les technologies à clé publique comme, par exemple, les OID (</w:t>
      </w:r>
      <w:r w:rsidRPr="00CD5FFB">
        <w:rPr>
          <w:color w:val="000000"/>
        </w:rPr>
        <w:t xml:space="preserve">Object </w:t>
      </w:r>
      <w:proofErr w:type="spellStart"/>
      <w:r w:rsidRPr="00CD5FFB">
        <w:rPr>
          <w:color w:val="000000"/>
        </w:rPr>
        <w:t>Identifiers</w:t>
      </w:r>
      <w:proofErr w:type="spellEnd"/>
      <w:r w:rsidR="00CD5FFB" w:rsidRPr="00CD5FFB">
        <w:rPr>
          <w:color w:val="000000"/>
        </w:rPr>
        <w:t xml:space="preserve"> e</w:t>
      </w:r>
      <w:r w:rsidR="00CD5FFB">
        <w:rPr>
          <w:color w:val="000000"/>
        </w:rPr>
        <w:t>n anglais</w:t>
      </w:r>
      <w:r w:rsidRPr="009A19A9">
        <w:rPr>
          <w:color w:val="000000"/>
        </w:rPr>
        <w:t xml:space="preserve">) déclarés, les modèles de certificats, les services d’enrôlements disponibles, les AC racines de confiance, les AC de confiance pour certains services </w:t>
      </w:r>
      <w:r w:rsidR="00E45E6D">
        <w:rPr>
          <w:color w:val="000000"/>
        </w:rPr>
        <w:t xml:space="preserve"> comme l’</w:t>
      </w:r>
      <w:r w:rsidRPr="009A19A9">
        <w:rPr>
          <w:color w:val="000000"/>
        </w:rPr>
        <w:t>ouverture</w:t>
      </w:r>
      <w:r w:rsidR="00E45E6D">
        <w:rPr>
          <w:color w:val="000000"/>
        </w:rPr>
        <w:t xml:space="preserve"> de session par carte à puce (</w:t>
      </w:r>
      <w:proofErr w:type="spellStart"/>
      <w:r w:rsidRPr="00CD5FFB">
        <w:rPr>
          <w:color w:val="000000"/>
        </w:rPr>
        <w:t>smartcard</w:t>
      </w:r>
      <w:proofErr w:type="spellEnd"/>
      <w:r w:rsidRPr="00CD5FFB">
        <w:rPr>
          <w:color w:val="000000"/>
        </w:rPr>
        <w:t xml:space="preserve"> logon</w:t>
      </w:r>
      <w:r w:rsidR="00E45E6D">
        <w:rPr>
          <w:color w:val="000000"/>
        </w:rPr>
        <w:t xml:space="preserve"> en anglais)</w:t>
      </w:r>
      <w:r w:rsidRPr="009A19A9">
        <w:rPr>
          <w:color w:val="000000"/>
        </w:rPr>
        <w:t>, Kerberos, etc.</w:t>
      </w:r>
    </w:p>
    <w:p w:rsidR="004139C8" w:rsidRDefault="009A19A9" w:rsidP="00E13CC9">
      <w:pPr>
        <w:pStyle w:val="ListParagraph"/>
        <w:numPr>
          <w:ilvl w:val="0"/>
          <w:numId w:val="23"/>
        </w:numPr>
        <w:ind w:left="714" w:hanging="357"/>
        <w:contextualSpacing w:val="0"/>
        <w:jc w:val="both"/>
      </w:pPr>
      <w:r w:rsidRPr="009A19A9">
        <w:t>l</w:t>
      </w:r>
      <w:r w:rsidR="00217AD3">
        <w:t>es</w:t>
      </w:r>
      <w:r w:rsidR="00E45E6D">
        <w:t xml:space="preserve"> </w:t>
      </w:r>
      <w:r w:rsidR="00217AD3">
        <w:t>technologies</w:t>
      </w:r>
      <w:r w:rsidR="00E45E6D">
        <w:t xml:space="preserve"> « Geneva »</w:t>
      </w:r>
      <w:r w:rsidRPr="009A19A9">
        <w:t xml:space="preserve"> </w:t>
      </w:r>
      <w:r w:rsidR="00E45E6D" w:rsidRPr="003D2884">
        <w:t>d’authentification ouverte</w:t>
      </w:r>
      <w:r w:rsidR="00E45E6D">
        <w:t xml:space="preserve"> </w:t>
      </w:r>
      <w:r w:rsidRPr="009A19A9">
        <w:t>vis-à-vis d</w:t>
      </w:r>
      <w:r w:rsidR="00E45E6D">
        <w:t>e la</w:t>
      </w:r>
      <w:r w:rsidRPr="009A19A9">
        <w:t>quel</w:t>
      </w:r>
      <w:r w:rsidR="00E45E6D">
        <w:t>le</w:t>
      </w:r>
      <w:r w:rsidRPr="009A19A9">
        <w:t xml:space="preserve"> une AC AD CS peut délivrer des certificats (de signature, d’authentification client, d’authentification serveur, etc.) à destination de ses différentes composantes ; </w:t>
      </w:r>
    </w:p>
    <w:p w:rsidR="000F6A66" w:rsidRDefault="00217AD3" w:rsidP="001C35EA">
      <w:pPr>
        <w:ind w:left="708"/>
        <w:jc w:val="both"/>
      </w:pPr>
      <w:r>
        <w:t>Les</w:t>
      </w:r>
      <w:r w:rsidR="000F6A66" w:rsidRPr="000F6A66">
        <w:t xml:space="preserve"> </w:t>
      </w:r>
      <w:r>
        <w:t xml:space="preserve">technologies </w:t>
      </w:r>
      <w:r w:rsidR="000F6A66" w:rsidRPr="000F6A66">
        <w:t>“Geneva” primée</w:t>
      </w:r>
      <w:r>
        <w:t>s</w:t>
      </w:r>
      <w:r w:rsidR="000F6A66" w:rsidRPr="000F6A66">
        <w:t xml:space="preserve"> dans la catégorie « Meilleure innovation » à l’occasion de la conférence EIC (</w:t>
      </w:r>
      <w:proofErr w:type="spellStart"/>
      <w:r w:rsidR="000F6A66" w:rsidRPr="000F6A66">
        <w:t>European</w:t>
      </w:r>
      <w:proofErr w:type="spellEnd"/>
      <w:r w:rsidR="000F6A66" w:rsidRPr="000F6A66">
        <w:t xml:space="preserve"> </w:t>
      </w:r>
      <w:proofErr w:type="spellStart"/>
      <w:r w:rsidR="000F6A66" w:rsidRPr="000F6A66">
        <w:t>Identity</w:t>
      </w:r>
      <w:proofErr w:type="spellEnd"/>
      <w:r w:rsidR="000F6A66" w:rsidRPr="000F6A66">
        <w:t xml:space="preserve"> </w:t>
      </w:r>
      <w:proofErr w:type="spellStart"/>
      <w:r w:rsidR="000F6A66" w:rsidRPr="000F6A66">
        <w:t>Conference</w:t>
      </w:r>
      <w:proofErr w:type="spellEnd"/>
      <w:r w:rsidR="000F6A66" w:rsidRPr="000F6A66">
        <w:t>) 2009</w:t>
      </w:r>
      <w:r w:rsidR="000F6A66">
        <w:t xml:space="preserve"> </w:t>
      </w:r>
      <w:r>
        <w:t xml:space="preserve">et constituées d’Active Directory </w:t>
      </w:r>
      <w:r>
        <w:lastRenderedPageBreak/>
        <w:t xml:space="preserve">Federation Services (AD FS) 2.0, de Windows </w:t>
      </w:r>
      <w:proofErr w:type="spellStart"/>
      <w:r>
        <w:t>Identity</w:t>
      </w:r>
      <w:proofErr w:type="spellEnd"/>
      <w:r>
        <w:t xml:space="preserve"> </w:t>
      </w:r>
      <w:proofErr w:type="spellStart"/>
      <w:r>
        <w:t>Foundation</w:t>
      </w:r>
      <w:proofErr w:type="spellEnd"/>
      <w:r>
        <w:t xml:space="preserve"> (WIF) 1.0 et de Windows CardSpace 2.0</w:t>
      </w:r>
      <w:r w:rsidRPr="000F6A66">
        <w:t>, en interaction notamment avec la plateforme Windows Azure dans le nuage</w:t>
      </w:r>
      <w:r>
        <w:t xml:space="preserve"> </w:t>
      </w:r>
      <w:r w:rsidR="000F6A66" w:rsidRPr="000F6A66">
        <w:t>propose</w:t>
      </w:r>
      <w:r>
        <w:t>nt</w:t>
      </w:r>
      <w:r w:rsidR="000F6A66">
        <w:t> :</w:t>
      </w:r>
    </w:p>
    <w:p w:rsidR="000F6A66" w:rsidRPr="000F6A66" w:rsidRDefault="000F6A66" w:rsidP="00E13CC9">
      <w:pPr>
        <w:pStyle w:val="ListParagraph"/>
        <w:numPr>
          <w:ilvl w:val="0"/>
          <w:numId w:val="23"/>
        </w:numPr>
        <w:ind w:left="1134" w:hanging="357"/>
        <w:contextualSpacing w:val="0"/>
        <w:jc w:val="both"/>
      </w:pPr>
      <w:r w:rsidRPr="000F6A66">
        <w:t xml:space="preserve">une nouvelle approche de l’identité et de l’authentification unique (SSO en abrégé pour Single Sign On en anglais) qui aide à simplifier au sein de l’entreprise, entre organisations, sur le Web et dans les nuages, l’accès aux applications, aux services Web et à d’autres systèmes. </w:t>
      </w:r>
    </w:p>
    <w:p w:rsidR="00E45E6D" w:rsidRDefault="000F6A66" w:rsidP="00E13CC9">
      <w:pPr>
        <w:pStyle w:val="ListParagraph"/>
        <w:numPr>
          <w:ilvl w:val="0"/>
          <w:numId w:val="23"/>
        </w:numPr>
        <w:ind w:left="1134" w:hanging="357"/>
        <w:contextualSpacing w:val="0"/>
        <w:jc w:val="both"/>
      </w:pPr>
      <w:r w:rsidRPr="000F6A66">
        <w:t>une interopérabilité native intégrée via des standards internationaux comme OASIS WS-Trust, WS-Federation, et SAML 2.0 et des revendications et implémente la vision de méta système d'identité pour une identité ouverte et interopérable quel que soit le contexte</w:t>
      </w:r>
      <w:r w:rsidR="00E45E6D">
        <w:t xml:space="preserve">. </w:t>
      </w:r>
    </w:p>
    <w:p w:rsidR="003D59AA" w:rsidRDefault="003D59AA" w:rsidP="001C35EA">
      <w:pPr>
        <w:jc w:val="both"/>
      </w:pPr>
      <w:r>
        <w:rPr>
          <w:noProof/>
          <w:lang w:eastAsia="fr-FR"/>
        </w:rPr>
        <w:drawing>
          <wp:inline distT="0" distB="0" distL="0" distR="0" wp14:editId="1D563C50">
            <wp:extent cx="1676400" cy="469142"/>
            <wp:effectExtent l="19050" t="38100" r="19050" b="26158"/>
            <wp:docPr id="6" name="Picture 6" title="Logo Microsoft Forefron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orefront.gif"/>
                    <pic:cNvPicPr/>
                  </pic:nvPicPr>
                  <pic:blipFill>
                    <a:blip r:embed="rId24">
                      <a:extLst>
                        <a:ext uri="28A0092B-C50C-407e-A947-70E740481C1C">
                          <a14:useLocalDpi xmlns:a14="http://schemas.microsoft.com/office/drawing/2007/7/7/main" val="0"/>
                        </a:ext>
                      </a:extLst>
                    </a:blip>
                    <a:stretch>
                      <a:fillRect/>
                    </a:stretch>
                  </pic:blipFill>
                  <pic:spPr>
                    <a:xfrm>
                      <a:off x="0" y="0"/>
                      <a:ext cx="1676400" cy="469142"/>
                    </a:xfrm>
                    <a:prstGeom prst="rect">
                      <a:avLst/>
                    </a:prstGeom>
                  </pic:spPr>
                </pic:pic>
              </a:graphicData>
            </a:graphic>
          </wp:inline>
        </w:drawing>
      </w:r>
      <w:r>
        <w:t xml:space="preserve">Les solutions Forefront d’identité et de sécurité sont au cœur de la </w:t>
      </w:r>
      <w:hyperlink r:id="rId25" w:history="1">
        <w:r w:rsidRPr="003D59AA">
          <w:rPr>
            <w:rStyle w:val="Hyperlink"/>
          </w:rPr>
          <w:t xml:space="preserve">stratégie Business </w:t>
        </w:r>
        <w:proofErr w:type="spellStart"/>
        <w:r w:rsidRPr="003D59AA">
          <w:rPr>
            <w:rStyle w:val="Hyperlink"/>
          </w:rPr>
          <w:t>Ready</w:t>
        </w:r>
        <w:proofErr w:type="spellEnd"/>
        <w:r w:rsidRPr="003D59AA">
          <w:rPr>
            <w:rStyle w:val="Hyperlink"/>
          </w:rPr>
          <w:t xml:space="preserve"> Security</w:t>
        </w:r>
      </w:hyperlink>
      <w:r w:rsidRPr="003D59AA">
        <w:rPr>
          <w:rStyle w:val="FootnoteReference"/>
        </w:rPr>
        <w:footnoteReference w:id="2"/>
      </w:r>
      <w:r>
        <w:t xml:space="preserve"> de Microsoft. Ces dernières sont conçue autour de 6 scénarios principaux : messagerie sécurisée, collaboration sécurisée, hôte sécurisé, sécurité intégrée et gestion des identités et des accès.</w:t>
      </w:r>
    </w:p>
    <w:p w:rsidR="003D59AA" w:rsidRDefault="003D59AA" w:rsidP="00E13CC9">
      <w:pPr>
        <w:pStyle w:val="ListParagraph"/>
        <w:keepNext/>
        <w:keepLines/>
        <w:numPr>
          <w:ilvl w:val="1"/>
          <w:numId w:val="23"/>
        </w:numPr>
        <w:ind w:left="425" w:hanging="425"/>
        <w:contextualSpacing w:val="0"/>
        <w:jc w:val="both"/>
      </w:pPr>
      <w:r w:rsidRPr="009A19A9">
        <w:t xml:space="preserve">Ces différentes solutions sont présentées dans le portail Web Microsoft </w:t>
      </w:r>
      <w:r>
        <w:t>Forefront</w:t>
      </w:r>
      <w:r w:rsidRPr="009A19A9">
        <w:t xml:space="preserve"> à l’</w:t>
      </w:r>
      <w:r w:rsidR="00FD4B14">
        <w:t>adresse</w:t>
      </w:r>
      <w:r w:rsidRPr="009A19A9">
        <w:t xml:space="preserve"> </w:t>
      </w:r>
      <w:hyperlink r:id="rId26" w:history="1">
        <w:r w:rsidRPr="009C7B1B">
          <w:rPr>
            <w:rStyle w:val="Hyperlink"/>
          </w:rPr>
          <w:t>http://www.microsoft.com/forefront</w:t>
        </w:r>
      </w:hyperlink>
      <w:r w:rsidRPr="009A19A9">
        <w:t>.</w:t>
      </w:r>
    </w:p>
    <w:p w:rsidR="003D59AA" w:rsidRDefault="003D59AA" w:rsidP="001C35EA">
      <w:pPr>
        <w:jc w:val="both"/>
      </w:pPr>
      <w:r>
        <w:t>Pour ce faire, la gamme Microsoft Forefront propose une ligne complète de technologies et produits d’identité et  sécurité pour vous aider à développer votre entreprise en toute sécurité, et réduire vos coûts. Par leur intégration dans votre infrastructure informatique existante et par leur déploiement et leur administration simples à réaliser, ces technologies et produits assurent une plus grande protection, permettent une plus grande productivité en facilitant les accès sécurisés et un meilleur contrôle de votre entreprise grâce à leurs capacités de gestion.</w:t>
      </w:r>
    </w:p>
    <w:p w:rsidR="003D59AA" w:rsidRDefault="007C7B20" w:rsidP="001C35EA">
      <w:pPr>
        <w:jc w:val="center"/>
      </w:pPr>
      <w:r>
        <w:rPr>
          <w:noProof/>
          <w:lang w:eastAsia="fr-FR"/>
        </w:rPr>
        <w:drawing>
          <wp:inline distT="0" distB="0" distL="0" distR="0" wp14:editId="10547918">
            <wp:extent cx="5444258" cy="3305779"/>
            <wp:effectExtent l="0" t="19050" r="0" b="8921"/>
            <wp:docPr id="17" name="Picture 17" title="Synoptique des technologies et produits de la gamme For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07/7/7/main" val="0"/>
                        </a:ext>
                      </a:extLst>
                    </a:blip>
                    <a:srcRect/>
                    <a:stretch>
                      <a:fillRect/>
                    </a:stretch>
                  </pic:blipFill>
                  <pic:spPr bwMode="auto">
                    <a:xfrm>
                      <a:off x="0" y="0"/>
                      <a:ext cx="5450421" cy="3309521"/>
                    </a:xfrm>
                    <a:prstGeom prst="rect">
                      <a:avLst/>
                    </a:prstGeom>
                    <a:extLst>
                      <a:ext uri="{909E8E84-426E-40dd-AFC4-6F175D3DCCD1}">
                        <a14:hiddenFill xmlns:a14="http://schemas.microsoft.com/office/drawing/2007/7/7/main">
                          <a:solidFill>
                            <a:srgbClr val="FFFFFF" mc:Ignorable=""/>
                          </a:solidFill>
                        </a14:hiddenFill>
                      </a:ext>
                    </a:extLst>
                  </pic:spPr>
                </pic:pic>
              </a:graphicData>
            </a:graphic>
          </wp:inline>
        </w:drawing>
      </w:r>
    </w:p>
    <w:p w:rsidR="003D59AA" w:rsidRPr="00CE0576" w:rsidRDefault="003D59AA" w:rsidP="001C35EA">
      <w:pPr>
        <w:jc w:val="both"/>
      </w:pPr>
      <w:r>
        <w:t>Ainsi, dans le contexte de ce livre blanc, le produit</w:t>
      </w:r>
      <w:r w:rsidRPr="009A19A9">
        <w:t xml:space="preserve"> </w:t>
      </w:r>
      <w:r w:rsidRPr="000B56AD">
        <w:t xml:space="preserve">Microsoft Forefront </w:t>
      </w:r>
      <w:proofErr w:type="spellStart"/>
      <w:r w:rsidRPr="000B56AD">
        <w:t>Identity</w:t>
      </w:r>
      <w:proofErr w:type="spellEnd"/>
      <w:r w:rsidRPr="000B56AD">
        <w:t xml:space="preserve"> Manager</w:t>
      </w:r>
      <w:r w:rsidRPr="003D59AA">
        <w:rPr>
          <w:b/>
        </w:rPr>
        <w:t xml:space="preserve"> </w:t>
      </w:r>
      <w:r w:rsidRPr="009A19A9">
        <w:t xml:space="preserve">(en abrégé </w:t>
      </w:r>
      <w:r>
        <w:t>FIM</w:t>
      </w:r>
      <w:r w:rsidRPr="009A19A9">
        <w:t xml:space="preserve">) </w:t>
      </w:r>
      <w:r>
        <w:t>2010 en tant que solution</w:t>
      </w:r>
      <w:r w:rsidRPr="009A19A9">
        <w:t xml:space="preserve"> de gestion du cycle de vie des identités, des certificats et supports (carte à puce </w:t>
      </w:r>
      <w:r>
        <w:t>(</w:t>
      </w:r>
      <w:r w:rsidRPr="00CD5FFB">
        <w:t>smart</w:t>
      </w:r>
      <w:r>
        <w:t xml:space="preserve"> </w:t>
      </w:r>
      <w:proofErr w:type="spellStart"/>
      <w:r w:rsidRPr="00CD5FFB">
        <w:t>card</w:t>
      </w:r>
      <w:proofErr w:type="spellEnd"/>
      <w:r>
        <w:t xml:space="preserve"> en anglais), jeton USB</w:t>
      </w:r>
      <w:r w:rsidRPr="009A19A9">
        <w:t xml:space="preserve">, etc.)  </w:t>
      </w:r>
      <w:r w:rsidRPr="003D59AA">
        <w:rPr>
          <w:color w:val="000000"/>
        </w:rPr>
        <w:t>offre les services :</w:t>
      </w:r>
    </w:p>
    <w:p w:rsidR="003D59AA" w:rsidRPr="00CE0576" w:rsidRDefault="003D59AA" w:rsidP="00E13CC9">
      <w:pPr>
        <w:pStyle w:val="ListParagraph"/>
        <w:numPr>
          <w:ilvl w:val="0"/>
          <w:numId w:val="24"/>
        </w:numPr>
        <w:contextualSpacing w:val="0"/>
        <w:jc w:val="both"/>
      </w:pPr>
      <w:r w:rsidRPr="009A19A9">
        <w:rPr>
          <w:color w:val="000000"/>
        </w:rPr>
        <w:lastRenderedPageBreak/>
        <w:t xml:space="preserve">d’autorité d’enregistrement (AE ou RA </w:t>
      </w:r>
      <w:r>
        <w:rPr>
          <w:color w:val="000000"/>
        </w:rPr>
        <w:t xml:space="preserve">en abrégé </w:t>
      </w:r>
      <w:r w:rsidRPr="009A19A9">
        <w:rPr>
          <w:color w:val="000000"/>
        </w:rPr>
        <w:t xml:space="preserve">pour </w:t>
      </w:r>
      <w:r w:rsidRPr="00CD5FFB">
        <w:rPr>
          <w:color w:val="000000"/>
        </w:rPr>
        <w:t xml:space="preserve">Registration </w:t>
      </w:r>
      <w:proofErr w:type="spellStart"/>
      <w:r w:rsidRPr="00CD5FFB">
        <w:rPr>
          <w:color w:val="000000"/>
        </w:rPr>
        <w:t>Authority</w:t>
      </w:r>
      <w:proofErr w:type="spellEnd"/>
      <w:r w:rsidRPr="00CD5FFB">
        <w:rPr>
          <w:color w:val="000000"/>
        </w:rPr>
        <w:t xml:space="preserve"> en anglais</w:t>
      </w:r>
      <w:r w:rsidRPr="009A19A9">
        <w:rPr>
          <w:color w:val="000000"/>
        </w:rPr>
        <w:t xml:space="preserve">) évoluée pour des AC AD CS en mode entreprise avec le support de </w:t>
      </w:r>
      <w:proofErr w:type="spellStart"/>
      <w:r w:rsidRPr="003D59AA">
        <w:rPr>
          <w:color w:val="000000"/>
        </w:rPr>
        <w:t>workflows</w:t>
      </w:r>
      <w:proofErr w:type="spellEnd"/>
      <w:r w:rsidRPr="009A19A9">
        <w:rPr>
          <w:color w:val="000000"/>
        </w:rPr>
        <w:t xml:space="preserve"> personnalisables pour mettre en conformité les processus organisationnels des entreprises avec leurs politiques de sécurité et de certification pour la délivrance et la gestion des certificats X.509 utilisateur et des supports (carte à puce, jeton USB etc.) éventuellement associés ;</w:t>
      </w:r>
    </w:p>
    <w:p w:rsidR="003D59AA" w:rsidRDefault="003D59AA" w:rsidP="00E13CC9">
      <w:pPr>
        <w:pStyle w:val="ListParagraph"/>
        <w:numPr>
          <w:ilvl w:val="0"/>
          <w:numId w:val="24"/>
        </w:numPr>
        <w:contextualSpacing w:val="0"/>
        <w:jc w:val="both"/>
      </w:pPr>
      <w:r w:rsidRPr="009A19A9">
        <w:rPr>
          <w:color w:val="000000"/>
        </w:rPr>
        <w:t xml:space="preserve">de système de gestion de supports cryptographiques (ou CMS </w:t>
      </w:r>
      <w:r>
        <w:rPr>
          <w:color w:val="000000"/>
        </w:rPr>
        <w:t xml:space="preserve">en abrégé </w:t>
      </w:r>
      <w:r w:rsidRPr="009A19A9">
        <w:rPr>
          <w:color w:val="000000"/>
        </w:rPr>
        <w:t xml:space="preserve">pour </w:t>
      </w:r>
      <w:proofErr w:type="spellStart"/>
      <w:r w:rsidRPr="00CD5FFB">
        <w:rPr>
          <w:color w:val="000000"/>
        </w:rPr>
        <w:t>Card</w:t>
      </w:r>
      <w:proofErr w:type="spellEnd"/>
      <w:r w:rsidRPr="00CD5FFB">
        <w:rPr>
          <w:color w:val="000000"/>
        </w:rPr>
        <w:t xml:space="preserve"> Management System en anglais</w:t>
      </w:r>
      <w:r w:rsidRPr="009A19A9">
        <w:rPr>
          <w:color w:val="000000"/>
        </w:rPr>
        <w:t>), cette fonction constituant un élément essentiel d’une infrastructure de confiance lorsque des supports (carte à puce, jeton USB etc.) sont par exemple déployés à grande échelle</w:t>
      </w:r>
      <w:r w:rsidR="004E7FD3">
        <w:t>.</w:t>
      </w:r>
    </w:p>
    <w:p w:rsidR="003D59AA" w:rsidRDefault="003D59AA" w:rsidP="001C35EA">
      <w:pPr>
        <w:jc w:val="both"/>
      </w:pPr>
      <w:r>
        <w:t>Forefront fournit une protection qui prend en compte l’ensemble des systèmes et données de votre entreprise, tout en permettant l’accès de vos employés, en tout lieu, sur la base de leur identité. Côté gestion, Forefront sait également tirer parti des investissements existants sur la gamme de produits de gestion Microsoft System Center.</w:t>
      </w:r>
    </w:p>
    <w:p w:rsidR="003D59AA" w:rsidRDefault="003D59AA" w:rsidP="001C35EA">
      <w:pPr>
        <w:jc w:val="both"/>
      </w:pPr>
      <w:r>
        <w:t>Enfin, Microsoft a une capacité à intervenir sur tous les maillons du système d’information de l’entreprise et de proposer des solutions soit hébergées en interne, soit dans le nuage, soit avec une combinaison des deux :</w:t>
      </w:r>
    </w:p>
    <w:p w:rsidR="001C35EA" w:rsidRDefault="001C35EA" w:rsidP="001C35EA">
      <w:pPr>
        <w:ind w:left="708"/>
        <w:jc w:val="both"/>
        <w:rPr>
          <w:lang w:val="en-US"/>
        </w:rPr>
      </w:pPr>
      <w:r w:rsidRPr="00424580">
        <w:rPr>
          <w:i/>
          <w:lang w:val="en-US"/>
        </w:rPr>
        <w:t>« </w:t>
      </w:r>
      <w:r>
        <w:rPr>
          <w:i/>
          <w:lang w:val="en-US"/>
        </w:rPr>
        <w:t>Microsoft is one of the few vendors that can truly go end-to-end (cloud-edge-server-client) to make businesses more secure.</w:t>
      </w:r>
      <w:r w:rsidRPr="000F6582">
        <w:rPr>
          <w:lang w:val="en-US"/>
        </w:rPr>
        <w:t> »</w:t>
      </w:r>
      <w:r>
        <w:rPr>
          <w:lang w:val="en-US"/>
        </w:rPr>
        <w:t xml:space="preserve">  </w:t>
      </w:r>
    </w:p>
    <w:p w:rsidR="001C35EA" w:rsidRDefault="001C35EA" w:rsidP="001C35EA">
      <w:pPr>
        <w:contextualSpacing/>
        <w:jc w:val="right"/>
        <w:rPr>
          <w:lang w:val="en-US"/>
        </w:rPr>
      </w:pPr>
      <w:r>
        <w:rPr>
          <w:lang w:val="en-US"/>
        </w:rPr>
        <w:t xml:space="preserve">Enterprise Strategy Group Eric </w:t>
      </w:r>
      <w:proofErr w:type="spellStart"/>
      <w:r>
        <w:rPr>
          <w:lang w:val="en-US"/>
        </w:rPr>
        <w:t>Ogren</w:t>
      </w:r>
      <w:proofErr w:type="spellEnd"/>
      <w:r>
        <w:rPr>
          <w:lang w:val="en-US"/>
        </w:rPr>
        <w:t>, June 15, 2006</w:t>
      </w:r>
    </w:p>
    <w:p w:rsidR="001C35EA" w:rsidRPr="00234191" w:rsidRDefault="003131ED" w:rsidP="001C35EA">
      <w:pPr>
        <w:ind w:left="284"/>
        <w:jc w:val="right"/>
        <w:rPr>
          <w:lang w:val="en-US"/>
        </w:rPr>
      </w:pPr>
      <w:r>
        <w:fldChar w:fldCharType="begin"/>
      </w:r>
      <w:r w:rsidRPr="005F1ECB">
        <w:rPr>
          <w:lang w:val="en-US"/>
        </w:rPr>
        <w:instrText xml:space="preserve"> HYPERLINK "http://www.internetnews.com/bus-new</w:instrText>
      </w:r>
      <w:r w:rsidRPr="005F1ECB">
        <w:rPr>
          <w:lang w:val="en-US"/>
        </w:rPr>
        <w:instrText xml:space="preserve">s/article.php/3613576" </w:instrText>
      </w:r>
      <w:r>
        <w:fldChar w:fldCharType="separate"/>
      </w:r>
      <w:r w:rsidR="001C35EA" w:rsidRPr="00234191">
        <w:rPr>
          <w:rStyle w:val="Hyperlink"/>
          <w:smallCaps/>
          <w:lang w:val="en-US"/>
        </w:rPr>
        <w:t>At the Forefront of Microsoft Security</w:t>
      </w:r>
      <w:r>
        <w:rPr>
          <w:rStyle w:val="Hyperlink"/>
          <w:smallCaps/>
          <w:lang w:val="en-US"/>
        </w:rPr>
        <w:fldChar w:fldCharType="end"/>
      </w:r>
      <w:r w:rsidR="001C35EA">
        <w:rPr>
          <w:lang w:val="en-US"/>
        </w:rPr>
        <w:t xml:space="preserve">, InternetNews.com </w:t>
      </w:r>
    </w:p>
    <w:p w:rsidR="00EB6D49" w:rsidRPr="00CE0576" w:rsidRDefault="009A19A9" w:rsidP="00EB6D49">
      <w:pPr>
        <w:pStyle w:val="Heading2"/>
      </w:pPr>
      <w:bookmarkStart w:id="10" w:name="_Toc241044789"/>
      <w:r w:rsidRPr="009A19A9">
        <w:t>Objectifs et organisation du livre blanc</w:t>
      </w:r>
      <w:bookmarkEnd w:id="10"/>
    </w:p>
    <w:p w:rsidR="00BD7DE8" w:rsidRDefault="009A19A9" w:rsidP="001C35EA">
      <w:pPr>
        <w:jc w:val="both"/>
      </w:pPr>
      <w:r w:rsidRPr="009A19A9">
        <w:t xml:space="preserve">Le document présent propose une grille de présentation / d’évaluation des services d’IGC proposés par Microsoft au travers d’AD CS, de ses différents composants, et de la complémentarité de l’offre </w:t>
      </w:r>
      <w:r w:rsidR="00E45E6D">
        <w:t xml:space="preserve">Microsoft Forefront </w:t>
      </w:r>
      <w:proofErr w:type="spellStart"/>
      <w:r w:rsidR="00E45E6D">
        <w:t>Identity</w:t>
      </w:r>
      <w:proofErr w:type="spellEnd"/>
      <w:r w:rsidR="00E45E6D">
        <w:t xml:space="preserve"> Manager (FIM) 2010</w:t>
      </w:r>
      <w:r w:rsidRPr="009A19A9">
        <w:t xml:space="preserve"> (pour </w:t>
      </w:r>
      <w:r w:rsidR="00E45E6D">
        <w:t xml:space="preserve">notamment </w:t>
      </w:r>
      <w:r w:rsidRPr="009A19A9">
        <w:t xml:space="preserve">les certificats utilisateurs X.509 v3). </w:t>
      </w:r>
      <w:r w:rsidR="00301001">
        <w:t xml:space="preserve">FIM 2010 est le successeur de Microsoft </w:t>
      </w:r>
      <w:proofErr w:type="spellStart"/>
      <w:r w:rsidR="00301001">
        <w:t>Identity</w:t>
      </w:r>
      <w:proofErr w:type="spellEnd"/>
      <w:r w:rsidR="00301001">
        <w:t xml:space="preserve"> </w:t>
      </w:r>
      <w:proofErr w:type="spellStart"/>
      <w:r w:rsidR="00301001">
        <w:t>Lifecycle</w:t>
      </w:r>
      <w:proofErr w:type="spellEnd"/>
      <w:r w:rsidR="00301001">
        <w:t xml:space="preserve"> Manager (ILM) 2007.</w:t>
      </w:r>
    </w:p>
    <w:p w:rsidR="00BD7DE8" w:rsidRPr="00BD7DE8" w:rsidRDefault="00BD7DE8" w:rsidP="00BD7DE8">
      <w:pPr>
        <w:jc w:val="both"/>
        <w:rPr>
          <w:color w:val="000000" w:themeColor="text1"/>
        </w:rPr>
      </w:pPr>
      <w:r w:rsidRPr="00BD7DE8">
        <w:rPr>
          <w:color w:val="000000" w:themeColor="text1"/>
        </w:rPr>
        <w:t>Ce livre blanc se veut un document compagnon :</w:t>
      </w:r>
    </w:p>
    <w:p w:rsidR="00BD7DE8" w:rsidRPr="00BD7DE8" w:rsidRDefault="00BD7DE8" w:rsidP="00E13CC9">
      <w:pPr>
        <w:pStyle w:val="ListParagraph"/>
        <w:numPr>
          <w:ilvl w:val="0"/>
          <w:numId w:val="36"/>
        </w:numPr>
        <w:ind w:left="714" w:hanging="357"/>
        <w:contextualSpacing w:val="0"/>
        <w:jc w:val="both"/>
        <w:rPr>
          <w:rFonts w:cstheme="minorHAnsi"/>
          <w:color w:val="000000" w:themeColor="text1"/>
          <w:sz w:val="22"/>
          <w:szCs w:val="22"/>
        </w:rPr>
      </w:pPr>
      <w:r w:rsidRPr="00BD7DE8">
        <w:rPr>
          <w:rFonts w:cstheme="minorHAnsi"/>
          <w:color w:val="000000" w:themeColor="text1"/>
        </w:rPr>
        <w:t xml:space="preserve">du Webcast de la session AD CS Windows </w:t>
      </w:r>
      <w:r>
        <w:rPr>
          <w:rFonts w:cstheme="minorHAnsi"/>
          <w:color w:val="000000" w:themeColor="text1"/>
        </w:rPr>
        <w:t xml:space="preserve">Server </w:t>
      </w:r>
      <w:r w:rsidRPr="00BD7DE8">
        <w:rPr>
          <w:rFonts w:cstheme="minorHAnsi"/>
          <w:color w:val="000000" w:themeColor="text1"/>
        </w:rPr>
        <w:t>2008 enregistré lors des Microsoft TechDays</w:t>
      </w:r>
      <w:r w:rsidRPr="00BD7DE8">
        <w:rPr>
          <w:rFonts w:cstheme="minorHAnsi"/>
        </w:rPr>
        <w:t xml:space="preserve"> 2008. </w:t>
      </w:r>
      <w:r>
        <w:rPr>
          <w:rFonts w:cstheme="minorHAnsi"/>
        </w:rPr>
        <w:t>La</w:t>
      </w:r>
      <w:r w:rsidRPr="00BD7DE8">
        <w:rPr>
          <w:rFonts w:cstheme="minorHAnsi"/>
        </w:rPr>
        <w:t xml:space="preserve"> vidéo </w:t>
      </w:r>
      <w:r>
        <w:rPr>
          <w:rFonts w:cstheme="minorHAnsi"/>
        </w:rPr>
        <w:t xml:space="preserve">correspondante </w:t>
      </w:r>
      <w:r w:rsidRPr="00BD7DE8">
        <w:rPr>
          <w:rFonts w:cstheme="minorHAnsi"/>
        </w:rPr>
        <w:t xml:space="preserve">est disponible à l’adresse </w:t>
      </w:r>
      <w:hyperlink r:id="rId28" w:history="1">
        <w:r w:rsidRPr="00BD7DE8">
          <w:rPr>
            <w:rStyle w:val="Hyperlink"/>
            <w:rFonts w:cstheme="minorHAnsi"/>
          </w:rPr>
          <w:t>http://www.microsoft.com/france/vision/mstechdays08/WebcastTechNet.aspx?EID=8e57e90e-f1e7-4ca4-bf39-2763ddbadacc</w:t>
        </w:r>
      </w:hyperlink>
      <w:r w:rsidRPr="00BD7DE8">
        <w:rPr>
          <w:rFonts w:cstheme="minorHAnsi"/>
          <w:color w:val="1F497D"/>
        </w:rPr>
        <w:t xml:space="preserve"> </w:t>
      </w:r>
      <w:r w:rsidRPr="00BD7DE8">
        <w:rPr>
          <w:rFonts w:cstheme="minorHAnsi"/>
          <w:color w:val="000000" w:themeColor="text1"/>
        </w:rPr>
        <w:t>;</w:t>
      </w:r>
    </w:p>
    <w:p w:rsidR="00BD7DE8" w:rsidRPr="00DD2828" w:rsidRDefault="00BD7DE8" w:rsidP="00E13CC9">
      <w:pPr>
        <w:pStyle w:val="ListParagraph"/>
        <w:numPr>
          <w:ilvl w:val="0"/>
          <w:numId w:val="36"/>
        </w:numPr>
        <w:jc w:val="both"/>
        <w:rPr>
          <w:rFonts w:cstheme="minorHAnsi"/>
          <w:color w:val="000000" w:themeColor="text1"/>
          <w:sz w:val="22"/>
          <w:szCs w:val="22"/>
        </w:rPr>
      </w:pPr>
      <w:r w:rsidRPr="00BD7DE8">
        <w:rPr>
          <w:rFonts w:cstheme="minorHAnsi"/>
        </w:rPr>
        <w:t>du</w:t>
      </w:r>
      <w:r>
        <w:rPr>
          <w:rFonts w:cstheme="minorHAnsi"/>
        </w:rPr>
        <w:t xml:space="preserve"> Webcast</w:t>
      </w:r>
      <w:r w:rsidRPr="00BD7DE8">
        <w:rPr>
          <w:rFonts w:cstheme="minorHAnsi"/>
        </w:rPr>
        <w:t xml:space="preserve"> AD CS Windows </w:t>
      </w:r>
      <w:r w:rsidRPr="00BD7DE8">
        <w:rPr>
          <w:rFonts w:cstheme="minorHAnsi"/>
          <w:color w:val="000000" w:themeColor="text1"/>
        </w:rPr>
        <w:t xml:space="preserve"> </w:t>
      </w:r>
      <w:r>
        <w:rPr>
          <w:rFonts w:cstheme="minorHAnsi"/>
          <w:color w:val="000000" w:themeColor="text1"/>
        </w:rPr>
        <w:t xml:space="preserve">Server </w:t>
      </w:r>
      <w:r w:rsidRPr="00BD7DE8">
        <w:rPr>
          <w:rFonts w:cstheme="minorHAnsi"/>
        </w:rPr>
        <w:t>2008 R2  enregistré lors des Microsoft TechDays 2009</w:t>
      </w:r>
      <w:r>
        <w:rPr>
          <w:rFonts w:cstheme="minorHAnsi"/>
        </w:rPr>
        <w:t xml:space="preserve">. </w:t>
      </w:r>
      <w:r w:rsidRPr="00BD7DE8">
        <w:rPr>
          <w:rFonts w:cstheme="minorHAnsi"/>
        </w:rPr>
        <w:t xml:space="preserve">; </w:t>
      </w:r>
      <w:r>
        <w:rPr>
          <w:rFonts w:cstheme="minorHAnsi"/>
        </w:rPr>
        <w:t>La</w:t>
      </w:r>
      <w:r w:rsidRPr="00BD7DE8">
        <w:rPr>
          <w:rFonts w:cstheme="minorHAnsi"/>
        </w:rPr>
        <w:t xml:space="preserve"> vidéo </w:t>
      </w:r>
      <w:r>
        <w:rPr>
          <w:rFonts w:cstheme="minorHAnsi"/>
        </w:rPr>
        <w:t xml:space="preserve">correspondante </w:t>
      </w:r>
      <w:r w:rsidRPr="00BD7DE8">
        <w:rPr>
          <w:rFonts w:cstheme="minorHAnsi"/>
        </w:rPr>
        <w:t>est disponible à l’adresse</w:t>
      </w:r>
      <w:r>
        <w:rPr>
          <w:rFonts w:cstheme="minorHAnsi"/>
        </w:rPr>
        <w:t xml:space="preserve"> </w:t>
      </w:r>
      <w:hyperlink r:id="rId29" w:history="1">
        <w:r w:rsidRPr="00BD7DE8">
          <w:rPr>
            <w:rStyle w:val="Hyperlink"/>
            <w:rFonts w:cstheme="minorHAnsi"/>
          </w:rPr>
          <w:t>http://www.microsoft.com/france/vision/mstechdays09/Webcast.aspx?EID=3d091e1c-e3f3-47ad-a411-251115c7c516</w:t>
        </w:r>
      </w:hyperlink>
      <w:r w:rsidRPr="00BD7DE8">
        <w:rPr>
          <w:rFonts w:cstheme="minorHAnsi"/>
          <w:color w:val="1F497D"/>
        </w:rPr>
        <w:t>.</w:t>
      </w:r>
    </w:p>
    <w:p w:rsidR="00DD2828" w:rsidRPr="00DD2828" w:rsidRDefault="00DD2828" w:rsidP="00DD2828">
      <w:pPr>
        <w:jc w:val="both"/>
        <w:rPr>
          <w:color w:val="000000" w:themeColor="text1"/>
        </w:rPr>
      </w:pPr>
      <w:r w:rsidRPr="00DD2828">
        <w:rPr>
          <w:color w:val="000000" w:themeColor="text1"/>
        </w:rPr>
        <w:t xml:space="preserve">Et complète la vue d’ensemble proposé par l’article </w:t>
      </w:r>
      <w:r>
        <w:rPr>
          <w:color w:val="000000" w:themeColor="text1"/>
        </w:rPr>
        <w:t xml:space="preserve">TechNet Magazine </w:t>
      </w:r>
      <w:hyperlink r:id="rId30" w:history="1">
        <w:r w:rsidRPr="00DD2828">
          <w:rPr>
            <w:rStyle w:val="Hyperlink"/>
            <w:smallCaps/>
          </w:rPr>
          <w:t xml:space="preserve">PKI </w:t>
        </w:r>
        <w:proofErr w:type="spellStart"/>
        <w:r w:rsidRPr="00DD2828">
          <w:rPr>
            <w:rStyle w:val="Hyperlink"/>
            <w:smallCaps/>
          </w:rPr>
          <w:t>Enhancements</w:t>
        </w:r>
        <w:proofErr w:type="spellEnd"/>
        <w:r w:rsidRPr="00DD2828">
          <w:rPr>
            <w:rStyle w:val="Hyperlink"/>
            <w:smallCaps/>
          </w:rPr>
          <w:t xml:space="preserve"> in Windows 7 and Windows Server 2008 R2</w:t>
        </w:r>
      </w:hyperlink>
      <w:r>
        <w:rPr>
          <w:rStyle w:val="FootnoteReference"/>
          <w:smallCaps/>
          <w:color w:val="000000" w:themeColor="text1"/>
        </w:rPr>
        <w:footnoteReference w:id="3"/>
      </w:r>
      <w:r>
        <w:rPr>
          <w:color w:val="000000" w:themeColor="text1"/>
        </w:rPr>
        <w:t>.</w:t>
      </w:r>
    </w:p>
    <w:p w:rsidR="00AA0065" w:rsidRPr="00CE0576" w:rsidRDefault="00BE6FB8" w:rsidP="001C35EA">
      <w:pPr>
        <w:jc w:val="both"/>
      </w:pPr>
      <w:r>
        <w:rPr>
          <w:noProof/>
          <w:lang w:eastAsia="fr-FR"/>
        </w:rPr>
        <w:drawing>
          <wp:inline distT="0" distB="0" distL="0" distR="0" wp14:editId="13B651C2">
            <wp:extent cx="228600" cy="171450"/>
            <wp:effectExtent l="38100" t="38100" r="19050" b="19050"/>
            <wp:docPr id="23" name="Picture 6" descr="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cedure_dd"/>
                    <pic:cNvPicPr>
                      <a:picLocks noChangeAspect="1" noChangeArrowheads="1"/>
                    </pic:cNvPicPr>
                  </pic:nvPicPr>
                  <pic:blipFill>
                    <a:blip r:embed="rId17">
                      <a:extLst>
                        <a:ext uri="28A0092B-C50C-407e-A947-70E740481C1C">
                          <a14:useLocalDpi xmlns:a14="http://schemas.microsoft.com/office/drawing/2007/7/7/main" val="0"/>
                        </a:ext>
                      </a:extLst>
                    </a:blip>
                    <a:srcRect/>
                    <a:stretch>
                      <a:fillRect/>
                    </a:stretch>
                  </pic:blipFill>
                  <pic:spPr bwMode="auto">
                    <a:xfrm>
                      <a:off x="0" y="0"/>
                      <a:ext cx="228600" cy="1714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r w:rsidR="009A19A9" w:rsidRPr="009A19A9">
        <w:t>Cette grille est envisagée dans le cadre de la mise en œuvre d’une infrastructure de confiance au sein d’une organisation ayant un environnement réparti et distribué sous l’angle des thèmes suivants :</w:t>
      </w:r>
    </w:p>
    <w:p w:rsidR="00B97C30" w:rsidRPr="00CE0576" w:rsidRDefault="009A19A9" w:rsidP="00E13CC9">
      <w:pPr>
        <w:pStyle w:val="ListParagraph"/>
        <w:numPr>
          <w:ilvl w:val="0"/>
          <w:numId w:val="23"/>
        </w:numPr>
        <w:ind w:left="714" w:hanging="357"/>
        <w:contextualSpacing w:val="0"/>
        <w:jc w:val="both"/>
      </w:pPr>
      <w:r w:rsidRPr="009A19A9">
        <w:rPr>
          <w:b/>
        </w:rPr>
        <w:t>Enveloppe fonctionnelle</w:t>
      </w:r>
      <w:r w:rsidRPr="009A19A9">
        <w:t xml:space="preserve"> développée dans le chapitre éponyme § </w:t>
      </w:r>
      <w:r w:rsidR="006E1792" w:rsidRPr="009A19A9">
        <w:fldChar w:fldCharType="begin"/>
      </w:r>
      <w:r w:rsidRPr="009A19A9">
        <w:instrText xml:space="preserve"> REF _Ref180393914 \r \h </w:instrText>
      </w:r>
      <w:r w:rsidR="001C35EA">
        <w:instrText xml:space="preserve"> \* MERGEFORMAT </w:instrText>
      </w:r>
      <w:r w:rsidR="006E1792" w:rsidRPr="009A19A9">
        <w:fldChar w:fldCharType="separate"/>
      </w:r>
      <w:r w:rsidR="00AF7F8D">
        <w:t>2</w:t>
      </w:r>
      <w:r w:rsidR="006E1792" w:rsidRPr="009A19A9">
        <w:fldChar w:fldCharType="end"/>
      </w:r>
      <w:r w:rsidRPr="009A19A9">
        <w:t> </w:t>
      </w:r>
    </w:p>
    <w:p w:rsidR="002846C8" w:rsidRPr="00CE0576" w:rsidRDefault="009A19A9" w:rsidP="001C35EA">
      <w:pPr>
        <w:ind w:left="714"/>
        <w:jc w:val="both"/>
      </w:pPr>
      <w:r w:rsidRPr="009A19A9">
        <w:t>Ce premier volet envisage sous l’angle fonctionnel, notamment au travers de l’analyse des différentes fonctions à couvrir, du support de la délégation, de la séparation des rôles, les caractéristiques, les apports potentiels, etc. des composants d’AD CS ;</w:t>
      </w:r>
    </w:p>
    <w:p w:rsidR="00D635AB" w:rsidRPr="00CE0576" w:rsidRDefault="009A19A9" w:rsidP="00E13CC9">
      <w:pPr>
        <w:pStyle w:val="ListParagraph"/>
        <w:numPr>
          <w:ilvl w:val="0"/>
          <w:numId w:val="23"/>
        </w:numPr>
        <w:ind w:left="714" w:hanging="357"/>
        <w:contextualSpacing w:val="0"/>
        <w:jc w:val="both"/>
      </w:pPr>
      <w:r w:rsidRPr="009A19A9">
        <w:rPr>
          <w:b/>
        </w:rPr>
        <w:t>Enveloppe Technique</w:t>
      </w:r>
      <w:r w:rsidRPr="009A19A9">
        <w:t xml:space="preserve"> développée dans le chapitre éponyme § </w:t>
      </w:r>
      <w:r w:rsidR="006E1792" w:rsidRPr="009A19A9">
        <w:fldChar w:fldCharType="begin"/>
      </w:r>
      <w:r w:rsidRPr="009A19A9">
        <w:instrText xml:space="preserve"> REF _Ref180393934 \r \h </w:instrText>
      </w:r>
      <w:r w:rsidR="001C35EA">
        <w:instrText xml:space="preserve"> \* MERGEFORMAT </w:instrText>
      </w:r>
      <w:r w:rsidR="006E1792" w:rsidRPr="009A19A9">
        <w:fldChar w:fldCharType="separate"/>
      </w:r>
      <w:r w:rsidR="00AF7F8D">
        <w:t>3</w:t>
      </w:r>
      <w:r w:rsidR="006E1792" w:rsidRPr="009A19A9">
        <w:fldChar w:fldCharType="end"/>
      </w:r>
      <w:r w:rsidRPr="009A19A9">
        <w:t xml:space="preserve"> </w:t>
      </w:r>
    </w:p>
    <w:p w:rsidR="00D635AB" w:rsidRPr="00CE0576" w:rsidRDefault="009A19A9" w:rsidP="001C35EA">
      <w:pPr>
        <w:ind w:left="708"/>
        <w:jc w:val="both"/>
      </w:pPr>
      <w:r w:rsidRPr="009A19A9">
        <w:lastRenderedPageBreak/>
        <w:t>Ce deuxième volet envisage cette fois sous l’angle technique, notamment au travers de l’analyse des architectures et modèles de hiérarchie supportés, de la mise en œuvre, des performances ou encore de l’interopérabilité les caractéristiques, le respect des standards, les apports potentiels, etc. des composants d’AD CS ;</w:t>
      </w:r>
    </w:p>
    <w:p w:rsidR="00711D1C" w:rsidRPr="00CE0576" w:rsidRDefault="009A19A9" w:rsidP="00E13CC9">
      <w:pPr>
        <w:pStyle w:val="ListParagraph"/>
        <w:numPr>
          <w:ilvl w:val="0"/>
          <w:numId w:val="23"/>
        </w:numPr>
        <w:ind w:left="714" w:hanging="357"/>
        <w:contextualSpacing w:val="0"/>
        <w:jc w:val="both"/>
      </w:pPr>
      <w:r w:rsidRPr="009A19A9">
        <w:rPr>
          <w:b/>
        </w:rPr>
        <w:t>Coût et Services</w:t>
      </w:r>
      <w:r w:rsidRPr="009A19A9">
        <w:t xml:space="preserve"> développés dans le chapitre éponyme § </w:t>
      </w:r>
      <w:r w:rsidR="006E1792" w:rsidRPr="009A19A9">
        <w:fldChar w:fldCharType="begin"/>
      </w:r>
      <w:r w:rsidRPr="009A19A9">
        <w:instrText xml:space="preserve"> REF _Ref180393941 \r \h </w:instrText>
      </w:r>
      <w:r w:rsidR="001C35EA">
        <w:instrText xml:space="preserve"> \* MERGEFORMAT </w:instrText>
      </w:r>
      <w:r w:rsidR="006E1792" w:rsidRPr="009A19A9">
        <w:fldChar w:fldCharType="separate"/>
      </w:r>
      <w:r w:rsidR="00AF7F8D">
        <w:t>4</w:t>
      </w:r>
      <w:r w:rsidR="006E1792" w:rsidRPr="009A19A9">
        <w:fldChar w:fldCharType="end"/>
      </w:r>
    </w:p>
    <w:p w:rsidR="002846C8" w:rsidRPr="00CE0576" w:rsidRDefault="009A19A9" w:rsidP="001C35EA">
      <w:pPr>
        <w:ind w:left="714"/>
        <w:jc w:val="both"/>
      </w:pPr>
      <w:r w:rsidRPr="009A19A9">
        <w:t xml:space="preserve">Ce dernier volet s’intéresse enfin aux coûts associés aux composants d’AD CS, et </w:t>
      </w:r>
      <w:r w:rsidR="00301001">
        <w:t>des produits</w:t>
      </w:r>
      <w:r w:rsidRPr="009A19A9">
        <w:t xml:space="preserve"> connexes comme </w:t>
      </w:r>
      <w:r w:rsidR="00301001">
        <w:t>FIM 2010</w:t>
      </w:r>
      <w:r w:rsidRPr="009A19A9">
        <w:t>, ainsi que les services associés notamment en termes de support ;</w:t>
      </w:r>
    </w:p>
    <w:p w:rsidR="00980351" w:rsidRPr="00CE0576" w:rsidRDefault="009A19A9" w:rsidP="00E13CC9">
      <w:pPr>
        <w:pStyle w:val="ListParagraph"/>
        <w:numPr>
          <w:ilvl w:val="1"/>
          <w:numId w:val="23"/>
        </w:numPr>
        <w:ind w:left="426" w:hanging="425"/>
        <w:contextualSpacing w:val="0"/>
        <w:jc w:val="both"/>
      </w:pPr>
      <w:r w:rsidRPr="009A19A9">
        <w:t>En complément, le site Microsoft TechNet propose de nombreuses ressources techniques sur AD CS de Windows Server 2008 disponibles à l’</w:t>
      </w:r>
      <w:r w:rsidR="00FD4B14">
        <w:t>adresse</w:t>
      </w:r>
      <w:r w:rsidRPr="009A19A9">
        <w:t xml:space="preserve"> </w:t>
      </w:r>
      <w:hyperlink r:id="rId31" w:history="1">
        <w:r>
          <w:rPr>
            <w:rStyle w:val="Hyperlink"/>
          </w:rPr>
          <w:t>http://technet2.microsoft.com/windowsserver2008/en/servermanager/activedirectorycertificateservices.mspx</w:t>
        </w:r>
      </w:hyperlink>
      <w:r w:rsidRPr="009A19A9">
        <w:t>.</w:t>
      </w:r>
    </w:p>
    <w:p w:rsidR="00980351" w:rsidRPr="00CE0576" w:rsidRDefault="00E45E6D" w:rsidP="001C35EA">
      <w:pPr>
        <w:ind w:left="426"/>
        <w:jc w:val="both"/>
      </w:pPr>
      <w:r>
        <w:t xml:space="preserve">A ce propos, le guide d’évaluation </w:t>
      </w:r>
      <w:hyperlink r:id="rId32" w:history="1">
        <w:r w:rsidR="009A19A9" w:rsidRPr="001C35EA">
          <w:rPr>
            <w:rStyle w:val="Hyperlink"/>
            <w:smallCaps/>
          </w:rPr>
          <w:t>Windows Server Active Directory Certificate Services Step-by-Step Guide</w:t>
        </w:r>
      </w:hyperlink>
      <w:r w:rsidR="001C35EA">
        <w:rPr>
          <w:rStyle w:val="FootnoteReference"/>
          <w:smallCaps/>
        </w:rPr>
        <w:footnoteReference w:id="4"/>
      </w:r>
      <w:r w:rsidR="009A19A9" w:rsidRPr="009A19A9">
        <w:t>  propose une démarche d’évaluation guidée de ces composantes dans le cadre d’un environnement de test.</w:t>
      </w:r>
    </w:p>
    <w:p w:rsidR="004A50F6" w:rsidRPr="00CE0576" w:rsidRDefault="009A19A9" w:rsidP="001C35EA">
      <w:pPr>
        <w:jc w:val="both"/>
      </w:pPr>
      <w:r w:rsidRPr="009A19A9">
        <w:t xml:space="preserve">AD CS de Windows Server 2008 </w:t>
      </w:r>
      <w:r w:rsidR="00BD7DE8">
        <w:t>(</w:t>
      </w:r>
      <w:r w:rsidR="00E45E6D">
        <w:t>R2</w:t>
      </w:r>
      <w:r w:rsidR="00BD7DE8">
        <w:t>)</w:t>
      </w:r>
      <w:r w:rsidR="00E45E6D">
        <w:t xml:space="preserve"> </w:t>
      </w:r>
      <w:r w:rsidRPr="009A19A9">
        <w:t>représente une évolution fonctionnelle et technique des différents services proposés pa</w:t>
      </w:r>
      <w:r w:rsidR="00E45E6D">
        <w:t>r les services de certificats (</w:t>
      </w:r>
      <w:r w:rsidRPr="00E45E6D">
        <w:t>Certificate Service</w:t>
      </w:r>
      <w:r w:rsidR="00E45E6D">
        <w:rPr>
          <w:i/>
        </w:rPr>
        <w:t>)</w:t>
      </w:r>
      <w:r w:rsidRPr="009A19A9">
        <w:t> de Windows Server 2003</w:t>
      </w:r>
      <w:r w:rsidR="00E45E6D">
        <w:t xml:space="preserve"> (R2) et de Windows Server 2008</w:t>
      </w:r>
      <w:r w:rsidRPr="009A19A9">
        <w:t xml:space="preserve">. Nombre de considérations et d’éléments techniques restent cependant communs entre ces deux versions ; c’est pourquoi, dans la grille d’évaluation de ce livre blanc, il peut être fait mention de liens techniques relatifs aux </w:t>
      </w:r>
      <w:r w:rsidR="001C35EA" w:rsidRPr="001C35EA">
        <w:t xml:space="preserve"> </w:t>
      </w:r>
      <w:r w:rsidR="001C35EA">
        <w:t xml:space="preserve">services de certificats </w:t>
      </w:r>
      <w:r w:rsidRPr="009A19A9">
        <w:t xml:space="preserve">de Windows Server 2003 </w:t>
      </w:r>
      <w:r w:rsidR="001C35EA">
        <w:t xml:space="preserve">(R2) </w:t>
      </w:r>
      <w:r w:rsidR="00E45E6D">
        <w:t xml:space="preserve">et de Windows Server 2008 </w:t>
      </w:r>
      <w:r w:rsidRPr="009A19A9">
        <w:t>chaque fois que ces derniers peuvent représenter un éclairage technique complémentaire et pertinent dans le contexte.</w:t>
      </w:r>
    </w:p>
    <w:p w:rsidR="004A50F6" w:rsidRPr="00CE0576" w:rsidRDefault="009A19A9" w:rsidP="001D79C0">
      <w:pPr>
        <w:pStyle w:val="Heading2"/>
      </w:pPr>
      <w:bookmarkStart w:id="11" w:name="_Ref180397389"/>
      <w:bookmarkStart w:id="12" w:name="_Ref180397398"/>
      <w:bookmarkStart w:id="13" w:name="_Toc241044790"/>
      <w:r w:rsidRPr="009A19A9">
        <w:t>Evaluation au sens des Critères Communs</w:t>
      </w:r>
      <w:bookmarkEnd w:id="11"/>
      <w:bookmarkEnd w:id="12"/>
      <w:bookmarkEnd w:id="13"/>
    </w:p>
    <w:p w:rsidR="00466D85" w:rsidRDefault="009A19A9" w:rsidP="001C35EA">
      <w:pPr>
        <w:spacing w:before="120"/>
        <w:jc w:val="both"/>
        <w:rPr>
          <w:szCs w:val="22"/>
        </w:rPr>
      </w:pPr>
      <w:r w:rsidRPr="009A19A9">
        <w:rPr>
          <w:szCs w:val="22"/>
        </w:rPr>
        <w:t xml:space="preserve">Avant d’aborder de façon plus précise la grille d’évaluation ainsi suggérée, il nous parait important de mentionner que le rôle </w:t>
      </w:r>
      <w:r w:rsidRPr="001C35EA">
        <w:rPr>
          <w:szCs w:val="22"/>
        </w:rPr>
        <w:t>Certificate Services</w:t>
      </w:r>
      <w:r w:rsidRPr="009A19A9">
        <w:rPr>
          <w:szCs w:val="22"/>
        </w:rPr>
        <w:t xml:space="preserve"> ainsi que la plateforme Windows sous-jacente ont fait et font, selon les versions considérées, l’objet d’une évaluation </w:t>
      </w:r>
      <w:r w:rsidR="000E025B">
        <w:rPr>
          <w:szCs w:val="22"/>
        </w:rPr>
        <w:t xml:space="preserve">selon les </w:t>
      </w:r>
      <w:r w:rsidRPr="009A19A9">
        <w:rPr>
          <w:szCs w:val="22"/>
        </w:rPr>
        <w:t>Critères Communs.</w:t>
      </w:r>
    </w:p>
    <w:p w:rsidR="004E30B6" w:rsidRDefault="004E30B6" w:rsidP="004E30B6">
      <w:pPr>
        <w:spacing w:before="120"/>
        <w:jc w:val="both"/>
        <w:rPr>
          <w:szCs w:val="22"/>
        </w:rPr>
      </w:pPr>
      <w:r>
        <w:rPr>
          <w:szCs w:val="22"/>
        </w:rPr>
        <w:t xml:space="preserve">Les </w:t>
      </w:r>
      <w:r w:rsidRPr="009A19A9">
        <w:rPr>
          <w:szCs w:val="22"/>
        </w:rPr>
        <w:t>Critères Communs</w:t>
      </w:r>
      <w:r>
        <w:rPr>
          <w:szCs w:val="22"/>
        </w:rPr>
        <w:t xml:space="preserve"> (CC en abrégé pour Common Criteria en anglais) correspondent à la norme </w:t>
      </w:r>
      <w:hyperlink r:id="rId33" w:history="1">
        <w:r w:rsidRPr="004E30B6">
          <w:rPr>
            <w:rStyle w:val="Hyperlink"/>
            <w:szCs w:val="22"/>
          </w:rPr>
          <w:t>ISO/CEI 15408</w:t>
        </w:r>
        <w:r>
          <w:rPr>
            <w:rStyle w:val="Hyperlink"/>
            <w:szCs w:val="22"/>
          </w:rPr>
          <w:t>:2005</w:t>
        </w:r>
        <w:r w:rsidRPr="004E30B6">
          <w:rPr>
            <w:rStyle w:val="Hyperlink"/>
            <w:szCs w:val="22"/>
          </w:rPr>
          <w:t xml:space="preserve"> </w:t>
        </w:r>
        <w:r w:rsidRPr="004E30B6">
          <w:rPr>
            <w:rStyle w:val="Hyperlink"/>
            <w:smallCaps/>
            <w:szCs w:val="22"/>
          </w:rPr>
          <w:t>Information technology -- Security techniques -- Evaluation criteria for IT security</w:t>
        </w:r>
      </w:hyperlink>
      <w:r>
        <w:rPr>
          <w:rStyle w:val="FootnoteReference"/>
          <w:smallCaps/>
          <w:szCs w:val="22"/>
          <w:lang w:val="en-US"/>
        </w:rPr>
        <w:footnoteReference w:id="5"/>
      </w:r>
      <w:r>
        <w:rPr>
          <w:szCs w:val="22"/>
        </w:rPr>
        <w:t xml:space="preserve"> </w:t>
      </w:r>
      <w:r w:rsidRPr="004E30B6">
        <w:rPr>
          <w:szCs w:val="22"/>
        </w:rPr>
        <w:t>pour la sécurité des systèmes d'information</w:t>
      </w:r>
      <w:r>
        <w:rPr>
          <w:szCs w:val="22"/>
        </w:rPr>
        <w:t>.</w:t>
      </w:r>
      <w:r w:rsidRPr="004E30B6">
        <w:rPr>
          <w:szCs w:val="22"/>
        </w:rPr>
        <w:t xml:space="preserve"> </w:t>
      </w:r>
    </w:p>
    <w:p w:rsidR="004E30B6" w:rsidRDefault="004E30B6" w:rsidP="004E30B6">
      <w:pPr>
        <w:keepNext/>
        <w:keepLines/>
        <w:spacing w:before="120"/>
        <w:jc w:val="both"/>
        <w:rPr>
          <w:szCs w:val="22"/>
        </w:rPr>
      </w:pPr>
      <w:r>
        <w:rPr>
          <w:szCs w:val="22"/>
        </w:rPr>
        <w:t>Le texte normatif est</w:t>
      </w:r>
      <w:r w:rsidRPr="004E30B6">
        <w:rPr>
          <w:szCs w:val="22"/>
        </w:rPr>
        <w:t xml:space="preserve"> disponible</w:t>
      </w:r>
      <w:r>
        <w:rPr>
          <w:szCs w:val="22"/>
        </w:rPr>
        <w:t> :</w:t>
      </w:r>
    </w:p>
    <w:p w:rsidR="004E30B6" w:rsidRDefault="004E30B6" w:rsidP="00E13CC9">
      <w:pPr>
        <w:pStyle w:val="ListParagraph"/>
        <w:numPr>
          <w:ilvl w:val="0"/>
          <w:numId w:val="34"/>
        </w:numPr>
        <w:spacing w:before="120"/>
        <w:ind w:left="714" w:hanging="357"/>
        <w:contextualSpacing w:val="0"/>
        <w:jc w:val="both"/>
        <w:rPr>
          <w:szCs w:val="22"/>
        </w:rPr>
      </w:pPr>
      <w:r w:rsidRPr="004E30B6">
        <w:rPr>
          <w:szCs w:val="22"/>
        </w:rPr>
        <w:t>en français en version 2.1 (</w:t>
      </w:r>
      <w:r>
        <w:rPr>
          <w:szCs w:val="22"/>
        </w:rPr>
        <w:t xml:space="preserve">août </w:t>
      </w:r>
      <w:r w:rsidRPr="004E30B6">
        <w:rPr>
          <w:szCs w:val="22"/>
        </w:rPr>
        <w:t>1999) sur le site de l’Agence Nationale de la Sécurité des Systèmes d’Information (ANSSI en abrégé) :</w:t>
      </w:r>
    </w:p>
    <w:p w:rsidR="004E30B6" w:rsidRPr="004E30B6" w:rsidRDefault="003131ED" w:rsidP="00E13CC9">
      <w:pPr>
        <w:pStyle w:val="ListParagraph"/>
        <w:numPr>
          <w:ilvl w:val="1"/>
          <w:numId w:val="34"/>
        </w:numPr>
        <w:spacing w:before="120"/>
        <w:contextualSpacing w:val="0"/>
        <w:jc w:val="both"/>
        <w:rPr>
          <w:smallCaps/>
          <w:szCs w:val="22"/>
        </w:rPr>
      </w:pPr>
      <w:hyperlink r:id="rId34" w:history="1">
        <w:r w:rsidR="004E30B6" w:rsidRPr="004E30B6">
          <w:rPr>
            <w:rStyle w:val="Hyperlink"/>
            <w:smallCaps/>
            <w:szCs w:val="22"/>
          </w:rPr>
          <w:t>Critères Communs pour l’évaluation de la sécurité des Technologies de l’Information – partie 1 : Introduction et modèle générale</w:t>
        </w:r>
      </w:hyperlink>
      <w:r w:rsidR="004E30B6">
        <w:rPr>
          <w:rStyle w:val="FootnoteReference"/>
          <w:smallCaps/>
          <w:szCs w:val="22"/>
        </w:rPr>
        <w:footnoteReference w:id="6"/>
      </w:r>
      <w:r w:rsidR="004E30B6">
        <w:rPr>
          <w:smallCaps/>
          <w:szCs w:val="22"/>
        </w:rPr>
        <w:t>,</w:t>
      </w:r>
    </w:p>
    <w:p w:rsidR="004E30B6" w:rsidRPr="004E30B6" w:rsidRDefault="003131ED" w:rsidP="00E13CC9">
      <w:pPr>
        <w:pStyle w:val="ListParagraph"/>
        <w:numPr>
          <w:ilvl w:val="1"/>
          <w:numId w:val="34"/>
        </w:numPr>
        <w:spacing w:before="120"/>
        <w:contextualSpacing w:val="0"/>
        <w:jc w:val="both"/>
        <w:rPr>
          <w:szCs w:val="22"/>
        </w:rPr>
      </w:pPr>
      <w:hyperlink r:id="rId35" w:history="1">
        <w:r w:rsidR="004E30B6" w:rsidRPr="004E30B6">
          <w:rPr>
            <w:rStyle w:val="Hyperlink"/>
            <w:smallCaps/>
            <w:szCs w:val="22"/>
          </w:rPr>
          <w:t>Critères Communs pour l’évaluation de la sécurité des Technologies de l’Information – partie 2 : Exigences fonctionnelles de sécurité</w:t>
        </w:r>
      </w:hyperlink>
      <w:r w:rsidR="004E30B6">
        <w:rPr>
          <w:rStyle w:val="FootnoteReference"/>
          <w:smallCaps/>
          <w:szCs w:val="22"/>
        </w:rPr>
        <w:footnoteReference w:id="7"/>
      </w:r>
      <w:r w:rsidR="004E30B6">
        <w:rPr>
          <w:szCs w:val="22"/>
        </w:rPr>
        <w:t>.</w:t>
      </w:r>
    </w:p>
    <w:p w:rsidR="004E30B6" w:rsidRPr="004E30B6" w:rsidRDefault="004E30B6" w:rsidP="00E13CC9">
      <w:pPr>
        <w:pStyle w:val="ListParagraph"/>
        <w:numPr>
          <w:ilvl w:val="0"/>
          <w:numId w:val="34"/>
        </w:numPr>
        <w:spacing w:before="120"/>
        <w:ind w:left="714" w:hanging="357"/>
        <w:contextualSpacing w:val="0"/>
        <w:jc w:val="both"/>
        <w:rPr>
          <w:szCs w:val="22"/>
        </w:rPr>
      </w:pPr>
      <w:r w:rsidRPr="004E30B6">
        <w:rPr>
          <w:szCs w:val="22"/>
        </w:rPr>
        <w:t>en anglais en version 3.1 (septembre 2006) sur le site Web des Critères Communs</w:t>
      </w:r>
      <w:r>
        <w:rPr>
          <w:szCs w:val="22"/>
        </w:rPr>
        <w:t xml:space="preserve"> à l’adresse </w:t>
      </w:r>
      <w:hyperlink r:id="rId36" w:history="1">
        <w:r w:rsidRPr="009C7B1B">
          <w:rPr>
            <w:rStyle w:val="Hyperlink"/>
            <w:szCs w:val="22"/>
          </w:rPr>
          <w:t>http://www.commoncriteriaportal.org/thecc.html</w:t>
        </w:r>
      </w:hyperlink>
      <w:r w:rsidRPr="004E30B6">
        <w:rPr>
          <w:szCs w:val="22"/>
        </w:rPr>
        <w:t>.</w:t>
      </w:r>
    </w:p>
    <w:p w:rsidR="004E30B6" w:rsidRPr="00CE0576" w:rsidRDefault="004E30B6" w:rsidP="004E30B6">
      <w:pPr>
        <w:spacing w:before="120"/>
        <w:jc w:val="both"/>
        <w:rPr>
          <w:szCs w:val="22"/>
        </w:rPr>
      </w:pPr>
      <w:r>
        <w:rPr>
          <w:noProof/>
          <w:szCs w:val="22"/>
          <w:lang w:eastAsia="fr-FR"/>
        </w:rPr>
        <w:lastRenderedPageBreak/>
        <w:drawing>
          <wp:inline distT="0" distB="0" distL="0" distR="0" wp14:editId="546B3041">
            <wp:extent cx="1425774" cy="326775"/>
            <wp:effectExtent l="19050" t="38100" r="2976" b="16125"/>
            <wp:docPr id="97" name="Picture 1" descr="eal4+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eal4+_logo_large"/>
                    <pic:cNvPicPr>
                      <a:picLocks noChangeAspect="1" noChangeArrowheads="1"/>
                    </pic:cNvPicPr>
                  </pic:nvPicPr>
                  <pic:blipFill>
                    <a:blip r:embed="rId37" cstate="print">
                      <a:clrChange>
                        <a:clrFrom>
                          <a:srgbClr xmlns:a14="http://schemas.microsoft.com/office/drawing/2007/7/7/main" val="FFFFFF" mc:Ignorable=""/>
                        </a:clrFrom>
                        <a:clrTo>
                          <a:srgbClr xmlns:a14="http://schemas.microsoft.com/office/drawing/2007/7/7/main" val="FFFFFF" mc:Ignorable="">
                            <a:alpha val="0"/>
                          </a:srgbClr>
                        </a:clrTo>
                      </a:clrChange>
                      <a:duotone>
                        <a:schemeClr val="accent1">
                          <a:shade val="45000"/>
                          <a:satMod val="135000"/>
                        </a:schemeClr>
                        <a:prstClr val="white"/>
                      </a:duotone>
                      <a:extLst>
                        <a:ext uri="28A0092B-C50C-407e-A947-70E740481C1C">
                          <a14:useLocalDpi xmlns:a14="http://schemas.microsoft.com/office/drawing/2007/7/7/main" val="0"/>
                        </a:ext>
                      </a:extLst>
                    </a:blip>
                    <a:srcRect/>
                    <a:stretch>
                      <a:fillRect/>
                    </a:stretch>
                  </pic:blipFill>
                  <pic:spPr bwMode="auto">
                    <a:xfrm>
                      <a:off x="0" y="0"/>
                      <a:ext cx="1425774" cy="326775"/>
                    </a:xfrm>
                    <a:prstGeom prst="rect">
                      <a:avLst/>
                    </a:prstGeom>
                    <a:ln>
                      <a:noFill/>
                    </a:ln>
                    <a:effectLst/>
                  </pic:spPr>
                </pic:pic>
              </a:graphicData>
            </a:graphic>
          </wp:inline>
        </w:drawing>
      </w:r>
      <w:r>
        <w:rPr>
          <w:color w:val="1F497D"/>
        </w:rPr>
        <w:t xml:space="preserve"> </w:t>
      </w:r>
      <w:r w:rsidRPr="004E30B6">
        <w:t>Les</w:t>
      </w:r>
      <w:r>
        <w:rPr>
          <w:color w:val="1F497D"/>
        </w:rPr>
        <w:t xml:space="preserve"> </w:t>
      </w:r>
      <w:r>
        <w:t>services de certificats (</w:t>
      </w:r>
      <w:r w:rsidRPr="00E45E6D">
        <w:t>Certificate Service</w:t>
      </w:r>
      <w:r>
        <w:rPr>
          <w:i/>
        </w:rPr>
        <w:t>)</w:t>
      </w:r>
      <w:r w:rsidRPr="009A19A9">
        <w:t> de Windows Server 2003</w:t>
      </w:r>
      <w:r>
        <w:t xml:space="preserve"> (R2) </w:t>
      </w:r>
      <w:r>
        <w:rPr>
          <w:szCs w:val="22"/>
        </w:rPr>
        <w:t>sont</w:t>
      </w:r>
      <w:r w:rsidRPr="009A19A9">
        <w:rPr>
          <w:szCs w:val="22"/>
        </w:rPr>
        <w:t xml:space="preserve"> aujourd’hui :</w:t>
      </w:r>
    </w:p>
    <w:p w:rsidR="004E30B6" w:rsidRPr="00B1486F" w:rsidRDefault="004E30B6" w:rsidP="00E13CC9">
      <w:pPr>
        <w:pStyle w:val="ListParagraph"/>
        <w:numPr>
          <w:ilvl w:val="0"/>
          <w:numId w:val="3"/>
        </w:numPr>
        <w:spacing w:before="120"/>
        <w:ind w:left="714" w:hanging="357"/>
        <w:contextualSpacing w:val="0"/>
        <w:jc w:val="both"/>
        <w:rPr>
          <w:szCs w:val="22"/>
          <w:lang w:val="en-US"/>
        </w:rPr>
      </w:pPr>
      <w:r w:rsidRPr="00B1486F">
        <w:rPr>
          <w:szCs w:val="22"/>
          <w:lang w:val="en-US"/>
        </w:rPr>
        <w:t>EAL (</w:t>
      </w:r>
      <w:r w:rsidRPr="004E30B6">
        <w:rPr>
          <w:szCs w:val="22"/>
          <w:lang w:val="en-US"/>
        </w:rPr>
        <w:t>Evaluation Assurance Level) 4+ : EAL 4 Augmented with ALC_FLR.3 (Systematic Flaw Remediation) and AVA.VLA.4 (Highly Resistant Vulnerability Analysis)</w:t>
      </w:r>
      <w:r w:rsidRPr="00B1486F">
        <w:rPr>
          <w:szCs w:val="22"/>
          <w:lang w:val="en-US"/>
        </w:rPr>
        <w:t xml:space="preserve"> ;</w:t>
      </w:r>
    </w:p>
    <w:p w:rsidR="004E30B6" w:rsidRPr="004E30B6" w:rsidRDefault="004E30B6" w:rsidP="00E13CC9">
      <w:pPr>
        <w:pStyle w:val="ListParagraph"/>
        <w:numPr>
          <w:ilvl w:val="0"/>
          <w:numId w:val="3"/>
        </w:numPr>
        <w:spacing w:before="120"/>
        <w:ind w:left="714" w:hanging="357"/>
        <w:contextualSpacing w:val="0"/>
        <w:jc w:val="both"/>
        <w:rPr>
          <w:szCs w:val="22"/>
        </w:rPr>
      </w:pPr>
      <w:r w:rsidRPr="009A19A9">
        <w:rPr>
          <w:szCs w:val="22"/>
        </w:rPr>
        <w:t xml:space="preserve">Conforme avec </w:t>
      </w:r>
      <w:r w:rsidRPr="004E30B6">
        <w:rPr>
          <w:szCs w:val="22"/>
        </w:rPr>
        <w:t>CIMC (Certificate Issuing and Management Components) Security Level 3 Protection Profile, version 1.</w:t>
      </w:r>
      <w:r w:rsidRPr="009A19A9">
        <w:rPr>
          <w:szCs w:val="22"/>
        </w:rPr>
        <w:t xml:space="preserve">0 ; </w:t>
      </w:r>
    </w:p>
    <w:p w:rsidR="004E30B6" w:rsidRPr="004E30B6" w:rsidRDefault="004E30B6" w:rsidP="00E13CC9">
      <w:pPr>
        <w:pStyle w:val="ListParagraph"/>
        <w:numPr>
          <w:ilvl w:val="1"/>
          <w:numId w:val="23"/>
        </w:numPr>
        <w:ind w:left="426" w:hanging="425"/>
        <w:contextualSpacing w:val="0"/>
        <w:jc w:val="both"/>
      </w:pPr>
      <w:r w:rsidRPr="004E30B6">
        <w:rPr>
          <w:szCs w:val="22"/>
        </w:rPr>
        <w:t>L’évaluation a été effectuée sur la base de la cible de sécurité que l’on peut trouver</w:t>
      </w:r>
      <w:r>
        <w:rPr>
          <w:szCs w:val="22"/>
        </w:rPr>
        <w:t xml:space="preserve"> à l’adresse </w:t>
      </w:r>
      <w:hyperlink r:id="rId38" w:history="1">
        <w:r w:rsidRPr="009C7B1B">
          <w:rPr>
            <w:rStyle w:val="Hyperlink"/>
          </w:rPr>
          <w:t>http://www.commoncriteriaportal.org/files/epfiles/st_vid9507-st.pdf</w:t>
        </w:r>
      </w:hyperlink>
      <w:r>
        <w:t>.</w:t>
      </w:r>
      <w:r>
        <w:rPr>
          <w:szCs w:val="22"/>
        </w:rPr>
        <w:t xml:space="preserve"> </w:t>
      </w:r>
      <w:r w:rsidRPr="009A19A9">
        <w:rPr>
          <w:szCs w:val="22"/>
        </w:rPr>
        <w:t xml:space="preserve">Le rapport d’évaluation Critères Communs correspondant est disponible sur le site du </w:t>
      </w:r>
      <w:r w:rsidRPr="009A19A9">
        <w:rPr>
          <w:color w:val="000000"/>
        </w:rPr>
        <w:t>NIAP (</w:t>
      </w:r>
      <w:r w:rsidRPr="001C35EA">
        <w:rPr>
          <w:color w:val="000000"/>
        </w:rPr>
        <w:t>National Information Assurance Partnership</w:t>
      </w:r>
      <w:r w:rsidRPr="009A19A9">
        <w:rPr>
          <w:color w:val="000000"/>
        </w:rPr>
        <w:t xml:space="preserve">) à la page </w:t>
      </w:r>
      <w:hyperlink r:id="rId39" w:history="1">
        <w:r w:rsidRPr="001C35EA">
          <w:rPr>
            <w:rStyle w:val="Hyperlink"/>
            <w:smallCaps/>
          </w:rPr>
          <w:t>NIAIP Certification for Windows Server 2003 Certificate Server</w:t>
        </w:r>
      </w:hyperlink>
      <w:r>
        <w:rPr>
          <w:rStyle w:val="FootnoteReference"/>
          <w:smallCaps/>
        </w:rPr>
        <w:footnoteReference w:id="8"/>
      </w:r>
      <w:r w:rsidRPr="009A19A9">
        <w:t>.</w:t>
      </w:r>
    </w:p>
    <w:p w:rsidR="00674A91" w:rsidRPr="004E30B6" w:rsidRDefault="009A19A9" w:rsidP="001C35EA">
      <w:pPr>
        <w:spacing w:before="120"/>
        <w:jc w:val="both"/>
        <w:rPr>
          <w:szCs w:val="22"/>
          <w:lang w:val="en-US"/>
        </w:rPr>
      </w:pPr>
      <w:r w:rsidRPr="006E4C12">
        <w:rPr>
          <w:szCs w:val="22"/>
          <w:lang w:val="en-US"/>
        </w:rPr>
        <w:t>La plateforme Windows Server 2003 SP</w:t>
      </w:r>
      <w:r w:rsidR="004E30B6" w:rsidRPr="006E4C12">
        <w:rPr>
          <w:szCs w:val="22"/>
          <w:lang w:val="en-US"/>
        </w:rPr>
        <w:t>2 (y compris R2)</w:t>
      </w:r>
      <w:r w:rsidRPr="006E4C12">
        <w:rPr>
          <w:szCs w:val="22"/>
          <w:lang w:val="en-US"/>
        </w:rPr>
        <w:t xml:space="preserve"> (tout comme Windows XP SP2) est également</w:t>
      </w:r>
      <w:r w:rsidRPr="00B1486F">
        <w:rPr>
          <w:szCs w:val="22"/>
          <w:lang w:val="en-US"/>
        </w:rPr>
        <w:t xml:space="preserve"> </w:t>
      </w:r>
      <w:r w:rsidRPr="004E30B6">
        <w:rPr>
          <w:szCs w:val="22"/>
          <w:lang w:val="en-US"/>
        </w:rPr>
        <w:t xml:space="preserve">EAL 4 Augmented with ALC_FLR.3 (Systematic Flaw Remediation) and AVA.VLA.4 (Highly Resistant Vulnerability Analysis). </w:t>
      </w:r>
    </w:p>
    <w:p w:rsidR="004E30B6" w:rsidRPr="004E30B6" w:rsidRDefault="004E30B6" w:rsidP="00E13CC9">
      <w:pPr>
        <w:pStyle w:val="ListParagraph"/>
        <w:numPr>
          <w:ilvl w:val="1"/>
          <w:numId w:val="23"/>
        </w:numPr>
        <w:ind w:left="426" w:hanging="425"/>
        <w:contextualSpacing w:val="0"/>
        <w:jc w:val="both"/>
      </w:pPr>
      <w:r w:rsidRPr="004E30B6">
        <w:rPr>
          <w:szCs w:val="22"/>
        </w:rPr>
        <w:t>L’évaluation a été effectuée sur la base de la cible de sécurité que l’on peut trouver</w:t>
      </w:r>
      <w:r>
        <w:rPr>
          <w:szCs w:val="22"/>
        </w:rPr>
        <w:t xml:space="preserve"> à l’adresse </w:t>
      </w:r>
      <w:hyperlink r:id="rId40" w:history="1">
        <w:r w:rsidRPr="009C7B1B">
          <w:rPr>
            <w:rStyle w:val="Hyperlink"/>
          </w:rPr>
          <w:t>http://www.commoncriteriaportal.org/files/epfiles/20080303_st_vid10184-vr.pdf</w:t>
        </w:r>
      </w:hyperlink>
      <w:r>
        <w:t>.</w:t>
      </w:r>
      <w:r>
        <w:rPr>
          <w:szCs w:val="22"/>
        </w:rPr>
        <w:t xml:space="preserve"> </w:t>
      </w:r>
      <w:r w:rsidRPr="009A19A9">
        <w:rPr>
          <w:szCs w:val="22"/>
        </w:rPr>
        <w:t xml:space="preserve">Le rapport d’évaluation Critères Communs correspondant est disponible sur le site du </w:t>
      </w:r>
      <w:r w:rsidRPr="009A19A9">
        <w:rPr>
          <w:color w:val="000000"/>
        </w:rPr>
        <w:t>NIAP</w:t>
      </w:r>
      <w:r>
        <w:rPr>
          <w:smallCaps/>
        </w:rPr>
        <w:t xml:space="preserve"> </w:t>
      </w:r>
      <w:hyperlink r:id="rId41" w:history="1">
        <w:r w:rsidR="001C35EA" w:rsidRPr="004E30B6">
          <w:rPr>
            <w:rStyle w:val="Hyperlink"/>
            <w:smallCaps/>
          </w:rPr>
          <w:t xml:space="preserve">NIAP </w:t>
        </w:r>
        <w:r w:rsidR="009A19A9" w:rsidRPr="004E30B6">
          <w:rPr>
            <w:rStyle w:val="Hyperlink"/>
            <w:smallCaps/>
          </w:rPr>
          <w:t xml:space="preserve">Certification for Windows XP SP2 </w:t>
        </w:r>
        <w:r w:rsidR="009A19A9" w:rsidRPr="004E30B6">
          <w:rPr>
            <w:rStyle w:val="Hyperlink"/>
            <w:rFonts w:eastAsia="SimSun"/>
            <w:smallCaps/>
            <w:lang w:eastAsia="zh-CN"/>
          </w:rPr>
          <w:t>and Windows Server 2003 SP</w:t>
        </w:r>
        <w:r w:rsidRPr="004E30B6">
          <w:rPr>
            <w:rStyle w:val="Hyperlink"/>
            <w:rFonts w:eastAsia="SimSun"/>
            <w:smallCaps/>
            <w:lang w:eastAsia="zh-CN"/>
          </w:rPr>
          <w:t>2</w:t>
        </w:r>
        <w:r w:rsidRPr="004E30B6">
          <w:rPr>
            <w:rStyle w:val="Hyperlink"/>
            <w:smallCaps/>
          </w:rPr>
          <w:t xml:space="preserve"> Including R2</w:t>
        </w:r>
      </w:hyperlink>
      <w:r w:rsidR="001C35EA">
        <w:rPr>
          <w:rStyle w:val="FootnoteReference"/>
          <w:smallCaps/>
        </w:rPr>
        <w:footnoteReference w:id="9"/>
      </w:r>
      <w:r w:rsidR="009A19A9" w:rsidRPr="009A19A9">
        <w:t>.</w:t>
      </w:r>
    </w:p>
    <w:p w:rsidR="004E30B6" w:rsidRDefault="004E30B6" w:rsidP="004E30B6">
      <w:pPr>
        <w:ind w:left="426" w:firstLine="1"/>
        <w:rPr>
          <w:szCs w:val="22"/>
        </w:rPr>
      </w:pPr>
      <w:r w:rsidRPr="004E30B6">
        <w:rPr>
          <w:szCs w:val="22"/>
        </w:rPr>
        <w:t xml:space="preserve">Pour ce qui est de la mise en œuvre de cette évaluation de manière concrète, il </w:t>
      </w:r>
      <w:r>
        <w:rPr>
          <w:szCs w:val="22"/>
        </w:rPr>
        <w:t>convient de</w:t>
      </w:r>
      <w:r w:rsidRPr="004E30B6">
        <w:rPr>
          <w:szCs w:val="22"/>
        </w:rPr>
        <w:t xml:space="preserve"> suivre l’ensemble </w:t>
      </w:r>
      <w:r>
        <w:rPr>
          <w:szCs w:val="22"/>
        </w:rPr>
        <w:t>des éléments précisés dans les guides suivants :</w:t>
      </w:r>
    </w:p>
    <w:p w:rsidR="004E30B6" w:rsidRPr="004E30B6" w:rsidRDefault="003131ED" w:rsidP="00E13CC9">
      <w:pPr>
        <w:pStyle w:val="ListParagraph"/>
        <w:numPr>
          <w:ilvl w:val="0"/>
          <w:numId w:val="35"/>
        </w:numPr>
        <w:ind w:left="1145" w:hanging="357"/>
        <w:contextualSpacing w:val="0"/>
        <w:rPr>
          <w:szCs w:val="22"/>
          <w:lang w:val="en-US"/>
        </w:rPr>
      </w:pPr>
      <w:r>
        <w:fldChar w:fldCharType="begin"/>
      </w:r>
      <w:r w:rsidRPr="005F1ECB">
        <w:rPr>
          <w:lang w:val="en-US"/>
        </w:rPr>
        <w:instrText xml:space="preserve"> HYPERLINK "http://www.microsoft.com/downloads/details.aspx?familyid=4F7B6A93-0307-480F-A5AF-A20268CBD7CC&amp;displaylang=en" </w:instrText>
      </w:r>
      <w:r>
        <w:fldChar w:fldCharType="separate"/>
      </w:r>
      <w:r w:rsidR="004E30B6" w:rsidRPr="004E30B6">
        <w:rPr>
          <w:rStyle w:val="Hyperlink"/>
          <w:smallCaps/>
          <w:szCs w:val="22"/>
          <w:lang w:val="en-US"/>
        </w:rPr>
        <w:t>Windows Server 2003 SP2 R2 Common Criteria Configuration Guide 3.0</w:t>
      </w:r>
      <w:r>
        <w:rPr>
          <w:rStyle w:val="Hyperlink"/>
          <w:smallCaps/>
          <w:szCs w:val="22"/>
          <w:lang w:val="en-US"/>
        </w:rPr>
        <w:fldChar w:fldCharType="end"/>
      </w:r>
      <w:r w:rsidR="004E30B6">
        <w:rPr>
          <w:rStyle w:val="FootnoteReference"/>
          <w:szCs w:val="22"/>
          <w:lang w:val="en-US"/>
        </w:rPr>
        <w:footnoteReference w:id="10"/>
      </w:r>
      <w:r w:rsidR="004E30B6" w:rsidRPr="004E30B6">
        <w:rPr>
          <w:szCs w:val="22"/>
          <w:lang w:val="en-US"/>
        </w:rPr>
        <w:t xml:space="preserve">, </w:t>
      </w:r>
    </w:p>
    <w:p w:rsidR="004E30B6" w:rsidRPr="004E30B6" w:rsidRDefault="003131ED" w:rsidP="00E13CC9">
      <w:pPr>
        <w:pStyle w:val="ListParagraph"/>
        <w:numPr>
          <w:ilvl w:val="0"/>
          <w:numId w:val="35"/>
        </w:numPr>
        <w:ind w:left="1145" w:hanging="357"/>
        <w:contextualSpacing w:val="0"/>
        <w:rPr>
          <w:szCs w:val="22"/>
          <w:lang w:val="en-US"/>
        </w:rPr>
      </w:pPr>
      <w:r>
        <w:fldChar w:fldCharType="begin"/>
      </w:r>
      <w:r w:rsidRPr="005F1ECB">
        <w:rPr>
          <w:lang w:val="en-US"/>
        </w:rPr>
        <w:instrText xml:space="preserve"> HYPERLINK "http://www.microsoft.com/downloads/details.aspx?f</w:instrText>
      </w:r>
      <w:r w:rsidRPr="005F1ECB">
        <w:rPr>
          <w:lang w:val="en-US"/>
        </w:rPr>
        <w:instrText xml:space="preserve">amilyid=4F7B6A93-0307-480F-A5AF-A20268CBD7CC&amp;displaylang=en" </w:instrText>
      </w:r>
      <w:r>
        <w:fldChar w:fldCharType="separate"/>
      </w:r>
      <w:r w:rsidR="004E30B6" w:rsidRPr="004E30B6">
        <w:rPr>
          <w:rStyle w:val="Hyperlink"/>
          <w:smallCaps/>
          <w:szCs w:val="22"/>
          <w:lang w:val="en-US"/>
        </w:rPr>
        <w:t>Windows Server 2003 SP2 R2 Common Criteria Administrator Guide 3.0</w:t>
      </w:r>
      <w:r>
        <w:rPr>
          <w:rStyle w:val="Hyperlink"/>
          <w:smallCaps/>
          <w:szCs w:val="22"/>
          <w:lang w:val="en-US"/>
        </w:rPr>
        <w:fldChar w:fldCharType="end"/>
      </w:r>
      <w:r w:rsidR="004E30B6">
        <w:rPr>
          <w:rStyle w:val="FootnoteReference"/>
          <w:smallCaps/>
          <w:szCs w:val="22"/>
          <w:lang w:val="en-US"/>
        </w:rPr>
        <w:footnoteReference w:id="11"/>
      </w:r>
      <w:r w:rsidR="004E30B6" w:rsidRPr="004E30B6">
        <w:rPr>
          <w:szCs w:val="22"/>
          <w:lang w:val="en-US"/>
        </w:rPr>
        <w:t>.</w:t>
      </w:r>
    </w:p>
    <w:p w:rsidR="00674A91" w:rsidRPr="004E30B6" w:rsidRDefault="009A19A9" w:rsidP="001C35EA">
      <w:pPr>
        <w:spacing w:before="120"/>
        <w:jc w:val="both"/>
        <w:rPr>
          <w:szCs w:val="22"/>
        </w:rPr>
      </w:pPr>
      <w:r w:rsidRPr="009A19A9">
        <w:rPr>
          <w:szCs w:val="22"/>
        </w:rPr>
        <w:t>A son tour, Windows Server 2008</w:t>
      </w:r>
      <w:r w:rsidR="00B96436">
        <w:rPr>
          <w:szCs w:val="22"/>
        </w:rPr>
        <w:t xml:space="preserve"> (R2)</w:t>
      </w:r>
      <w:r w:rsidRPr="009A19A9">
        <w:rPr>
          <w:szCs w:val="22"/>
        </w:rPr>
        <w:t xml:space="preserve">, tout comme Windows Vista, fait désormais officiellement partie de la liste des systèmes en cours d'évaluation au sens des critères communs pour la même cible </w:t>
      </w:r>
      <w:r w:rsidRPr="004E30B6">
        <w:rPr>
          <w:szCs w:val="22"/>
        </w:rPr>
        <w:t xml:space="preserve">EAL4 Augmented with ALC_FLR.3. </w:t>
      </w:r>
    </w:p>
    <w:p w:rsidR="000E025B" w:rsidRPr="000E025B" w:rsidRDefault="009A19A9" w:rsidP="00E13CC9">
      <w:pPr>
        <w:pStyle w:val="ListParagraph"/>
        <w:numPr>
          <w:ilvl w:val="1"/>
          <w:numId w:val="23"/>
        </w:numPr>
        <w:ind w:left="426" w:hanging="425"/>
        <w:contextualSpacing w:val="0"/>
        <w:jc w:val="both"/>
      </w:pPr>
      <w:r w:rsidRPr="009A19A9">
        <w:rPr>
          <w:szCs w:val="22"/>
        </w:rPr>
        <w:t xml:space="preserve">L’information associée est accessible à l’adresse </w:t>
      </w:r>
      <w:hyperlink r:id="rId42" w:anchor="VID10291" w:history="1">
        <w:r>
          <w:rPr>
            <w:rStyle w:val="Hyperlink"/>
            <w:szCs w:val="22"/>
          </w:rPr>
          <w:t>http://www.niap-ccevs.org/cc-scheme/in_evaluation.cfm#VID10291</w:t>
        </w:r>
      </w:hyperlink>
      <w:r w:rsidRPr="009A19A9">
        <w:t>.</w:t>
      </w:r>
    </w:p>
    <w:p w:rsidR="0042417C" w:rsidRDefault="0042417C" w:rsidP="0042417C">
      <w:pPr>
        <w:rPr>
          <w:rFonts w:ascii="Calibri" w:hAnsi="Calibri" w:cs="Calibri"/>
          <w:color w:val="1F497D"/>
          <w:sz w:val="22"/>
          <w:szCs w:val="22"/>
        </w:rPr>
      </w:pPr>
      <w:r w:rsidRPr="000E025B">
        <w:rPr>
          <w:szCs w:val="22"/>
        </w:rPr>
        <w:t xml:space="preserve">Au-delà de l’évaluation selon les </w:t>
      </w:r>
      <w:r w:rsidR="000E025B">
        <w:rPr>
          <w:szCs w:val="22"/>
        </w:rPr>
        <w:t>C</w:t>
      </w:r>
      <w:r w:rsidRPr="000E025B">
        <w:rPr>
          <w:szCs w:val="22"/>
        </w:rPr>
        <w:t xml:space="preserve">ritère </w:t>
      </w:r>
      <w:r w:rsidR="000E025B">
        <w:rPr>
          <w:szCs w:val="22"/>
        </w:rPr>
        <w:t>C</w:t>
      </w:r>
      <w:r w:rsidRPr="000E025B">
        <w:rPr>
          <w:szCs w:val="22"/>
        </w:rPr>
        <w:t xml:space="preserve">ommuns qui </w:t>
      </w:r>
      <w:r w:rsidR="000E025B">
        <w:rPr>
          <w:szCs w:val="22"/>
        </w:rPr>
        <w:t>demande quelques</w:t>
      </w:r>
      <w:r w:rsidRPr="000E025B">
        <w:rPr>
          <w:szCs w:val="22"/>
        </w:rPr>
        <w:t xml:space="preserve"> années (</w:t>
      </w:r>
      <w:r w:rsidR="000E025B">
        <w:rPr>
          <w:szCs w:val="22"/>
        </w:rPr>
        <w:t xml:space="preserve">à titre d’illustration </w:t>
      </w:r>
      <w:r w:rsidRPr="000E025B">
        <w:rPr>
          <w:szCs w:val="22"/>
        </w:rPr>
        <w:t>l’éval</w:t>
      </w:r>
      <w:r w:rsidR="000E025B">
        <w:rPr>
          <w:szCs w:val="22"/>
        </w:rPr>
        <w:t xml:space="preserve">uation précédente a commencé le 31/07/2007 </w:t>
      </w:r>
      <w:r w:rsidRPr="000E025B">
        <w:rPr>
          <w:szCs w:val="22"/>
        </w:rPr>
        <w:t>et s</w:t>
      </w:r>
      <w:r w:rsidR="000E025B">
        <w:rPr>
          <w:szCs w:val="22"/>
        </w:rPr>
        <w:t>es conclusions</w:t>
      </w:r>
      <w:r w:rsidRPr="000E025B">
        <w:rPr>
          <w:szCs w:val="22"/>
        </w:rPr>
        <w:t xml:space="preserve"> </w:t>
      </w:r>
      <w:r w:rsidR="000E025B">
        <w:rPr>
          <w:szCs w:val="22"/>
        </w:rPr>
        <w:t>sont attendues</w:t>
      </w:r>
      <w:r w:rsidRPr="000E025B">
        <w:rPr>
          <w:szCs w:val="22"/>
        </w:rPr>
        <w:t xml:space="preserve"> </w:t>
      </w:r>
      <w:r w:rsidR="000E025B">
        <w:rPr>
          <w:szCs w:val="22"/>
        </w:rPr>
        <w:t>pour</w:t>
      </w:r>
      <w:r w:rsidRPr="000E025B">
        <w:rPr>
          <w:szCs w:val="22"/>
        </w:rPr>
        <w:t xml:space="preserve"> le 31/12/2010, </w:t>
      </w:r>
      <w:r w:rsidR="000E025B">
        <w:rPr>
          <w:szCs w:val="22"/>
        </w:rPr>
        <w:t>Cf. lien ci-avant)</w:t>
      </w:r>
      <w:r>
        <w:rPr>
          <w:rFonts w:ascii="Calibri" w:hAnsi="Calibri" w:cs="Calibri"/>
          <w:color w:val="1F497D"/>
          <w:sz w:val="22"/>
          <w:szCs w:val="22"/>
        </w:rPr>
        <w:t>,</w:t>
      </w:r>
      <w:r w:rsidRPr="000E025B">
        <w:rPr>
          <w:szCs w:val="22"/>
        </w:rPr>
        <w:t xml:space="preserve"> il est important de souligner qu</w:t>
      </w:r>
      <w:r w:rsidR="000E025B">
        <w:rPr>
          <w:szCs w:val="22"/>
        </w:rPr>
        <w:t>e les composants d</w:t>
      </w:r>
      <w:r w:rsidRPr="000E025B">
        <w:rPr>
          <w:szCs w:val="22"/>
        </w:rPr>
        <w:t xml:space="preserve">’AD CS </w:t>
      </w:r>
      <w:r w:rsidR="000E025B">
        <w:rPr>
          <w:szCs w:val="22"/>
        </w:rPr>
        <w:t>ont</w:t>
      </w:r>
      <w:r w:rsidRPr="000E025B">
        <w:rPr>
          <w:szCs w:val="22"/>
        </w:rPr>
        <w:t xml:space="preserve"> été développé selon le processus de développement sécurisé SDL (Security Development L</w:t>
      </w:r>
      <w:r w:rsidR="000E025B">
        <w:rPr>
          <w:szCs w:val="22"/>
        </w:rPr>
        <w:t>i</w:t>
      </w:r>
      <w:r w:rsidRPr="000E025B">
        <w:rPr>
          <w:szCs w:val="22"/>
        </w:rPr>
        <w:t>fecycle).</w:t>
      </w:r>
    </w:p>
    <w:p w:rsidR="0042417C" w:rsidRPr="000E025B" w:rsidRDefault="000E025B" w:rsidP="00E13CC9">
      <w:pPr>
        <w:pStyle w:val="ListParagraph"/>
        <w:numPr>
          <w:ilvl w:val="1"/>
          <w:numId w:val="23"/>
        </w:numPr>
        <w:ind w:left="426" w:hanging="425"/>
        <w:contextualSpacing w:val="0"/>
        <w:jc w:val="both"/>
      </w:pPr>
      <w:r>
        <w:rPr>
          <w:szCs w:val="22"/>
        </w:rPr>
        <w:t xml:space="preserve">Pour de plus amples informations sur SDL, vous pouvez vous consulter le site MSDN dédié à SDL à l’adresse </w:t>
      </w:r>
      <w:hyperlink r:id="rId43" w:history="1">
        <w:r w:rsidRPr="004A5182">
          <w:rPr>
            <w:rStyle w:val="Hyperlink"/>
            <w:szCs w:val="22"/>
          </w:rPr>
          <w:t>http://msdn.microsoft.com/en-us/security/cc448177.aspx</w:t>
        </w:r>
      </w:hyperlink>
      <w:r w:rsidRPr="009A19A9">
        <w:t>.</w:t>
      </w:r>
    </w:p>
    <w:p w:rsidR="00466D85" w:rsidRPr="00CE0576" w:rsidRDefault="009A19A9" w:rsidP="001C35EA">
      <w:pPr>
        <w:spacing w:before="120"/>
        <w:jc w:val="both"/>
        <w:rPr>
          <w:szCs w:val="22"/>
        </w:rPr>
      </w:pPr>
      <w:r w:rsidRPr="009A19A9">
        <w:rPr>
          <w:szCs w:val="22"/>
        </w:rPr>
        <w:t xml:space="preserve">Nous proposons à présent au lectorat d’aborder la grille d’évaluation en tant que telle en commençant par l’enveloppe fonctionnelle. </w:t>
      </w:r>
    </w:p>
    <w:p w:rsidR="00751E12" w:rsidRPr="00CE0576" w:rsidRDefault="009A19A9" w:rsidP="00E62148">
      <w:pPr>
        <w:pStyle w:val="Heading1"/>
      </w:pPr>
      <w:bookmarkStart w:id="14" w:name="_Ref180393914"/>
      <w:bookmarkStart w:id="15" w:name="_Ref180393949"/>
      <w:bookmarkStart w:id="16" w:name="_Toc241044791"/>
      <w:r w:rsidRPr="009A19A9">
        <w:lastRenderedPageBreak/>
        <w:t>Enveloppe fonctionnelle</w:t>
      </w:r>
      <w:bookmarkEnd w:id="14"/>
      <w:bookmarkEnd w:id="15"/>
      <w:bookmarkEnd w:id="16"/>
    </w:p>
    <w:p w:rsidR="00B747DB" w:rsidRPr="00CE0576" w:rsidRDefault="00A34FAD" w:rsidP="00EB6D49">
      <w:r>
        <w:rPr>
          <w:noProof/>
          <w:lang w:eastAsia="fr-FR"/>
        </w:rPr>
        <w:drawing>
          <wp:inline distT="0" distB="0" distL="0" distR="0" wp14:editId="2F2710F8">
            <wp:extent cx="1295400" cy="180975"/>
            <wp:effectExtent l="38100" t="38100" r="19050" b="28575"/>
            <wp:docPr id="205" name="Image 77" title="Jauge de progress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pic:cNvPicPr>
                      <a:picLocks noChangeAspect="1" noChangeArrowheads="1"/>
                    </pic:cNvPicPr>
                  </pic:nvPicPr>
                  <pic:blipFill>
                    <a:blip r:embed="rId44"/>
                    <a:srcRect/>
                    <a:stretch>
                      <a:fillRect/>
                    </a:stretch>
                  </pic:blipFill>
                  <pic:spPr bwMode="auto">
                    <a:xfrm>
                      <a:off x="0" y="0"/>
                      <a:ext cx="1295400" cy="180975"/>
                    </a:xfrm>
                    <a:prstGeom prst="rect">
                      <a:avLst/>
                    </a:prstGeom>
                    <a:noFill/>
                    <a:ln w="9525">
                      <a:noFill/>
                      <a:miter lim="800000"/>
                      <a:headEnd/>
                      <a:tailEnd/>
                    </a:ln>
                  </pic:spPr>
                </pic:pic>
              </a:graphicData>
            </a:graphic>
          </wp:inline>
        </w:drawing>
      </w:r>
    </w:p>
    <w:p w:rsidR="00D635AB" w:rsidRPr="00CE0576" w:rsidRDefault="009A19A9" w:rsidP="001C35EA">
      <w:pPr>
        <w:jc w:val="both"/>
      </w:pPr>
      <w:r w:rsidRPr="009A19A9">
        <w:t xml:space="preserve">Ce premier chapitre de la grille d’évaluation envisage sous l’angle fonctionnel, notamment au travers de l’analyse des différentes fonctions généralement à couvrir, du support de la délégation, de la séparation des rôles, etc., les caractéristiques et les apports potentiels des composants d’AD CS pour la mise en œuvre d’une infrastructure de confiance au sein d’une organisation dans le contexte d’un environnement réparti et distribué. </w:t>
      </w:r>
    </w:p>
    <w:p w:rsidR="00D635AB" w:rsidRPr="00CE0576" w:rsidRDefault="009A19A9" w:rsidP="001C35EA">
      <w:pPr>
        <w:jc w:val="both"/>
      </w:pPr>
      <w:r w:rsidRPr="009A19A9">
        <w:t xml:space="preserve">L’analyse prend également en considération la solution complémentaire Microsoft </w:t>
      </w:r>
      <w:r w:rsidR="001C35EA">
        <w:t>Forefront Identity Manager (FIM en abrégé) 2010</w:t>
      </w:r>
      <w:r w:rsidRPr="009A19A9">
        <w:t xml:space="preserve"> pour l’émission et la gestion de certificats utilisateur X.509. Lorsque tel est le cas, une analyse des seuls composants d’AD CS est proposée dans un premier temps </w:t>
      </w:r>
      <w:r w:rsidR="00301001">
        <w:t xml:space="preserve">(regroupée sous le sous-titre </w:t>
      </w:r>
      <w:r w:rsidRPr="00301001">
        <w:t>AD CS</w:t>
      </w:r>
      <w:r w:rsidRPr="009A19A9">
        <w:t>), analyse complétée dans un second temps par celle des compléments objectifs d</w:t>
      </w:r>
      <w:r w:rsidR="001C35EA">
        <w:t>e FI</w:t>
      </w:r>
      <w:r w:rsidRPr="009A19A9">
        <w:t xml:space="preserve">M </w:t>
      </w:r>
      <w:r w:rsidR="001C35EA">
        <w:t xml:space="preserve">(regroupée sous le sous-titre </w:t>
      </w:r>
      <w:r w:rsidR="001C35EA" w:rsidRPr="001C35EA">
        <w:rPr>
          <w:smallCaps/>
        </w:rPr>
        <w:t>FIM 2010</w:t>
      </w:r>
      <w:r w:rsidRPr="001C35EA">
        <w:rPr>
          <w:smallCaps/>
        </w:rPr>
        <w:t xml:space="preserve"> (et AD CS) pour les certificats utilisateur</w:t>
      </w:r>
      <w:r w:rsidRPr="009A19A9">
        <w:t>).</w:t>
      </w:r>
    </w:p>
    <w:p w:rsidR="009C1846" w:rsidRPr="00CE0576" w:rsidRDefault="009A19A9" w:rsidP="001D79C0">
      <w:pPr>
        <w:pStyle w:val="Heading2"/>
      </w:pPr>
      <w:bookmarkStart w:id="17" w:name="_Toc241044792"/>
      <w:r w:rsidRPr="009A19A9">
        <w:t>Gestion des certificats et des clés</w:t>
      </w:r>
      <w:bookmarkEnd w:id="17"/>
    </w:p>
    <w:p w:rsidR="00AA2B09" w:rsidRPr="00CE0576" w:rsidRDefault="009A19A9" w:rsidP="001D79C0">
      <w:pPr>
        <w:pStyle w:val="Heading3"/>
      </w:pPr>
      <w:bookmarkStart w:id="18" w:name="_Ref180219574"/>
      <w:r w:rsidRPr="009A19A9">
        <w:t>Fonction d’enregistrement</w:t>
      </w:r>
      <w:bookmarkEnd w:id="18"/>
    </w:p>
    <w:p w:rsidR="00771FF9" w:rsidRPr="00CE0576" w:rsidRDefault="009A19A9" w:rsidP="001D79C0">
      <w:pPr>
        <w:pStyle w:val="Heading4"/>
      </w:pPr>
      <w:bookmarkStart w:id="19" w:name="_Ref241034872"/>
      <w:r w:rsidRPr="009A19A9">
        <w:t>AD CS</w:t>
      </w:r>
      <w:bookmarkEnd w:id="19"/>
    </w:p>
    <w:p w:rsidR="00AA2B09" w:rsidRPr="00CE0576" w:rsidRDefault="00BE6FB8" w:rsidP="00301001">
      <w:pPr>
        <w:jc w:val="both"/>
      </w:pPr>
      <w:r>
        <w:rPr>
          <w:noProof/>
          <w:lang w:eastAsia="fr-FR"/>
        </w:rPr>
        <w:drawing>
          <wp:inline distT="0" distB="0" distL="0" distR="0" wp14:editId="08C2CE64">
            <wp:extent cx="228600" cy="171450"/>
            <wp:effectExtent l="38100" t="38100" r="19050" b="19050"/>
            <wp:docPr id="22" name="Picture 7" descr="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cedure_dd"/>
                    <pic:cNvPicPr>
                      <a:picLocks noChangeAspect="1" noChangeArrowheads="1"/>
                    </pic:cNvPicPr>
                  </pic:nvPicPr>
                  <pic:blipFill>
                    <a:blip r:embed="rId17">
                      <a:extLst>
                        <a:ext uri="28A0092B-C50C-407e-A947-70E740481C1C">
                          <a14:useLocalDpi xmlns:a14="http://schemas.microsoft.com/office/drawing/2007/7/7/main" val="0"/>
                        </a:ext>
                      </a:extLst>
                    </a:blip>
                    <a:srcRect/>
                    <a:stretch>
                      <a:fillRect/>
                    </a:stretch>
                  </pic:blipFill>
                  <pic:spPr bwMode="auto">
                    <a:xfrm>
                      <a:off x="0" y="0"/>
                      <a:ext cx="228600" cy="1714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r w:rsidR="009A19A9" w:rsidRPr="009A19A9">
        <w:t xml:space="preserve">Pour assurer ses fonctions, le rôle serveur AD CS de la plateforme Windows Server 2008 </w:t>
      </w:r>
      <w:r w:rsidR="00B96436">
        <w:t xml:space="preserve">(R2) </w:t>
      </w:r>
      <w:r w:rsidR="009A19A9" w:rsidRPr="009A19A9">
        <w:t>propose par défaut le support des modes d’enrôlement suivants :</w:t>
      </w:r>
    </w:p>
    <w:p w:rsidR="00317812" w:rsidRDefault="009A19A9" w:rsidP="00E13CC9">
      <w:pPr>
        <w:pStyle w:val="BodyText3"/>
        <w:keepLines w:val="0"/>
        <w:numPr>
          <w:ilvl w:val="0"/>
          <w:numId w:val="2"/>
        </w:numPr>
        <w:spacing w:before="0"/>
        <w:ind w:left="714" w:hanging="357"/>
        <w:rPr>
          <w:rFonts w:cs="Arial"/>
          <w:sz w:val="20"/>
          <w:szCs w:val="20"/>
        </w:rPr>
      </w:pPr>
      <w:r w:rsidRPr="009A19A9">
        <w:rPr>
          <w:rFonts w:cs="Arial"/>
          <w:b/>
          <w:sz w:val="20"/>
          <w:szCs w:val="20"/>
        </w:rPr>
        <w:t>Enrôlement automatique</w:t>
      </w:r>
      <w:r w:rsidRPr="009A19A9">
        <w:rPr>
          <w:rFonts w:cs="Arial"/>
          <w:sz w:val="20"/>
          <w:szCs w:val="20"/>
        </w:rPr>
        <w:t xml:space="preserve"> – Ce mode suppose une AC émettrice AD CS en mode entreprise dans la mesure où une intégration avec l’annuaire Active Directory est requise. </w:t>
      </w:r>
    </w:p>
    <w:p w:rsidR="008F51B3" w:rsidRDefault="009A19A9" w:rsidP="008F51B3">
      <w:pPr>
        <w:pStyle w:val="BodyText3"/>
        <w:keepLines w:val="0"/>
        <w:spacing w:before="0"/>
        <w:ind w:left="714"/>
        <w:rPr>
          <w:rFonts w:cs="Arial"/>
          <w:sz w:val="20"/>
          <w:szCs w:val="20"/>
        </w:rPr>
      </w:pPr>
      <w:r w:rsidRPr="009A19A9">
        <w:rPr>
          <w:rFonts w:cs="Arial"/>
          <w:sz w:val="20"/>
          <w:szCs w:val="20"/>
        </w:rPr>
        <w:t xml:space="preserve">Ce mode </w:t>
      </w:r>
      <w:r w:rsidR="00317812">
        <w:rPr>
          <w:rFonts w:cs="Arial"/>
          <w:sz w:val="20"/>
          <w:szCs w:val="20"/>
        </w:rPr>
        <w:t>s’appuie sur la notion de politique d’enrôlement</w:t>
      </w:r>
      <w:r w:rsidR="00AC688C">
        <w:rPr>
          <w:rFonts w:cs="Arial"/>
          <w:sz w:val="20"/>
          <w:szCs w:val="20"/>
        </w:rPr>
        <w:t xml:space="preserve"> de certificats</w:t>
      </w:r>
      <w:r w:rsidR="008F51B3">
        <w:rPr>
          <w:rFonts w:cs="Arial"/>
          <w:sz w:val="20"/>
          <w:szCs w:val="20"/>
        </w:rPr>
        <w:t>. Dans la pratique, une politique</w:t>
      </w:r>
      <w:r w:rsidR="00AC688C">
        <w:rPr>
          <w:rFonts w:cs="Arial"/>
          <w:sz w:val="20"/>
          <w:szCs w:val="20"/>
        </w:rPr>
        <w:t xml:space="preserve"> </w:t>
      </w:r>
      <w:r w:rsidR="008F51B3">
        <w:rPr>
          <w:rFonts w:cs="Arial"/>
          <w:sz w:val="20"/>
          <w:szCs w:val="20"/>
        </w:rPr>
        <w:t>d’enrôlement</w:t>
      </w:r>
      <w:r w:rsidR="00AC688C">
        <w:rPr>
          <w:rFonts w:cs="Arial"/>
          <w:sz w:val="20"/>
          <w:szCs w:val="20"/>
        </w:rPr>
        <w:t xml:space="preserve"> est une collection</w:t>
      </w:r>
      <w:r w:rsidR="008F51B3">
        <w:rPr>
          <w:rFonts w:cs="Arial"/>
          <w:sz w:val="20"/>
          <w:szCs w:val="20"/>
        </w:rPr>
        <w:t xml:space="preserve"> </w:t>
      </w:r>
      <w:r w:rsidR="00AC688C" w:rsidRPr="00AC688C">
        <w:rPr>
          <w:rFonts w:cs="Arial"/>
          <w:sz w:val="20"/>
          <w:szCs w:val="20"/>
        </w:rPr>
        <w:t xml:space="preserve">de </w:t>
      </w:r>
      <w:r w:rsidR="00AC688C">
        <w:rPr>
          <w:rFonts w:cs="Arial"/>
          <w:sz w:val="20"/>
          <w:szCs w:val="20"/>
        </w:rPr>
        <w:t>modèle</w:t>
      </w:r>
      <w:r w:rsidR="00AC688C" w:rsidRPr="00AC688C">
        <w:rPr>
          <w:rFonts w:cs="Arial"/>
          <w:sz w:val="20"/>
          <w:szCs w:val="20"/>
        </w:rPr>
        <w:t xml:space="preserve"> de certificat </w:t>
      </w:r>
      <w:r w:rsidR="008F51B3">
        <w:rPr>
          <w:rFonts w:cs="Arial"/>
          <w:sz w:val="20"/>
          <w:szCs w:val="20"/>
        </w:rPr>
        <w:t>(</w:t>
      </w:r>
      <w:r w:rsidR="008F51B3" w:rsidRPr="009A19A9">
        <w:rPr>
          <w:rFonts w:cs="Arial"/>
          <w:sz w:val="20"/>
          <w:szCs w:val="20"/>
        </w:rPr>
        <w:t xml:space="preserve">Cf. section § </w:t>
      </w:r>
      <w:r w:rsidR="008F51B3">
        <w:fldChar w:fldCharType="begin"/>
      </w:r>
      <w:r w:rsidR="008F51B3">
        <w:instrText xml:space="preserve"> REF _Ref180217532 \r \h  \* MERGEFORMAT </w:instrText>
      </w:r>
      <w:r w:rsidR="008F51B3">
        <w:fldChar w:fldCharType="separate"/>
      </w:r>
      <w:r w:rsidR="008F51B3" w:rsidRPr="00AF7F8D">
        <w:rPr>
          <w:rFonts w:cs="Arial"/>
          <w:sz w:val="20"/>
          <w:szCs w:val="20"/>
        </w:rPr>
        <w:t>1.3.9</w:t>
      </w:r>
      <w:r w:rsidR="008F51B3">
        <w:fldChar w:fldCharType="end"/>
      </w:r>
      <w:r w:rsidR="008F51B3" w:rsidRPr="009A19A9">
        <w:rPr>
          <w:rFonts w:cs="Arial"/>
          <w:sz w:val="20"/>
          <w:szCs w:val="20"/>
        </w:rPr>
        <w:t xml:space="preserve"> </w:t>
      </w:r>
      <w:r w:rsidR="008F51B3" w:rsidRPr="00301001">
        <w:rPr>
          <w:smallCaps/>
        </w:rPr>
        <w:fldChar w:fldCharType="begin"/>
      </w:r>
      <w:r w:rsidR="008F51B3" w:rsidRPr="00301001">
        <w:rPr>
          <w:smallCaps/>
        </w:rPr>
        <w:instrText xml:space="preserve"> REF _Ref180217532 \h  \* MERGEFORMAT </w:instrText>
      </w:r>
      <w:r w:rsidR="008F51B3" w:rsidRPr="00301001">
        <w:rPr>
          <w:smallCaps/>
        </w:rPr>
      </w:r>
      <w:r w:rsidR="008F51B3" w:rsidRPr="00301001">
        <w:rPr>
          <w:smallCaps/>
        </w:rPr>
        <w:fldChar w:fldCharType="separate"/>
      </w:r>
      <w:r w:rsidR="008F51B3" w:rsidRPr="00AF7F8D">
        <w:rPr>
          <w:rFonts w:cs="Arial"/>
          <w:smallCaps/>
          <w:sz w:val="20"/>
          <w:szCs w:val="20"/>
        </w:rPr>
        <w:t>Définition des modèles de certificat</w:t>
      </w:r>
      <w:r w:rsidR="008F51B3" w:rsidRPr="00301001">
        <w:rPr>
          <w:smallCaps/>
        </w:rPr>
        <w:fldChar w:fldCharType="end"/>
      </w:r>
      <w:r w:rsidR="008F51B3" w:rsidRPr="009A19A9">
        <w:rPr>
          <w:rFonts w:cs="Arial"/>
          <w:sz w:val="20"/>
          <w:szCs w:val="20"/>
        </w:rPr>
        <w:t>)</w:t>
      </w:r>
      <w:r w:rsidR="008F51B3">
        <w:rPr>
          <w:rFonts w:cs="Arial"/>
          <w:sz w:val="20"/>
          <w:szCs w:val="20"/>
        </w:rPr>
        <w:t xml:space="preserve"> </w:t>
      </w:r>
      <w:r w:rsidR="00AC688C" w:rsidRPr="00AC688C">
        <w:rPr>
          <w:rFonts w:cs="Arial"/>
          <w:sz w:val="20"/>
          <w:szCs w:val="20"/>
        </w:rPr>
        <w:t>avec des émetteurs</w:t>
      </w:r>
      <w:r w:rsidR="008F51B3">
        <w:rPr>
          <w:rFonts w:cs="Arial"/>
          <w:sz w:val="20"/>
          <w:szCs w:val="20"/>
        </w:rPr>
        <w:t xml:space="preserve"> et </w:t>
      </w:r>
      <w:r w:rsidR="00AC688C" w:rsidRPr="00AC688C">
        <w:rPr>
          <w:rFonts w:cs="Arial"/>
          <w:sz w:val="20"/>
          <w:szCs w:val="20"/>
        </w:rPr>
        <w:t xml:space="preserve">définit quels certificats un client </w:t>
      </w:r>
      <w:r w:rsidR="00426E47">
        <w:rPr>
          <w:rFonts w:cs="Arial"/>
          <w:sz w:val="20"/>
          <w:szCs w:val="20"/>
        </w:rPr>
        <w:t xml:space="preserve">(utilisateur, service, ordinateur) </w:t>
      </w:r>
      <w:r w:rsidR="00AC688C" w:rsidRPr="00AC688C">
        <w:rPr>
          <w:rFonts w:cs="Arial"/>
          <w:sz w:val="20"/>
          <w:szCs w:val="20"/>
        </w:rPr>
        <w:t>doit posséder</w:t>
      </w:r>
      <w:r w:rsidR="008F51B3">
        <w:rPr>
          <w:rFonts w:cs="Arial"/>
          <w:sz w:val="20"/>
          <w:szCs w:val="20"/>
        </w:rPr>
        <w:t>. U</w:t>
      </w:r>
      <w:r w:rsidR="00AC688C" w:rsidRPr="00AC688C">
        <w:rPr>
          <w:rFonts w:cs="Arial"/>
          <w:sz w:val="20"/>
          <w:szCs w:val="20"/>
        </w:rPr>
        <w:t>n émetteur est un point de terminaison qui traite les requêtes et tire/émet en regard des certificats</w:t>
      </w:r>
      <w:r w:rsidR="008F51B3">
        <w:rPr>
          <w:rFonts w:cs="Arial"/>
          <w:sz w:val="20"/>
          <w:szCs w:val="20"/>
        </w:rPr>
        <w:t>. La politique d’enrôlement constitue l’entité centrale de gestion.</w:t>
      </w:r>
      <w:r w:rsidR="00CC521E">
        <w:rPr>
          <w:rFonts w:cs="Arial"/>
          <w:sz w:val="20"/>
          <w:szCs w:val="20"/>
        </w:rPr>
        <w:t xml:space="preserve"> Elle est appliqué</w:t>
      </w:r>
      <w:r w:rsidR="007A304D">
        <w:rPr>
          <w:rFonts w:cs="Arial"/>
          <w:sz w:val="20"/>
          <w:szCs w:val="20"/>
        </w:rPr>
        <w:t>e</w:t>
      </w:r>
      <w:r w:rsidR="00CC521E">
        <w:rPr>
          <w:rFonts w:cs="Arial"/>
          <w:sz w:val="20"/>
          <w:szCs w:val="20"/>
        </w:rPr>
        <w:t xml:space="preserve"> au travers d</w:t>
      </w:r>
      <w:r w:rsidR="00CC521E" w:rsidRPr="009A19A9">
        <w:rPr>
          <w:rFonts w:cs="Arial"/>
          <w:sz w:val="20"/>
          <w:szCs w:val="20"/>
        </w:rPr>
        <w:t>es stratégies de groupe (</w:t>
      </w:r>
      <w:r w:rsidR="00CC521E" w:rsidRPr="00301001">
        <w:rPr>
          <w:rFonts w:cs="Arial"/>
          <w:sz w:val="20"/>
          <w:szCs w:val="20"/>
        </w:rPr>
        <w:t>Group Policy Object en anglais</w:t>
      </w:r>
      <w:r w:rsidR="00CC521E">
        <w:rPr>
          <w:rFonts w:cs="Arial"/>
          <w:i/>
          <w:sz w:val="20"/>
          <w:szCs w:val="20"/>
        </w:rPr>
        <w:t xml:space="preserve"> </w:t>
      </w:r>
      <w:r w:rsidR="00CC521E" w:rsidRPr="009A19A9">
        <w:rPr>
          <w:rFonts w:cs="Arial"/>
          <w:sz w:val="20"/>
          <w:szCs w:val="20"/>
        </w:rPr>
        <w:t>ou GPO</w:t>
      </w:r>
      <w:r w:rsidR="00CC521E">
        <w:rPr>
          <w:rFonts w:cs="Arial"/>
          <w:sz w:val="20"/>
          <w:szCs w:val="20"/>
        </w:rPr>
        <w:t xml:space="preserve"> en abrégé</w:t>
      </w:r>
      <w:r w:rsidR="00CC521E" w:rsidRPr="009A19A9">
        <w:rPr>
          <w:rFonts w:cs="Arial"/>
          <w:sz w:val="20"/>
          <w:szCs w:val="20"/>
        </w:rPr>
        <w:t>)</w:t>
      </w:r>
      <w:r w:rsidR="00CC521E">
        <w:rPr>
          <w:rFonts w:cs="Arial"/>
          <w:sz w:val="20"/>
          <w:szCs w:val="20"/>
        </w:rPr>
        <w:t xml:space="preserve"> </w:t>
      </w:r>
      <w:r w:rsidR="007A304D">
        <w:rPr>
          <w:rFonts w:cs="Arial"/>
          <w:sz w:val="20"/>
          <w:szCs w:val="20"/>
        </w:rPr>
        <w:t>(</w:t>
      </w:r>
      <w:r w:rsidR="00CC521E">
        <w:rPr>
          <w:rFonts w:cs="Arial"/>
          <w:sz w:val="20"/>
          <w:szCs w:val="20"/>
        </w:rPr>
        <w:t>ou d’autres mécanismes selon les cas considérés</w:t>
      </w:r>
      <w:r w:rsidR="007A304D">
        <w:rPr>
          <w:rFonts w:cs="Arial"/>
          <w:sz w:val="20"/>
          <w:szCs w:val="20"/>
        </w:rPr>
        <w:t>)</w:t>
      </w:r>
      <w:r w:rsidR="00CC521E">
        <w:rPr>
          <w:rFonts w:cs="Arial"/>
          <w:sz w:val="20"/>
          <w:szCs w:val="20"/>
        </w:rPr>
        <w:t>.</w:t>
      </w:r>
    </w:p>
    <w:p w:rsidR="008F51B3" w:rsidRDefault="00AC688C" w:rsidP="00153395">
      <w:pPr>
        <w:pStyle w:val="BodyText3"/>
        <w:keepLines w:val="0"/>
        <w:spacing w:before="0"/>
        <w:ind w:left="714"/>
        <w:rPr>
          <w:rFonts w:cs="Arial"/>
          <w:sz w:val="20"/>
          <w:szCs w:val="20"/>
        </w:rPr>
      </w:pPr>
      <w:r w:rsidRPr="008F51B3">
        <w:rPr>
          <w:rFonts w:cs="Arial"/>
          <w:sz w:val="20"/>
          <w:szCs w:val="20"/>
        </w:rPr>
        <w:t>Active Directory est le référentiel LDAP</w:t>
      </w:r>
      <w:r w:rsidR="00CC521E">
        <w:rPr>
          <w:rFonts w:cs="Arial"/>
          <w:sz w:val="20"/>
          <w:szCs w:val="20"/>
        </w:rPr>
        <w:t xml:space="preserve"> de publication</w:t>
      </w:r>
      <w:r w:rsidRPr="008F51B3">
        <w:rPr>
          <w:rFonts w:cs="Arial"/>
          <w:sz w:val="20"/>
          <w:szCs w:val="20"/>
        </w:rPr>
        <w:t xml:space="preserve"> pour la politique d‘enrôlement</w:t>
      </w:r>
      <w:r w:rsidR="008F51B3" w:rsidRPr="008F51B3">
        <w:rPr>
          <w:rFonts w:cs="Arial"/>
          <w:sz w:val="20"/>
          <w:szCs w:val="20"/>
        </w:rPr>
        <w:t>.</w:t>
      </w:r>
    </w:p>
    <w:p w:rsidR="00426E47" w:rsidRDefault="00426E47" w:rsidP="00426E47">
      <w:pPr>
        <w:pStyle w:val="BodyText3"/>
        <w:keepLines w:val="0"/>
        <w:spacing w:before="0"/>
        <w:ind w:left="714"/>
        <w:rPr>
          <w:rFonts w:cs="Arial"/>
          <w:sz w:val="20"/>
          <w:szCs w:val="20"/>
        </w:rPr>
      </w:pPr>
      <w:r>
        <w:rPr>
          <w:rFonts w:cs="Arial"/>
          <w:sz w:val="20"/>
          <w:szCs w:val="20"/>
        </w:rPr>
        <w:t xml:space="preserve">Ce mode permet </w:t>
      </w:r>
      <w:r w:rsidR="007A304D">
        <w:rPr>
          <w:rFonts w:cs="Arial"/>
          <w:sz w:val="20"/>
          <w:szCs w:val="20"/>
        </w:rPr>
        <w:t xml:space="preserve">donc </w:t>
      </w:r>
      <w:r>
        <w:rPr>
          <w:rFonts w:cs="Arial"/>
          <w:sz w:val="20"/>
          <w:szCs w:val="20"/>
        </w:rPr>
        <w:t>d’</w:t>
      </w:r>
      <w:r w:rsidRPr="00426E47">
        <w:rPr>
          <w:rFonts w:cs="Arial"/>
          <w:sz w:val="20"/>
          <w:szCs w:val="20"/>
        </w:rPr>
        <w:t>assurer que le client possède un certificat valide pour chacune des politiques d‘enrôlement qui sont configurées.</w:t>
      </w:r>
    </w:p>
    <w:p w:rsidR="00153395" w:rsidRDefault="00426E47" w:rsidP="00153395">
      <w:pPr>
        <w:pStyle w:val="BodyText3"/>
        <w:keepLines w:val="0"/>
        <w:spacing w:before="0"/>
        <w:ind w:left="708" w:firstLine="1"/>
        <w:rPr>
          <w:rFonts w:cs="Arial"/>
          <w:sz w:val="20"/>
          <w:szCs w:val="20"/>
        </w:rPr>
      </w:pPr>
      <w:r>
        <w:rPr>
          <w:rFonts w:cs="Arial"/>
          <w:sz w:val="20"/>
          <w:szCs w:val="20"/>
        </w:rPr>
        <w:t>Il</w:t>
      </w:r>
      <w:r w:rsidR="00153395" w:rsidRPr="009A19A9">
        <w:rPr>
          <w:rFonts w:cs="Arial"/>
          <w:sz w:val="20"/>
          <w:szCs w:val="20"/>
        </w:rPr>
        <w:t xml:space="preserve"> permet d’alléger </w:t>
      </w:r>
      <w:r w:rsidR="007A304D">
        <w:rPr>
          <w:rFonts w:cs="Arial"/>
          <w:sz w:val="20"/>
          <w:szCs w:val="20"/>
        </w:rPr>
        <w:t xml:space="preserve">de fait </w:t>
      </w:r>
      <w:r w:rsidR="00153395" w:rsidRPr="009A19A9">
        <w:rPr>
          <w:rFonts w:cs="Arial"/>
          <w:sz w:val="20"/>
          <w:szCs w:val="20"/>
        </w:rPr>
        <w:t>les contraintes organisationnelles et techniques lors de la mise en œuvre d’une infrastructure d’IGC</w:t>
      </w:r>
      <w:r w:rsidR="00153395">
        <w:rPr>
          <w:rFonts w:cs="Arial"/>
          <w:sz w:val="20"/>
          <w:szCs w:val="20"/>
        </w:rPr>
        <w:t xml:space="preserve"> dans les contextes suivants :</w:t>
      </w:r>
    </w:p>
    <w:p w:rsidR="00CC521E" w:rsidRPr="007A304D" w:rsidRDefault="00153395" w:rsidP="007A304D">
      <w:pPr>
        <w:pStyle w:val="BodyText3"/>
        <w:keepLines w:val="0"/>
        <w:numPr>
          <w:ilvl w:val="0"/>
          <w:numId w:val="37"/>
        </w:numPr>
        <w:spacing w:before="0"/>
        <w:rPr>
          <w:rFonts w:cs="Arial"/>
          <w:sz w:val="20"/>
          <w:szCs w:val="20"/>
        </w:rPr>
      </w:pPr>
      <w:r w:rsidRPr="00153395">
        <w:rPr>
          <w:rFonts w:cs="Arial"/>
          <w:b/>
          <w:sz w:val="20"/>
          <w:szCs w:val="20"/>
        </w:rPr>
        <w:t>Au sein d’une forêt Active Directory</w:t>
      </w:r>
      <w:r>
        <w:rPr>
          <w:rFonts w:cs="Arial"/>
          <w:sz w:val="20"/>
          <w:szCs w:val="20"/>
        </w:rPr>
        <w:t xml:space="preserve"> - </w:t>
      </w:r>
      <w:r w:rsidR="00CC521E" w:rsidRPr="00153395">
        <w:rPr>
          <w:rFonts w:cs="Arial"/>
          <w:sz w:val="20"/>
          <w:szCs w:val="20"/>
        </w:rPr>
        <w:t>Ce mode permet de disposer vis-à-vis des membres administrés (utilisateur</w:t>
      </w:r>
      <w:r w:rsidR="007A304D">
        <w:rPr>
          <w:rFonts w:cs="Arial"/>
          <w:sz w:val="20"/>
          <w:szCs w:val="20"/>
        </w:rPr>
        <w:t>, service, ordinateur</w:t>
      </w:r>
      <w:r w:rsidR="00CC521E" w:rsidRPr="007A304D">
        <w:rPr>
          <w:rFonts w:cs="Arial"/>
          <w:sz w:val="20"/>
          <w:szCs w:val="20"/>
        </w:rPr>
        <w:t>)</w:t>
      </w:r>
      <w:r w:rsidR="00775B96">
        <w:rPr>
          <w:rFonts w:cs="Arial"/>
          <w:sz w:val="20"/>
          <w:szCs w:val="20"/>
        </w:rPr>
        <w:t xml:space="preserve"> d’une forêt</w:t>
      </w:r>
      <w:r w:rsidR="00CC521E" w:rsidRPr="007A304D">
        <w:rPr>
          <w:rFonts w:cs="Arial"/>
          <w:sz w:val="20"/>
          <w:szCs w:val="20"/>
        </w:rPr>
        <w:t xml:space="preserve">, de mécanismes d’auto-enrôlement / auto-renouvellement (/ auto-remplacement) pour les utilisateurs, machines et services. Ce mode peut être qualifié de modèle « tout-auto » offrant selon le niveau d’application des GPO une granularité fine quant à la population ciblée. </w:t>
      </w:r>
    </w:p>
    <w:p w:rsidR="00153395" w:rsidRDefault="00153395" w:rsidP="00153395">
      <w:pPr>
        <w:pStyle w:val="BodyText3"/>
        <w:keepLines w:val="0"/>
        <w:spacing w:before="0"/>
        <w:ind w:left="1074"/>
        <w:rPr>
          <w:rFonts w:cs="Arial"/>
          <w:sz w:val="20"/>
          <w:szCs w:val="20"/>
        </w:rPr>
      </w:pPr>
      <w:r>
        <w:rPr>
          <w:rFonts w:cs="Arial"/>
          <w:sz w:val="20"/>
          <w:szCs w:val="20"/>
        </w:rPr>
        <w:t>Avec</w:t>
      </w:r>
      <w:r w:rsidRPr="008F51B3">
        <w:rPr>
          <w:rFonts w:cs="Arial"/>
          <w:sz w:val="20"/>
          <w:szCs w:val="20"/>
        </w:rPr>
        <w:t xml:space="preserve"> </w:t>
      </w:r>
      <w:r w:rsidRPr="00885276">
        <w:rPr>
          <w:rFonts w:cs="Arial"/>
          <w:sz w:val="20"/>
          <w:szCs w:val="20"/>
        </w:rPr>
        <w:t>Windows Server 2008 et les versions antérieures</w:t>
      </w:r>
      <w:r>
        <w:rPr>
          <w:rFonts w:cs="Arial"/>
          <w:sz w:val="20"/>
          <w:szCs w:val="20"/>
        </w:rPr>
        <w:t>, une AC AD CS est l’émetteur des certificats. Cette dernière utilise DCOM comme</w:t>
      </w:r>
      <w:r w:rsidRPr="00885276">
        <w:rPr>
          <w:rFonts w:cs="Arial"/>
          <w:sz w:val="20"/>
          <w:szCs w:val="20"/>
        </w:rPr>
        <w:t xml:space="preserve"> couche de transport</w:t>
      </w:r>
      <w:r>
        <w:rPr>
          <w:rFonts w:cs="Arial"/>
          <w:sz w:val="20"/>
          <w:szCs w:val="20"/>
        </w:rPr>
        <w:t xml:space="preserve">, </w:t>
      </w:r>
      <w:r w:rsidRPr="00885276">
        <w:rPr>
          <w:rFonts w:cs="Arial"/>
          <w:sz w:val="20"/>
          <w:szCs w:val="20"/>
        </w:rPr>
        <w:t xml:space="preserve">Kerberos pour l'authentification </w:t>
      </w:r>
      <w:r>
        <w:rPr>
          <w:rFonts w:cs="Arial"/>
          <w:sz w:val="20"/>
          <w:szCs w:val="20"/>
        </w:rPr>
        <w:t>et repose sur la conn</w:t>
      </w:r>
      <w:r w:rsidR="001C0647">
        <w:rPr>
          <w:rFonts w:cs="Arial"/>
          <w:sz w:val="20"/>
          <w:szCs w:val="20"/>
        </w:rPr>
        <w:t>ectivité Active Directory et ce</w:t>
      </w:r>
      <w:r w:rsidR="001C0647" w:rsidRPr="001C0647">
        <w:rPr>
          <w:rFonts w:cs="Arial"/>
          <w:sz w:val="20"/>
          <w:szCs w:val="20"/>
        </w:rPr>
        <w:t xml:space="preserve"> </w:t>
      </w:r>
      <w:r w:rsidR="001C0647">
        <w:rPr>
          <w:rFonts w:cs="Arial"/>
          <w:sz w:val="20"/>
          <w:szCs w:val="20"/>
        </w:rPr>
        <w:t>vis-à-vis de toute plateforme Windows XP et ultérieure</w:t>
      </w:r>
      <w:r>
        <w:rPr>
          <w:rFonts w:cs="Arial"/>
          <w:sz w:val="20"/>
          <w:szCs w:val="20"/>
        </w:rPr>
        <w:t xml:space="preserve"> considérée en tant que client.</w:t>
      </w:r>
    </w:p>
    <w:p w:rsidR="00845E45" w:rsidRDefault="00CC521E" w:rsidP="00E13CC9">
      <w:pPr>
        <w:pStyle w:val="ListParagraph"/>
        <w:numPr>
          <w:ilvl w:val="1"/>
          <w:numId w:val="23"/>
        </w:numPr>
        <w:ind w:left="1560" w:hanging="425"/>
        <w:contextualSpacing w:val="0"/>
        <w:jc w:val="both"/>
      </w:pPr>
      <w:r w:rsidRPr="009A19A9">
        <w:lastRenderedPageBreak/>
        <w:t xml:space="preserve">Le modèle « tout-auto » est décrit dans son ensemble dans le livre blanc </w:t>
      </w:r>
      <w:hyperlink r:id="rId45" w:history="1">
        <w:r w:rsidRPr="00301001">
          <w:rPr>
            <w:rStyle w:val="Hyperlink"/>
            <w:smallCaps/>
          </w:rPr>
          <w:t>Certificate Autoenrollment in Windows Server 2003</w:t>
        </w:r>
      </w:hyperlink>
      <w:r>
        <w:rPr>
          <w:rStyle w:val="FootnoteReference"/>
          <w:smallCaps/>
        </w:rPr>
        <w:footnoteReference w:id="12"/>
      </w:r>
      <w:r w:rsidRPr="009A19A9">
        <w:t>.</w:t>
      </w:r>
    </w:p>
    <w:p w:rsidR="00153395" w:rsidRPr="00845E45" w:rsidRDefault="00153395" w:rsidP="00E13CC9">
      <w:pPr>
        <w:pStyle w:val="ListParagraph"/>
        <w:numPr>
          <w:ilvl w:val="1"/>
          <w:numId w:val="23"/>
        </w:numPr>
        <w:ind w:left="1560" w:hanging="425"/>
        <w:contextualSpacing w:val="0"/>
        <w:jc w:val="both"/>
        <w:rPr>
          <w:rFonts w:cstheme="minorHAnsi"/>
        </w:rPr>
      </w:pPr>
      <w:r w:rsidRPr="00845E45">
        <w:rPr>
          <w:rFonts w:cstheme="minorHAnsi"/>
        </w:rPr>
        <w:t xml:space="preserve">La spécification </w:t>
      </w:r>
      <w:r w:rsidR="00845E45" w:rsidRPr="00845E45">
        <w:rPr>
          <w:rFonts w:cstheme="minorHAnsi"/>
          <w:smallCaps/>
        </w:rPr>
        <w:t>[MS-WCCE]: Windows Client Certificate Enrollment Protocol Specification</w:t>
      </w:r>
      <w:r w:rsidR="00DC113D">
        <w:rPr>
          <w:rFonts w:cstheme="minorHAnsi"/>
          <w:smallCaps/>
        </w:rPr>
        <w:t xml:space="preserve"> [</w:t>
      </w:r>
      <w:hyperlink w:anchor="MSWCCE" w:history="1">
        <w:r w:rsidR="00DC113D" w:rsidRPr="004A1A79">
          <w:rPr>
            <w:rStyle w:val="Hyperlink"/>
            <w:rFonts w:cstheme="minorHAnsi"/>
            <w:smallCaps/>
          </w:rPr>
          <w:t>MS-WCCE</w:t>
        </w:r>
      </w:hyperlink>
      <w:r w:rsidR="00DC113D">
        <w:rPr>
          <w:rFonts w:cstheme="minorHAnsi"/>
          <w:smallCaps/>
        </w:rPr>
        <w:t>]</w:t>
      </w:r>
      <w:r w:rsidR="004A1A79">
        <w:rPr>
          <w:rStyle w:val="Hyperlink"/>
          <w:rFonts w:cstheme="minorHAnsi"/>
          <w:u w:val="none"/>
        </w:rPr>
        <w:t xml:space="preserve"> </w:t>
      </w:r>
      <w:r w:rsidR="00845E45" w:rsidRPr="00845E45">
        <w:rPr>
          <w:rFonts w:cstheme="minorHAnsi"/>
          <w:color w:val="000000"/>
        </w:rPr>
        <w:t xml:space="preserve">spécifie le protocole afférent qui se compose d'un ensemble d'interfaces </w:t>
      </w:r>
      <w:r w:rsidR="00845E45">
        <w:rPr>
          <w:rFonts w:cstheme="minorHAnsi"/>
          <w:color w:val="000000"/>
        </w:rPr>
        <w:t>DCOM.</w:t>
      </w:r>
    </w:p>
    <w:p w:rsidR="00CC521E" w:rsidRDefault="00CC521E" w:rsidP="00153395">
      <w:pPr>
        <w:pStyle w:val="BodyText3"/>
        <w:keepLines w:val="0"/>
        <w:spacing w:before="0"/>
        <w:ind w:left="1074"/>
        <w:rPr>
          <w:rFonts w:cs="Arial"/>
          <w:sz w:val="20"/>
          <w:szCs w:val="20"/>
        </w:rPr>
      </w:pPr>
      <w:r w:rsidRPr="009A19A9">
        <w:rPr>
          <w:rFonts w:cs="Arial"/>
          <w:sz w:val="20"/>
          <w:szCs w:val="20"/>
        </w:rPr>
        <w:t xml:space="preserve">Par ailleurs, il nous parait important de mentionner ici que ce modèle « tout-auto » a fait partie de la cible d’évaluation Critères Communs au niveau EAL 4+ (Cf. section § </w:t>
      </w:r>
      <w:r>
        <w:fldChar w:fldCharType="begin"/>
      </w:r>
      <w:r>
        <w:instrText xml:space="preserve"> REF _Ref180397389 \r \h  \* MERGEFORMAT </w:instrText>
      </w:r>
      <w:r>
        <w:fldChar w:fldCharType="separate"/>
      </w:r>
      <w:r w:rsidRPr="00AF7F8D">
        <w:rPr>
          <w:rFonts w:cs="Arial"/>
          <w:sz w:val="20"/>
          <w:szCs w:val="20"/>
        </w:rPr>
        <w:t>1.2</w:t>
      </w:r>
      <w:r>
        <w:fldChar w:fldCharType="end"/>
      </w:r>
      <w:r w:rsidRPr="009A19A9">
        <w:rPr>
          <w:rFonts w:cs="Arial"/>
          <w:sz w:val="20"/>
          <w:szCs w:val="20"/>
        </w:rPr>
        <w:t xml:space="preserve"> </w:t>
      </w:r>
      <w:r w:rsidRPr="00301001">
        <w:rPr>
          <w:smallCaps/>
        </w:rPr>
        <w:fldChar w:fldCharType="begin"/>
      </w:r>
      <w:r w:rsidRPr="00301001">
        <w:rPr>
          <w:smallCaps/>
        </w:rPr>
        <w:instrText xml:space="preserve"> REF _Ref180397398 \h  \* MERGEFORMAT </w:instrText>
      </w:r>
      <w:r w:rsidRPr="00301001">
        <w:rPr>
          <w:smallCaps/>
        </w:rPr>
      </w:r>
      <w:r w:rsidRPr="00301001">
        <w:rPr>
          <w:smallCaps/>
        </w:rPr>
        <w:fldChar w:fldCharType="separate"/>
      </w:r>
      <w:r w:rsidRPr="00AF7F8D">
        <w:rPr>
          <w:smallCaps/>
          <w:sz w:val="20"/>
          <w:szCs w:val="20"/>
        </w:rPr>
        <w:t>Evaluation au sens des Critères Communs</w:t>
      </w:r>
      <w:r w:rsidRPr="00301001">
        <w:rPr>
          <w:smallCaps/>
        </w:rPr>
        <w:fldChar w:fldCharType="end"/>
      </w:r>
    </w:p>
    <w:p w:rsidR="00814323" w:rsidRPr="009D175F" w:rsidRDefault="00153395" w:rsidP="00E13CC9">
      <w:pPr>
        <w:pStyle w:val="BodyText3"/>
        <w:keepLines w:val="0"/>
        <w:numPr>
          <w:ilvl w:val="0"/>
          <w:numId w:val="37"/>
        </w:numPr>
        <w:spacing w:before="0"/>
        <w:rPr>
          <w:rFonts w:cs="Arial"/>
          <w:sz w:val="20"/>
          <w:szCs w:val="20"/>
        </w:rPr>
      </w:pPr>
      <w:r>
        <w:rPr>
          <w:rFonts w:cs="Arial"/>
          <w:b/>
          <w:sz w:val="20"/>
          <w:szCs w:val="20"/>
        </w:rPr>
        <w:t>En</w:t>
      </w:r>
      <w:r w:rsidR="00DC113D">
        <w:rPr>
          <w:rFonts w:cs="Arial"/>
          <w:b/>
          <w:sz w:val="20"/>
          <w:szCs w:val="20"/>
        </w:rPr>
        <w:t xml:space="preserve">tre </w:t>
      </w:r>
      <w:r w:rsidRPr="00153395">
        <w:rPr>
          <w:rFonts w:cs="Arial"/>
          <w:b/>
          <w:sz w:val="20"/>
          <w:szCs w:val="20"/>
        </w:rPr>
        <w:t>forêt</w:t>
      </w:r>
      <w:r>
        <w:rPr>
          <w:rFonts w:cs="Arial"/>
          <w:b/>
          <w:sz w:val="20"/>
          <w:szCs w:val="20"/>
        </w:rPr>
        <w:t>s</w:t>
      </w:r>
      <w:r w:rsidRPr="00153395">
        <w:rPr>
          <w:rFonts w:cs="Arial"/>
          <w:b/>
          <w:sz w:val="20"/>
          <w:szCs w:val="20"/>
        </w:rPr>
        <w:t xml:space="preserve"> Active Directory</w:t>
      </w:r>
      <w:r w:rsidR="00845E45">
        <w:rPr>
          <w:rFonts w:cs="Arial"/>
          <w:sz w:val="20"/>
          <w:szCs w:val="20"/>
        </w:rPr>
        <w:t xml:space="preserve"> - </w:t>
      </w:r>
      <w:r>
        <w:rPr>
          <w:rFonts w:cs="Arial"/>
          <w:sz w:val="20"/>
          <w:szCs w:val="20"/>
        </w:rPr>
        <w:t xml:space="preserve">Sur la base des considérations techniques précédentes, </w:t>
      </w:r>
      <w:r w:rsidR="00A10D0E">
        <w:rPr>
          <w:rFonts w:cs="Arial"/>
          <w:sz w:val="20"/>
          <w:szCs w:val="20"/>
        </w:rPr>
        <w:t xml:space="preserve">Windows Server 2008 R2 introduit le support de ce </w:t>
      </w:r>
      <w:r w:rsidR="00AF5F3E" w:rsidRPr="00AF5F3E">
        <w:rPr>
          <w:rFonts w:cs="Arial"/>
          <w:sz w:val="20"/>
          <w:szCs w:val="20"/>
        </w:rPr>
        <w:t xml:space="preserve"> </w:t>
      </w:r>
      <w:r w:rsidR="00AF5F3E" w:rsidRPr="009A19A9">
        <w:rPr>
          <w:rFonts w:cs="Arial"/>
          <w:sz w:val="20"/>
          <w:szCs w:val="20"/>
        </w:rPr>
        <w:t>modèle « tout-auto »</w:t>
      </w:r>
      <w:r w:rsidR="00AF5F3E">
        <w:rPr>
          <w:rFonts w:cs="Arial"/>
          <w:sz w:val="20"/>
          <w:szCs w:val="20"/>
        </w:rPr>
        <w:t xml:space="preserve"> </w:t>
      </w:r>
      <w:r w:rsidR="00A10D0E">
        <w:rPr>
          <w:rFonts w:cs="Arial"/>
          <w:sz w:val="20"/>
          <w:szCs w:val="20"/>
        </w:rPr>
        <w:t xml:space="preserve">dans un contexte multi-forêts </w:t>
      </w:r>
      <w:r w:rsidR="001C0647">
        <w:rPr>
          <w:rFonts w:cs="Arial"/>
          <w:sz w:val="20"/>
          <w:szCs w:val="20"/>
        </w:rPr>
        <w:t xml:space="preserve">et ce </w:t>
      </w:r>
      <w:r w:rsidR="001C0647" w:rsidRPr="001C0647">
        <w:rPr>
          <w:rFonts w:cs="Arial"/>
          <w:sz w:val="20"/>
          <w:szCs w:val="20"/>
        </w:rPr>
        <w:t xml:space="preserve"> </w:t>
      </w:r>
      <w:r w:rsidR="001C0647">
        <w:rPr>
          <w:rFonts w:cs="Arial"/>
          <w:sz w:val="20"/>
          <w:szCs w:val="20"/>
        </w:rPr>
        <w:t>vis-à-vis de toute plateforme Windows XP et ultérieure</w:t>
      </w:r>
      <w:r w:rsidR="00A10D0E">
        <w:rPr>
          <w:rFonts w:cs="Arial"/>
          <w:sz w:val="20"/>
          <w:szCs w:val="20"/>
        </w:rPr>
        <w:t>.</w:t>
      </w:r>
      <w:r w:rsidR="00814323">
        <w:rPr>
          <w:rFonts w:cs="Arial"/>
          <w:sz w:val="20"/>
          <w:szCs w:val="20"/>
        </w:rPr>
        <w:t xml:space="preserve"> Aucune extension de schéma Windows Server 2008 R2 n’est requise ; seul un niveau fonctionnel </w:t>
      </w:r>
      <w:r w:rsidR="009D175F">
        <w:rPr>
          <w:rFonts w:cs="Arial"/>
          <w:sz w:val="20"/>
          <w:szCs w:val="20"/>
        </w:rPr>
        <w:t>de forêt Windows Server 2003 est nécessaire.</w:t>
      </w:r>
    </w:p>
    <w:p w:rsidR="00814323" w:rsidRDefault="00814323" w:rsidP="00814323">
      <w:pPr>
        <w:pStyle w:val="BodyText3"/>
        <w:keepLines w:val="0"/>
        <w:spacing w:before="0"/>
        <w:ind w:left="1074"/>
        <w:rPr>
          <w:rFonts w:cs="Arial"/>
          <w:sz w:val="20"/>
          <w:szCs w:val="20"/>
        </w:rPr>
      </w:pPr>
      <w:r>
        <w:rPr>
          <w:rFonts w:cs="Arial"/>
          <w:sz w:val="20"/>
          <w:szCs w:val="20"/>
        </w:rPr>
        <w:t xml:space="preserve">Une relation d’approbation bidirectionnelle entre les forêt Active Directory Comptes et Ressource est </w:t>
      </w:r>
      <w:r w:rsidR="009D175F">
        <w:rPr>
          <w:rFonts w:cs="Arial"/>
          <w:sz w:val="20"/>
          <w:szCs w:val="20"/>
        </w:rPr>
        <w:t xml:space="preserve">également </w:t>
      </w:r>
      <w:r>
        <w:rPr>
          <w:rFonts w:cs="Arial"/>
          <w:sz w:val="20"/>
          <w:szCs w:val="20"/>
        </w:rPr>
        <w:t>nécessaire. L’AC située dans la forêt Ressource</w:t>
      </w:r>
      <w:r w:rsidR="009D175F">
        <w:rPr>
          <w:rFonts w:cs="Arial"/>
          <w:sz w:val="20"/>
          <w:szCs w:val="20"/>
        </w:rPr>
        <w:t xml:space="preserve"> </w:t>
      </w:r>
      <w:r>
        <w:rPr>
          <w:rFonts w:cs="Arial"/>
          <w:sz w:val="20"/>
          <w:szCs w:val="20"/>
        </w:rPr>
        <w:t xml:space="preserve">doit, en effet, faire confiance à la forêt Compte dans laquelle les sujets résident afin de les authentifier. Inversement, une forêt Compte doit faire confiance à la forêt Ressource pour permettre à l'AC de lire les informations sur les sujets ; ceci suppose </w:t>
      </w:r>
      <w:r w:rsidR="009D175F">
        <w:rPr>
          <w:rFonts w:cs="Arial"/>
          <w:sz w:val="20"/>
          <w:szCs w:val="20"/>
        </w:rPr>
        <w:t>d’active le renvoi (referral en anglais) LDAP via la commande </w:t>
      </w:r>
      <w:r w:rsidR="009D175F" w:rsidRPr="009D175F">
        <w:rPr>
          <w:rFonts w:cs="Arial"/>
          <w:i/>
          <w:sz w:val="20"/>
          <w:szCs w:val="20"/>
        </w:rPr>
        <w:t>Certutil.exe –setreg Policy\EditFlags +EDITF_ENABLELDAPREFERRALS</w:t>
      </w:r>
      <w:r w:rsidR="009D175F">
        <w:rPr>
          <w:rFonts w:cs="Arial"/>
          <w:sz w:val="20"/>
          <w:szCs w:val="20"/>
        </w:rPr>
        <w:t>.</w:t>
      </w:r>
    </w:p>
    <w:p w:rsidR="00814323" w:rsidRPr="009D175F" w:rsidRDefault="00814323" w:rsidP="009D175F">
      <w:pPr>
        <w:pStyle w:val="BodyText3"/>
        <w:keepLines w:val="0"/>
        <w:spacing w:before="0"/>
        <w:ind w:left="1074"/>
        <w:rPr>
          <w:rFonts w:cs="Arial"/>
          <w:sz w:val="20"/>
          <w:szCs w:val="20"/>
        </w:rPr>
      </w:pPr>
      <w:r>
        <w:rPr>
          <w:rFonts w:cs="Arial"/>
          <w:sz w:val="20"/>
          <w:szCs w:val="20"/>
        </w:rPr>
        <w:t>L'établissement d'une approbation bidirectionnelle peut être considéré</w:t>
      </w:r>
      <w:r w:rsidR="009D175F">
        <w:rPr>
          <w:rFonts w:cs="Arial"/>
          <w:sz w:val="20"/>
          <w:szCs w:val="20"/>
        </w:rPr>
        <w:t>e</w:t>
      </w:r>
      <w:r>
        <w:rPr>
          <w:rFonts w:cs="Arial"/>
          <w:sz w:val="20"/>
          <w:szCs w:val="20"/>
        </w:rPr>
        <w:t xml:space="preserve"> comme un risque par certaines organisations. Ce risque peut être atténué </w:t>
      </w:r>
      <w:r w:rsidR="009D175F">
        <w:rPr>
          <w:rFonts w:cs="Arial"/>
          <w:sz w:val="20"/>
          <w:szCs w:val="20"/>
        </w:rPr>
        <w:t>en activant</w:t>
      </w:r>
      <w:r>
        <w:rPr>
          <w:rFonts w:cs="Arial"/>
          <w:sz w:val="20"/>
          <w:szCs w:val="20"/>
        </w:rPr>
        <w:t xml:space="preserve"> l'</w:t>
      </w:r>
      <w:hyperlink r:id="rId46" w:history="1">
        <w:r w:rsidRPr="009D175F">
          <w:rPr>
            <w:rStyle w:val="Hyperlink"/>
            <w:rFonts w:cs="Arial"/>
            <w:sz w:val="20"/>
            <w:szCs w:val="20"/>
          </w:rPr>
          <w:t>authentification sélecti</w:t>
        </w:r>
        <w:r w:rsidR="009D175F" w:rsidRPr="009D175F">
          <w:rPr>
            <w:rStyle w:val="Hyperlink"/>
            <w:rFonts w:cs="Arial"/>
            <w:sz w:val="20"/>
            <w:szCs w:val="20"/>
          </w:rPr>
          <w:t>ve</w:t>
        </w:r>
      </w:hyperlink>
      <w:r w:rsidR="009D175F" w:rsidRPr="00EB0E40">
        <w:rPr>
          <w:rStyle w:val="FootnoteReference"/>
        </w:rPr>
        <w:footnoteReference w:id="13"/>
      </w:r>
      <w:r w:rsidR="009D175F" w:rsidRPr="009D175F">
        <w:t xml:space="preserve"> </w:t>
      </w:r>
      <w:r w:rsidR="009D175F">
        <w:rPr>
          <w:rFonts w:cs="Arial"/>
          <w:sz w:val="20"/>
          <w:szCs w:val="20"/>
        </w:rPr>
        <w:t>au niveau de</w:t>
      </w:r>
      <w:r>
        <w:rPr>
          <w:rFonts w:cs="Arial"/>
          <w:sz w:val="20"/>
          <w:szCs w:val="20"/>
        </w:rPr>
        <w:t xml:space="preserve"> l</w:t>
      </w:r>
      <w:r w:rsidR="009D175F">
        <w:rPr>
          <w:rFonts w:cs="Arial"/>
          <w:sz w:val="20"/>
          <w:szCs w:val="20"/>
        </w:rPr>
        <w:t>a relation d</w:t>
      </w:r>
      <w:r>
        <w:rPr>
          <w:rFonts w:cs="Arial"/>
          <w:sz w:val="20"/>
          <w:szCs w:val="20"/>
        </w:rPr>
        <w:t>'approbation de forêt. L'authentification sélective permet aux administrateurs A</w:t>
      </w:r>
      <w:r w:rsidR="009D175F">
        <w:rPr>
          <w:rFonts w:cs="Arial"/>
          <w:sz w:val="20"/>
          <w:szCs w:val="20"/>
        </w:rPr>
        <w:t xml:space="preserve">ctive </w:t>
      </w:r>
      <w:r>
        <w:rPr>
          <w:rFonts w:cs="Arial"/>
          <w:sz w:val="20"/>
          <w:szCs w:val="20"/>
        </w:rPr>
        <w:t>D</w:t>
      </w:r>
      <w:r w:rsidR="009D175F">
        <w:rPr>
          <w:rFonts w:cs="Arial"/>
          <w:sz w:val="20"/>
          <w:szCs w:val="20"/>
        </w:rPr>
        <w:t>irectory</w:t>
      </w:r>
      <w:r>
        <w:rPr>
          <w:rFonts w:cs="Arial"/>
          <w:sz w:val="20"/>
          <w:szCs w:val="20"/>
        </w:rPr>
        <w:t xml:space="preserve"> </w:t>
      </w:r>
      <w:r w:rsidR="009D175F">
        <w:rPr>
          <w:rFonts w:cs="Arial"/>
          <w:sz w:val="20"/>
          <w:szCs w:val="20"/>
        </w:rPr>
        <w:t xml:space="preserve">de </w:t>
      </w:r>
      <w:r>
        <w:rPr>
          <w:rFonts w:cs="Arial"/>
          <w:sz w:val="20"/>
          <w:szCs w:val="20"/>
        </w:rPr>
        <w:t xml:space="preserve">limiter la portée de la relation de confiance à des ressources spécifiques, tels que les serveurs </w:t>
      </w:r>
      <w:r w:rsidR="009D175F">
        <w:rPr>
          <w:rFonts w:cs="Arial"/>
          <w:sz w:val="20"/>
          <w:szCs w:val="20"/>
        </w:rPr>
        <w:t>qui héberge les AC.</w:t>
      </w:r>
    </w:p>
    <w:p w:rsidR="00153395" w:rsidRPr="00B67829" w:rsidRDefault="00B67829" w:rsidP="00E13CC9">
      <w:pPr>
        <w:pStyle w:val="ListParagraph"/>
        <w:numPr>
          <w:ilvl w:val="1"/>
          <w:numId w:val="23"/>
        </w:numPr>
        <w:ind w:left="1560" w:hanging="425"/>
        <w:contextualSpacing w:val="0"/>
        <w:jc w:val="both"/>
      </w:pPr>
      <w:r w:rsidRPr="0042417C">
        <w:rPr>
          <w:rFonts w:eastAsia="Times New Roman"/>
          <w:iCs w:val="0"/>
          <w:lang w:eastAsia="fr-FR"/>
        </w:rPr>
        <w:t xml:space="preserve">Le livre blanc </w:t>
      </w:r>
      <w:r w:rsidR="00AF5F3E" w:rsidRPr="00AF5F3E">
        <w:rPr>
          <w:smallCaps/>
        </w:rPr>
        <w:t xml:space="preserve"> </w:t>
      </w:r>
      <w:hyperlink r:id="rId47" w:history="1">
        <w:r w:rsidR="00AF5F3E" w:rsidRPr="00AF5F3E">
          <w:rPr>
            <w:rStyle w:val="Hyperlink"/>
            <w:smallCaps/>
          </w:rPr>
          <w:t>Cross-forest Certificate Enrollment with Windows Server 2008 R2</w:t>
        </w:r>
      </w:hyperlink>
      <w:r w:rsidR="00AF5F3E">
        <w:rPr>
          <w:rStyle w:val="FootnoteReference"/>
          <w:smallCaps/>
        </w:rPr>
        <w:footnoteReference w:id="14"/>
      </w:r>
      <w:r w:rsidR="00AF5F3E" w:rsidRPr="00AF5F3E">
        <w:t>,</w:t>
      </w:r>
      <w:r w:rsidR="00AF5F3E" w:rsidRPr="00AF5F3E">
        <w:rPr>
          <w:smallCaps/>
        </w:rPr>
        <w:t xml:space="preserve"> </w:t>
      </w:r>
      <w:r w:rsidRPr="00885276">
        <w:t>explique les scénarios de déploiement, les exigences et les configurations recommandées et propose procédure</w:t>
      </w:r>
      <w:r w:rsidR="00AF5F3E">
        <w:t>s et script</w:t>
      </w:r>
      <w:r w:rsidRPr="00885276">
        <w:t xml:space="preserve"> </w:t>
      </w:r>
      <w:r w:rsidR="007A304D">
        <w:t xml:space="preserve">Windows </w:t>
      </w:r>
      <w:r w:rsidR="00814323">
        <w:t>PowerShell (</w:t>
      </w:r>
      <w:r w:rsidR="00814323" w:rsidRPr="00814323">
        <w:rPr>
          <w:i/>
        </w:rPr>
        <w:t>PKISync.ps1</w:t>
      </w:r>
      <w:r w:rsidR="00814323">
        <w:t xml:space="preserve">) de gestion </w:t>
      </w:r>
      <w:r w:rsidRPr="00885276">
        <w:t xml:space="preserve">pour </w:t>
      </w:r>
      <w:r w:rsidR="00814323">
        <w:t>la mise en œuvre de</w:t>
      </w:r>
      <w:r w:rsidRPr="00885276">
        <w:t xml:space="preserve"> </w:t>
      </w:r>
      <w:r>
        <w:t>c</w:t>
      </w:r>
      <w:r w:rsidRPr="00885276">
        <w:t>e</w:t>
      </w:r>
      <w:r w:rsidR="00AF5F3E">
        <w:t xml:space="preserve"> modèle dans un contexte multi-forêts</w:t>
      </w:r>
      <w:r w:rsidRPr="009A19A9">
        <w:t>.</w:t>
      </w:r>
    </w:p>
    <w:p w:rsidR="008F51B3" w:rsidRPr="00845E45" w:rsidRDefault="00845E45" w:rsidP="00E13CC9">
      <w:pPr>
        <w:pStyle w:val="BodyText3"/>
        <w:keepLines w:val="0"/>
        <w:numPr>
          <w:ilvl w:val="0"/>
          <w:numId w:val="37"/>
        </w:numPr>
        <w:spacing w:before="0"/>
        <w:rPr>
          <w:rFonts w:cs="Arial"/>
          <w:sz w:val="20"/>
          <w:szCs w:val="20"/>
        </w:rPr>
      </w:pPr>
      <w:r>
        <w:rPr>
          <w:rFonts w:cs="Arial"/>
          <w:b/>
          <w:sz w:val="20"/>
          <w:szCs w:val="20"/>
        </w:rPr>
        <w:t>En</w:t>
      </w:r>
      <w:r w:rsidR="00DC113D">
        <w:rPr>
          <w:rFonts w:cs="Arial"/>
          <w:b/>
          <w:sz w:val="20"/>
          <w:szCs w:val="20"/>
        </w:rPr>
        <w:t>tre</w:t>
      </w:r>
      <w:r>
        <w:rPr>
          <w:rFonts w:cs="Arial"/>
          <w:b/>
          <w:sz w:val="20"/>
          <w:szCs w:val="20"/>
        </w:rPr>
        <w:t xml:space="preserve"> </w:t>
      </w:r>
      <w:r w:rsidRPr="00153395">
        <w:rPr>
          <w:rFonts w:cs="Arial"/>
          <w:b/>
          <w:sz w:val="20"/>
          <w:szCs w:val="20"/>
        </w:rPr>
        <w:t>forêt</w:t>
      </w:r>
      <w:r>
        <w:rPr>
          <w:rFonts w:cs="Arial"/>
          <w:b/>
          <w:sz w:val="20"/>
          <w:szCs w:val="20"/>
        </w:rPr>
        <w:t>s</w:t>
      </w:r>
      <w:r w:rsidRPr="00153395">
        <w:rPr>
          <w:rFonts w:cs="Arial"/>
          <w:b/>
          <w:sz w:val="20"/>
          <w:szCs w:val="20"/>
        </w:rPr>
        <w:t xml:space="preserve"> Active Directory</w:t>
      </w:r>
      <w:r>
        <w:rPr>
          <w:rFonts w:cs="Arial"/>
          <w:b/>
          <w:sz w:val="20"/>
          <w:szCs w:val="20"/>
        </w:rPr>
        <w:t xml:space="preserve"> et au-delà</w:t>
      </w:r>
      <w:r>
        <w:rPr>
          <w:rFonts w:cs="Arial"/>
          <w:sz w:val="20"/>
          <w:szCs w:val="20"/>
        </w:rPr>
        <w:t xml:space="preserve"> – Malgré le support de multiples forêts avec une AC AD CS Windows Server 2008 R2, </w:t>
      </w:r>
      <w:r w:rsidR="007A304D">
        <w:rPr>
          <w:rFonts w:cs="Arial"/>
          <w:sz w:val="20"/>
          <w:szCs w:val="20"/>
        </w:rPr>
        <w:t>l</w:t>
      </w:r>
      <w:r>
        <w:rPr>
          <w:rFonts w:cs="Arial"/>
          <w:sz w:val="20"/>
          <w:szCs w:val="20"/>
        </w:rPr>
        <w:t>a</w:t>
      </w:r>
      <w:r w:rsidR="008F51B3" w:rsidRPr="00845E45">
        <w:rPr>
          <w:rFonts w:cs="Arial"/>
          <w:sz w:val="20"/>
          <w:szCs w:val="20"/>
        </w:rPr>
        <w:t xml:space="preserve"> dépendance </w:t>
      </w:r>
      <w:r>
        <w:rPr>
          <w:rFonts w:cs="Arial"/>
          <w:sz w:val="20"/>
          <w:szCs w:val="20"/>
        </w:rPr>
        <w:t xml:space="preserve">avec DCOM peut </w:t>
      </w:r>
      <w:r w:rsidR="008F51B3" w:rsidRPr="00845E45">
        <w:rPr>
          <w:rFonts w:cs="Arial"/>
          <w:sz w:val="20"/>
          <w:szCs w:val="20"/>
        </w:rPr>
        <w:t>constitu</w:t>
      </w:r>
      <w:r>
        <w:rPr>
          <w:rFonts w:cs="Arial"/>
          <w:sz w:val="20"/>
          <w:szCs w:val="20"/>
        </w:rPr>
        <w:t>er</w:t>
      </w:r>
      <w:r w:rsidR="008F51B3" w:rsidRPr="00845E45">
        <w:rPr>
          <w:rFonts w:cs="Arial"/>
          <w:sz w:val="20"/>
          <w:szCs w:val="20"/>
        </w:rPr>
        <w:t xml:space="preserve"> un facteur limitant pour </w:t>
      </w:r>
      <w:r>
        <w:rPr>
          <w:rFonts w:cs="Arial"/>
          <w:sz w:val="20"/>
          <w:szCs w:val="20"/>
        </w:rPr>
        <w:t>certains</w:t>
      </w:r>
      <w:r w:rsidR="008F51B3" w:rsidRPr="00845E45">
        <w:rPr>
          <w:rFonts w:cs="Arial"/>
          <w:sz w:val="20"/>
          <w:szCs w:val="20"/>
        </w:rPr>
        <w:t xml:space="preserve"> scénarios de déploiement</w:t>
      </w:r>
      <w:r>
        <w:rPr>
          <w:rFonts w:cs="Arial"/>
          <w:sz w:val="20"/>
          <w:szCs w:val="20"/>
        </w:rPr>
        <w:t>. Ainsi, p</w:t>
      </w:r>
      <w:r w:rsidR="008F51B3" w:rsidRPr="00845E45">
        <w:rPr>
          <w:rFonts w:cs="Arial"/>
          <w:sz w:val="20"/>
          <w:szCs w:val="20"/>
        </w:rPr>
        <w:t>ar exemple</w:t>
      </w:r>
      <w:r>
        <w:rPr>
          <w:rFonts w:cs="Arial"/>
          <w:sz w:val="20"/>
          <w:szCs w:val="20"/>
        </w:rPr>
        <w:t>,</w:t>
      </w:r>
      <w:r w:rsidR="008F51B3" w:rsidRPr="00845E45">
        <w:rPr>
          <w:rFonts w:cs="Arial"/>
          <w:sz w:val="20"/>
          <w:szCs w:val="20"/>
        </w:rPr>
        <w:t xml:space="preserve"> l'enrôlement automatique d'un ordinateur qui n'est pas connecté directement au réseau de l'entreprise n'est pas possible.</w:t>
      </w:r>
    </w:p>
    <w:p w:rsidR="0091710B" w:rsidRDefault="008F51B3" w:rsidP="0091710B">
      <w:pPr>
        <w:pStyle w:val="BodyText3"/>
        <w:keepLines w:val="0"/>
        <w:spacing w:before="0"/>
        <w:ind w:left="1074"/>
        <w:rPr>
          <w:rFonts w:cs="Arial"/>
          <w:sz w:val="20"/>
          <w:szCs w:val="20"/>
        </w:rPr>
      </w:pPr>
      <w:r w:rsidRPr="00885276">
        <w:rPr>
          <w:rFonts w:cs="Arial"/>
          <w:sz w:val="20"/>
          <w:szCs w:val="20"/>
        </w:rPr>
        <w:t>Pour supprimer ces obstacles</w:t>
      </w:r>
      <w:r>
        <w:rPr>
          <w:rFonts w:cs="Arial"/>
          <w:sz w:val="20"/>
          <w:szCs w:val="20"/>
        </w:rPr>
        <w:t xml:space="preserve"> potentiels</w:t>
      </w:r>
      <w:r w:rsidR="00037E19">
        <w:rPr>
          <w:rFonts w:cs="Arial"/>
          <w:sz w:val="20"/>
          <w:szCs w:val="20"/>
        </w:rPr>
        <w:t>,</w:t>
      </w:r>
      <w:r>
        <w:rPr>
          <w:rFonts w:cs="Arial"/>
          <w:sz w:val="20"/>
          <w:szCs w:val="20"/>
        </w:rPr>
        <w:t xml:space="preserve"> fonction des besoins à prendre en considération</w:t>
      </w:r>
      <w:r w:rsidR="00037E19">
        <w:rPr>
          <w:rFonts w:cs="Arial"/>
          <w:sz w:val="20"/>
          <w:szCs w:val="20"/>
        </w:rPr>
        <w:t>,</w:t>
      </w:r>
      <w:r w:rsidRPr="00885276">
        <w:rPr>
          <w:rFonts w:cs="Arial"/>
          <w:sz w:val="20"/>
          <w:szCs w:val="20"/>
        </w:rPr>
        <w:t xml:space="preserve"> et de </w:t>
      </w:r>
      <w:r>
        <w:rPr>
          <w:rFonts w:cs="Arial"/>
          <w:sz w:val="20"/>
          <w:szCs w:val="20"/>
        </w:rPr>
        <w:t xml:space="preserve">façon à ouvrir à </w:t>
      </w:r>
      <w:r w:rsidRPr="00885276">
        <w:rPr>
          <w:rFonts w:cs="Arial"/>
          <w:sz w:val="20"/>
          <w:szCs w:val="20"/>
        </w:rPr>
        <w:t>l'</w:t>
      </w:r>
      <w:r>
        <w:rPr>
          <w:rFonts w:cs="Arial"/>
          <w:sz w:val="20"/>
          <w:szCs w:val="20"/>
        </w:rPr>
        <w:t>e</w:t>
      </w:r>
      <w:r w:rsidRPr="00885276">
        <w:rPr>
          <w:rFonts w:cs="Arial"/>
          <w:sz w:val="20"/>
          <w:szCs w:val="20"/>
        </w:rPr>
        <w:t>n</w:t>
      </w:r>
      <w:r>
        <w:rPr>
          <w:rFonts w:cs="Arial"/>
          <w:sz w:val="20"/>
          <w:szCs w:val="20"/>
        </w:rPr>
        <w:t xml:space="preserve">rôlement </w:t>
      </w:r>
      <w:r w:rsidRPr="00885276">
        <w:rPr>
          <w:rFonts w:cs="Arial"/>
          <w:sz w:val="20"/>
          <w:szCs w:val="20"/>
        </w:rPr>
        <w:t>de certificat</w:t>
      </w:r>
      <w:r>
        <w:rPr>
          <w:rFonts w:cs="Arial"/>
          <w:sz w:val="20"/>
          <w:szCs w:val="20"/>
        </w:rPr>
        <w:t>s</w:t>
      </w:r>
      <w:r w:rsidRPr="00885276">
        <w:rPr>
          <w:rFonts w:cs="Arial"/>
          <w:sz w:val="20"/>
          <w:szCs w:val="20"/>
        </w:rPr>
        <w:t xml:space="preserve"> à un ensemble plus large de scénarios</w:t>
      </w:r>
      <w:r w:rsidR="00845E45">
        <w:rPr>
          <w:rFonts w:cs="Arial"/>
          <w:sz w:val="20"/>
          <w:szCs w:val="20"/>
        </w:rPr>
        <w:t xml:space="preserve"> (tirage de certificats dans l’entreprise étendue, tirage de certificats à destination d’ordinateurs qui ne sont pas membres d’un domaine Active Directory, etc.)</w:t>
      </w:r>
      <w:r w:rsidRPr="00885276">
        <w:rPr>
          <w:rFonts w:cs="Arial"/>
          <w:sz w:val="20"/>
          <w:szCs w:val="20"/>
        </w:rPr>
        <w:t xml:space="preserve">, </w:t>
      </w:r>
      <w:r w:rsidR="00845E45">
        <w:rPr>
          <w:rFonts w:cs="Arial"/>
          <w:sz w:val="20"/>
          <w:szCs w:val="20"/>
        </w:rPr>
        <w:t xml:space="preserve">Windows Server 2008 R2 intègre deux nouveaux composants </w:t>
      </w:r>
      <w:r w:rsidR="0091710B">
        <w:rPr>
          <w:rFonts w:cs="Arial"/>
          <w:sz w:val="20"/>
          <w:szCs w:val="20"/>
        </w:rPr>
        <w:t>(service du rôle)</w:t>
      </w:r>
      <w:r w:rsidR="00845E45">
        <w:rPr>
          <w:rFonts w:cs="Arial"/>
          <w:sz w:val="20"/>
          <w:szCs w:val="20"/>
        </w:rPr>
        <w:t xml:space="preserve">, en l’occurrence les services Web </w:t>
      </w:r>
      <w:r w:rsidR="00845E45" w:rsidRPr="00845E45">
        <w:rPr>
          <w:rFonts w:cs="Arial"/>
          <w:sz w:val="20"/>
          <w:szCs w:val="20"/>
        </w:rPr>
        <w:t>de politique d’enrôlement de certificats</w:t>
      </w:r>
      <w:r w:rsidR="00845E45">
        <w:rPr>
          <w:rFonts w:cs="Arial"/>
          <w:sz w:val="20"/>
          <w:szCs w:val="20"/>
        </w:rPr>
        <w:t xml:space="preserve"> (CES en abrégé) et </w:t>
      </w:r>
      <w:r w:rsidR="00845E45" w:rsidRPr="00845E45">
        <w:rPr>
          <w:rFonts w:cs="Arial"/>
          <w:sz w:val="20"/>
          <w:szCs w:val="20"/>
        </w:rPr>
        <w:t>d’enrôlement de certificats (CEP</w:t>
      </w:r>
      <w:r w:rsidR="00845E45">
        <w:rPr>
          <w:rFonts w:cs="Arial"/>
          <w:sz w:val="20"/>
          <w:szCs w:val="20"/>
        </w:rPr>
        <w:t xml:space="preserve"> en abrégé</w:t>
      </w:r>
      <w:r w:rsidR="00845E45" w:rsidRPr="00845E45">
        <w:rPr>
          <w:rFonts w:cs="Arial"/>
          <w:sz w:val="20"/>
          <w:szCs w:val="20"/>
        </w:rPr>
        <w:t>)</w:t>
      </w:r>
      <w:r w:rsidR="0091710B">
        <w:rPr>
          <w:rFonts w:cs="Arial"/>
          <w:sz w:val="20"/>
          <w:szCs w:val="20"/>
        </w:rPr>
        <w:t>.</w:t>
      </w:r>
    </w:p>
    <w:p w:rsidR="0091710B" w:rsidRDefault="00426E47" w:rsidP="0091710B">
      <w:pPr>
        <w:pStyle w:val="BodyText3"/>
        <w:keepLines w:val="0"/>
        <w:spacing w:before="0"/>
        <w:ind w:left="1074"/>
        <w:rPr>
          <w:rFonts w:cs="Arial"/>
          <w:sz w:val="20"/>
          <w:szCs w:val="20"/>
        </w:rPr>
      </w:pPr>
      <w:r>
        <w:rPr>
          <w:rFonts w:cs="Arial"/>
          <w:sz w:val="20"/>
          <w:szCs w:val="20"/>
        </w:rPr>
        <w:t>CEP</w:t>
      </w:r>
      <w:r w:rsidR="0091710B">
        <w:rPr>
          <w:rFonts w:cs="Arial"/>
          <w:sz w:val="20"/>
          <w:szCs w:val="20"/>
        </w:rPr>
        <w:t xml:space="preserve"> permet</w:t>
      </w:r>
      <w:r w:rsidR="0091710B" w:rsidRPr="00885276">
        <w:rPr>
          <w:rFonts w:cs="Arial"/>
          <w:sz w:val="20"/>
          <w:szCs w:val="20"/>
        </w:rPr>
        <w:t xml:space="preserve"> </w:t>
      </w:r>
      <w:r w:rsidR="0091710B">
        <w:rPr>
          <w:rFonts w:cs="Arial"/>
          <w:sz w:val="20"/>
          <w:szCs w:val="20"/>
        </w:rPr>
        <w:t xml:space="preserve">l’obtention de la politique de certificats et </w:t>
      </w:r>
      <w:r>
        <w:rPr>
          <w:rFonts w:cs="Arial"/>
          <w:sz w:val="20"/>
          <w:szCs w:val="20"/>
        </w:rPr>
        <w:t xml:space="preserve">CES, qui sert de proxy pour les requêtes à une AC AD CS, </w:t>
      </w:r>
      <w:r w:rsidR="0091710B" w:rsidRPr="00885276">
        <w:rPr>
          <w:rFonts w:cs="Arial"/>
          <w:sz w:val="20"/>
          <w:szCs w:val="20"/>
        </w:rPr>
        <w:t>l'</w:t>
      </w:r>
      <w:r w:rsidR="0091710B">
        <w:rPr>
          <w:rFonts w:cs="Arial"/>
          <w:sz w:val="20"/>
          <w:szCs w:val="20"/>
        </w:rPr>
        <w:t>e</w:t>
      </w:r>
      <w:r w:rsidR="0091710B" w:rsidRPr="00885276">
        <w:rPr>
          <w:rFonts w:cs="Arial"/>
          <w:sz w:val="20"/>
          <w:szCs w:val="20"/>
        </w:rPr>
        <w:t>n</w:t>
      </w:r>
      <w:r w:rsidR="0091710B">
        <w:rPr>
          <w:rFonts w:cs="Arial"/>
          <w:sz w:val="20"/>
          <w:szCs w:val="20"/>
        </w:rPr>
        <w:t xml:space="preserve">rôlement </w:t>
      </w:r>
      <w:r>
        <w:rPr>
          <w:rFonts w:cs="Arial"/>
          <w:sz w:val="20"/>
          <w:szCs w:val="20"/>
        </w:rPr>
        <w:t>(ou uniquement le renouvellement</w:t>
      </w:r>
      <w:r w:rsidR="00037E19">
        <w:rPr>
          <w:rFonts w:cs="Arial"/>
          <w:sz w:val="20"/>
          <w:szCs w:val="20"/>
        </w:rPr>
        <w:t xml:space="preserve"> si on le souhaite</w:t>
      </w:r>
      <w:r>
        <w:rPr>
          <w:rFonts w:cs="Arial"/>
          <w:sz w:val="20"/>
          <w:szCs w:val="20"/>
        </w:rPr>
        <w:t xml:space="preserve">) </w:t>
      </w:r>
      <w:r w:rsidR="0091710B">
        <w:rPr>
          <w:rFonts w:cs="Arial"/>
          <w:sz w:val="20"/>
          <w:szCs w:val="20"/>
        </w:rPr>
        <w:t>de</w:t>
      </w:r>
      <w:r w:rsidR="0091710B" w:rsidRPr="00885276">
        <w:rPr>
          <w:rFonts w:cs="Arial"/>
          <w:sz w:val="20"/>
          <w:szCs w:val="20"/>
        </w:rPr>
        <w:t xml:space="preserve"> certificat</w:t>
      </w:r>
      <w:r w:rsidR="0091710B">
        <w:rPr>
          <w:rFonts w:cs="Arial"/>
          <w:sz w:val="20"/>
          <w:szCs w:val="20"/>
        </w:rPr>
        <w:t>s</w:t>
      </w:r>
      <w:r>
        <w:rPr>
          <w:rFonts w:cs="Arial"/>
          <w:sz w:val="20"/>
          <w:szCs w:val="20"/>
        </w:rPr>
        <w:t>. Ces deux services se fondent</w:t>
      </w:r>
      <w:r w:rsidR="0091710B" w:rsidRPr="00885276">
        <w:rPr>
          <w:rFonts w:cs="Arial"/>
          <w:sz w:val="20"/>
          <w:szCs w:val="20"/>
        </w:rPr>
        <w:t xml:space="preserve"> </w:t>
      </w:r>
      <w:r w:rsidR="0091710B">
        <w:rPr>
          <w:rFonts w:cs="Arial"/>
          <w:sz w:val="20"/>
          <w:szCs w:val="20"/>
        </w:rPr>
        <w:t>sur</w:t>
      </w:r>
      <w:r w:rsidR="0091710B" w:rsidRPr="00885276">
        <w:rPr>
          <w:rFonts w:cs="Arial"/>
          <w:sz w:val="20"/>
          <w:szCs w:val="20"/>
        </w:rPr>
        <w:t xml:space="preserve"> HTTP </w:t>
      </w:r>
      <w:r w:rsidR="0091710B">
        <w:rPr>
          <w:rFonts w:cs="Arial"/>
          <w:sz w:val="20"/>
          <w:szCs w:val="20"/>
        </w:rPr>
        <w:t>via</w:t>
      </w:r>
      <w:r w:rsidR="0091710B" w:rsidRPr="00885276">
        <w:rPr>
          <w:rFonts w:cs="Arial"/>
          <w:sz w:val="20"/>
          <w:szCs w:val="20"/>
        </w:rPr>
        <w:t xml:space="preserve"> un transport TLS </w:t>
      </w:r>
      <w:r w:rsidR="0091710B">
        <w:rPr>
          <w:rFonts w:cs="Arial"/>
          <w:sz w:val="20"/>
          <w:szCs w:val="20"/>
        </w:rPr>
        <w:t>chiffré</w:t>
      </w:r>
      <w:r w:rsidR="0091710B" w:rsidRPr="00885276">
        <w:rPr>
          <w:rFonts w:cs="Arial"/>
          <w:sz w:val="20"/>
          <w:szCs w:val="20"/>
        </w:rPr>
        <w:t xml:space="preserve"> et ne dépendent pas uniquement Kerberos pour l</w:t>
      </w:r>
      <w:r w:rsidR="0091710B">
        <w:rPr>
          <w:rFonts w:cs="Arial"/>
          <w:sz w:val="20"/>
          <w:szCs w:val="20"/>
        </w:rPr>
        <w:t>'authentification</w:t>
      </w:r>
      <w:r w:rsidR="0091710B" w:rsidRPr="00885276">
        <w:rPr>
          <w:rFonts w:cs="Arial"/>
          <w:sz w:val="20"/>
          <w:szCs w:val="20"/>
        </w:rPr>
        <w:t xml:space="preserve">.  </w:t>
      </w:r>
    </w:p>
    <w:p w:rsidR="0091710B" w:rsidRPr="0091710B" w:rsidRDefault="0091710B" w:rsidP="00E13CC9">
      <w:pPr>
        <w:pStyle w:val="ListParagraph"/>
        <w:numPr>
          <w:ilvl w:val="1"/>
          <w:numId w:val="23"/>
        </w:numPr>
        <w:ind w:left="1560" w:hanging="425"/>
        <w:contextualSpacing w:val="0"/>
        <w:jc w:val="both"/>
      </w:pPr>
      <w:r w:rsidRPr="0042417C">
        <w:rPr>
          <w:rFonts w:eastAsia="Times New Roman"/>
          <w:iCs w:val="0"/>
          <w:lang w:eastAsia="fr-FR"/>
        </w:rPr>
        <w:lastRenderedPageBreak/>
        <w:t xml:space="preserve">Le livre blanc </w:t>
      </w:r>
      <w:hyperlink r:id="rId48" w:history="1">
        <w:r w:rsidRPr="0042417C">
          <w:rPr>
            <w:rStyle w:val="Hyperlink"/>
            <w:rFonts w:eastAsia="Times New Roman"/>
            <w:iCs w:val="0"/>
            <w:smallCaps/>
            <w:lang w:eastAsia="fr-FR"/>
          </w:rPr>
          <w:t>Windows Server 2008 R2 Certificate Enrollment Web Services Whitepaper</w:t>
        </w:r>
      </w:hyperlink>
      <w:r>
        <w:rPr>
          <w:rStyle w:val="FootnoteReference"/>
          <w:rFonts w:eastAsia="Times New Roman"/>
          <w:iCs w:val="0"/>
          <w:smallCaps/>
          <w:lang w:eastAsia="fr-FR"/>
        </w:rPr>
        <w:footnoteReference w:id="15"/>
      </w:r>
      <w:r>
        <w:rPr>
          <w:rFonts w:eastAsia="Times New Roman"/>
          <w:iCs w:val="0"/>
          <w:lang w:eastAsia="fr-FR"/>
        </w:rPr>
        <w:t xml:space="preserve"> </w:t>
      </w:r>
      <w:r w:rsidRPr="00885276">
        <w:t xml:space="preserve">explique les scénarios de déploiement, les exigences et les configurations recommandées et propose des procédures étape par étape pour vous aider à installer et configurer </w:t>
      </w:r>
      <w:r>
        <w:t>c</w:t>
      </w:r>
      <w:r w:rsidRPr="00885276">
        <w:t xml:space="preserve">es nouveaux </w:t>
      </w:r>
      <w:r>
        <w:t>composants d’AD CS</w:t>
      </w:r>
      <w:r w:rsidRPr="009A19A9">
        <w:t>.</w:t>
      </w:r>
    </w:p>
    <w:p w:rsidR="0091710B" w:rsidRPr="00845E45" w:rsidRDefault="0091710B" w:rsidP="00E13CC9">
      <w:pPr>
        <w:pStyle w:val="ListParagraph"/>
        <w:numPr>
          <w:ilvl w:val="1"/>
          <w:numId w:val="23"/>
        </w:numPr>
        <w:ind w:left="1560" w:hanging="425"/>
        <w:contextualSpacing w:val="0"/>
        <w:jc w:val="both"/>
        <w:rPr>
          <w:rFonts w:cstheme="minorHAnsi"/>
        </w:rPr>
      </w:pPr>
      <w:r w:rsidRPr="00845E45">
        <w:rPr>
          <w:rFonts w:cstheme="minorHAnsi"/>
        </w:rPr>
        <w:t xml:space="preserve">La spécification </w:t>
      </w:r>
      <w:r w:rsidRPr="004A1A79">
        <w:rPr>
          <w:rFonts w:eastAsia="Times New Roman" w:cstheme="minorHAnsi"/>
          <w:smallCaps/>
          <w:lang w:eastAsia="fr-FR"/>
        </w:rPr>
        <w:t>[MS-XCEP]: X.509 Certificate Enrollment Policy Protocol Specification</w:t>
      </w:r>
      <w:r>
        <w:rPr>
          <w:rFonts w:cstheme="minorHAnsi"/>
        </w:rPr>
        <w:t xml:space="preserve">, </w:t>
      </w:r>
      <w:r w:rsidR="004A1A79">
        <w:rPr>
          <w:rFonts w:cstheme="minorHAnsi"/>
        </w:rPr>
        <w:t>[</w:t>
      </w:r>
      <w:hyperlink w:anchor="MSXCEP" w:history="1">
        <w:r w:rsidR="004A1A79" w:rsidRPr="004A1A79">
          <w:rPr>
            <w:rStyle w:val="Hyperlink"/>
            <w:rFonts w:eastAsia="Times New Roman" w:cstheme="minorHAnsi"/>
            <w:smallCaps/>
            <w:lang w:eastAsia="fr-FR"/>
          </w:rPr>
          <w:t>MS-XCEP</w:t>
        </w:r>
      </w:hyperlink>
      <w:r w:rsidR="004A1A79">
        <w:rPr>
          <w:rFonts w:cstheme="minorHAnsi"/>
        </w:rPr>
        <w:t xml:space="preserve">] </w:t>
      </w:r>
      <w:r w:rsidRPr="0091710B">
        <w:t>spécifie le protocole de politique d’enrôlement de certificats X.509. Ce protocole définit les interactions entre un client demandeur et un composant serveur comme CEP pour l'échange d'une politique d'enrôlement de certificats.</w:t>
      </w:r>
    </w:p>
    <w:p w:rsidR="0091710B" w:rsidRPr="00426E47" w:rsidRDefault="0091710B" w:rsidP="00E13CC9">
      <w:pPr>
        <w:pStyle w:val="ListParagraph"/>
        <w:numPr>
          <w:ilvl w:val="1"/>
          <w:numId w:val="23"/>
        </w:numPr>
        <w:ind w:left="1560" w:hanging="425"/>
        <w:contextualSpacing w:val="0"/>
        <w:jc w:val="both"/>
        <w:rPr>
          <w:rFonts w:cstheme="minorHAnsi"/>
        </w:rPr>
      </w:pPr>
      <w:r w:rsidRPr="00845E45">
        <w:rPr>
          <w:rFonts w:cstheme="minorHAnsi"/>
        </w:rPr>
        <w:t xml:space="preserve">La spécification </w:t>
      </w:r>
      <w:r w:rsidRPr="004A1A79">
        <w:rPr>
          <w:smallCaps/>
          <w:lang w:eastAsia="fr-FR"/>
        </w:rPr>
        <w:t>[MS-WSTEP]: WS-Trust X.509v3 Token Enrollment Extensions</w:t>
      </w:r>
      <w:r w:rsidR="004A1A79">
        <w:rPr>
          <w:rStyle w:val="FootnoteReference"/>
          <w:rFonts w:eastAsia="Times New Roman"/>
          <w:iCs w:val="0"/>
          <w:smallCaps/>
          <w:lang w:eastAsia="fr-FR"/>
        </w:rPr>
        <w:t xml:space="preserve">  </w:t>
      </w:r>
      <w:r w:rsidR="004A1A79" w:rsidRPr="004A1A79">
        <w:rPr>
          <w:smallCaps/>
          <w:lang w:eastAsia="fr-FR"/>
        </w:rPr>
        <w:t>[</w:t>
      </w:r>
      <w:hyperlink w:anchor="MSWSTEP" w:history="1">
        <w:r w:rsidR="004A1A79" w:rsidRPr="004A1A79">
          <w:rPr>
            <w:rStyle w:val="Hyperlink"/>
            <w:smallCaps/>
            <w:lang w:eastAsia="fr-FR"/>
          </w:rPr>
          <w:t>MS-WSTEP</w:t>
        </w:r>
      </w:hyperlink>
      <w:r w:rsidR="004A1A79" w:rsidRPr="004A1A79">
        <w:rPr>
          <w:smallCaps/>
          <w:lang w:eastAsia="fr-FR"/>
        </w:rPr>
        <w:t>]</w:t>
      </w:r>
      <w:r w:rsidR="004A1A79">
        <w:rPr>
          <w:smallCaps/>
          <w:lang w:eastAsia="fr-FR"/>
        </w:rPr>
        <w:t xml:space="preserve"> </w:t>
      </w:r>
      <w:r w:rsidRPr="00845E45">
        <w:rPr>
          <w:rFonts w:cstheme="minorHAnsi"/>
          <w:color w:val="000000"/>
        </w:rPr>
        <w:t xml:space="preserve">spécifie </w:t>
      </w:r>
      <w:r w:rsidR="00426E47">
        <w:rPr>
          <w:rFonts w:cstheme="minorHAnsi"/>
          <w:color w:val="000000"/>
        </w:rPr>
        <w:t>le</w:t>
      </w:r>
      <w:r w:rsidR="00426E47" w:rsidRPr="00426E47">
        <w:t xml:space="preserve"> </w:t>
      </w:r>
      <w:r w:rsidR="00426E47" w:rsidRPr="00885276">
        <w:t>nouveau protocole d'</w:t>
      </w:r>
      <w:r w:rsidR="00426E47">
        <w:t>enrôlement</w:t>
      </w:r>
      <w:r w:rsidR="00426E47" w:rsidRPr="00885276">
        <w:t xml:space="preserve"> </w:t>
      </w:r>
      <w:r w:rsidR="00426E47">
        <w:t>fondé</w:t>
      </w:r>
      <w:r w:rsidR="00426E47" w:rsidRPr="00885276">
        <w:t xml:space="preserve"> sur </w:t>
      </w:r>
      <w:r w:rsidR="00426E47">
        <w:t xml:space="preserve">le standard OASIS </w:t>
      </w:r>
      <w:r w:rsidR="00426E47" w:rsidRPr="00885276">
        <w:t xml:space="preserve">WS-Trust </w:t>
      </w:r>
      <w:r w:rsidR="00426E47">
        <w:t xml:space="preserve">(Cf. section § </w:t>
      </w:r>
      <w:r w:rsidR="00426E47">
        <w:fldChar w:fldCharType="begin"/>
      </w:r>
      <w:r w:rsidR="00426E47">
        <w:instrText xml:space="preserve"> REF _Ref240955371 \r \h </w:instrText>
      </w:r>
      <w:r w:rsidR="00426E47">
        <w:fldChar w:fldCharType="separate"/>
      </w:r>
      <w:r w:rsidR="00426E47">
        <w:t>1.6.10</w:t>
      </w:r>
      <w:r w:rsidR="00426E47">
        <w:fldChar w:fldCharType="end"/>
      </w:r>
      <w:r w:rsidR="00426E47">
        <w:t xml:space="preserve"> </w:t>
      </w:r>
      <w:r w:rsidR="00426E47" w:rsidRPr="00227D99">
        <w:rPr>
          <w:smallCaps/>
        </w:rPr>
        <w:fldChar w:fldCharType="begin"/>
      </w:r>
      <w:r w:rsidR="00426E47" w:rsidRPr="00227D99">
        <w:rPr>
          <w:smallCaps/>
        </w:rPr>
        <w:instrText xml:space="preserve"> REF _Ref240955371 \h  \* MERGEFORMAT </w:instrText>
      </w:r>
      <w:r w:rsidR="00426E47" w:rsidRPr="00227D99">
        <w:rPr>
          <w:smallCaps/>
        </w:rPr>
      </w:r>
      <w:r w:rsidR="00426E47" w:rsidRPr="00227D99">
        <w:rPr>
          <w:smallCaps/>
        </w:rPr>
        <w:fldChar w:fldCharType="separate"/>
      </w:r>
      <w:r w:rsidR="00426E47" w:rsidRPr="00227D99">
        <w:rPr>
          <w:smallCaps/>
        </w:rPr>
        <w:t>Compatibilité avec le monde XML (protocole XKMS, WS-Trust)</w:t>
      </w:r>
      <w:r w:rsidR="00426E47" w:rsidRPr="00227D99">
        <w:rPr>
          <w:smallCaps/>
        </w:rPr>
        <w:fldChar w:fldCharType="end"/>
      </w:r>
      <w:r w:rsidR="00426E47">
        <w:t xml:space="preserve">). </w:t>
      </w:r>
      <w:r w:rsidR="00426E47" w:rsidRPr="00AF2E4D">
        <w:rPr>
          <w:rFonts w:cstheme="minorHAnsi"/>
          <w:color w:val="000000"/>
        </w:rPr>
        <w:t xml:space="preserve">La spécification définit les formats de message et le comportement serveur </w:t>
      </w:r>
      <w:r w:rsidR="00426E47">
        <w:rPr>
          <w:rFonts w:cstheme="minorHAnsi"/>
          <w:color w:val="000000"/>
        </w:rPr>
        <w:t>comme le proxy d’enrôlement CES pour l’enrôlement</w:t>
      </w:r>
      <w:r w:rsidR="00426E47" w:rsidRPr="00AF2E4D">
        <w:rPr>
          <w:rFonts w:cstheme="minorHAnsi"/>
          <w:color w:val="000000"/>
        </w:rPr>
        <w:t xml:space="preserve"> de certificat</w:t>
      </w:r>
      <w:r>
        <w:rPr>
          <w:rFonts w:cstheme="minorHAnsi"/>
          <w:color w:val="000000"/>
        </w:rPr>
        <w:t>.</w:t>
      </w:r>
    </w:p>
    <w:p w:rsidR="008F51B3" w:rsidRPr="001B4BA7" w:rsidRDefault="00426E47" w:rsidP="001B4BA7">
      <w:pPr>
        <w:pStyle w:val="BodyText3"/>
        <w:keepLines w:val="0"/>
        <w:spacing w:before="0"/>
        <w:ind w:left="1074"/>
        <w:rPr>
          <w:rFonts w:cs="Arial"/>
          <w:b/>
          <w:sz w:val="20"/>
          <w:szCs w:val="20"/>
        </w:rPr>
      </w:pPr>
      <w:r w:rsidRPr="00885276">
        <w:rPr>
          <w:rFonts w:cs="Arial"/>
          <w:sz w:val="20"/>
          <w:szCs w:val="20"/>
        </w:rPr>
        <w:t xml:space="preserve">Cela permet </w:t>
      </w:r>
      <w:r>
        <w:rPr>
          <w:rFonts w:cs="Arial"/>
          <w:sz w:val="20"/>
          <w:szCs w:val="20"/>
        </w:rPr>
        <w:t>l</w:t>
      </w:r>
      <w:r w:rsidRPr="00885276">
        <w:rPr>
          <w:rFonts w:cs="Arial"/>
          <w:sz w:val="20"/>
          <w:szCs w:val="20"/>
        </w:rPr>
        <w:t>'</w:t>
      </w:r>
      <w:r>
        <w:rPr>
          <w:rFonts w:cs="Arial"/>
          <w:sz w:val="20"/>
          <w:szCs w:val="20"/>
        </w:rPr>
        <w:t>e</w:t>
      </w:r>
      <w:r w:rsidRPr="00885276">
        <w:rPr>
          <w:rFonts w:cs="Arial"/>
          <w:sz w:val="20"/>
          <w:szCs w:val="20"/>
        </w:rPr>
        <w:t>n</w:t>
      </w:r>
      <w:r>
        <w:rPr>
          <w:rFonts w:cs="Arial"/>
          <w:sz w:val="20"/>
          <w:szCs w:val="20"/>
        </w:rPr>
        <w:t xml:space="preserve">rôlement automatique </w:t>
      </w:r>
      <w:r w:rsidRPr="00885276">
        <w:rPr>
          <w:rFonts w:cs="Arial"/>
          <w:sz w:val="20"/>
          <w:szCs w:val="20"/>
        </w:rPr>
        <w:t>à partir de clients Windows 7</w:t>
      </w:r>
      <w:r>
        <w:rPr>
          <w:rFonts w:cs="Arial"/>
          <w:sz w:val="20"/>
          <w:szCs w:val="20"/>
        </w:rPr>
        <w:t xml:space="preserve"> et Windows 2008 R2</w:t>
      </w:r>
      <w:r w:rsidRPr="00885276">
        <w:rPr>
          <w:rFonts w:cs="Arial"/>
          <w:sz w:val="20"/>
          <w:szCs w:val="20"/>
        </w:rPr>
        <w:t xml:space="preserve"> pour être utilisée au-delà des frontières de la forêt </w:t>
      </w:r>
      <w:r>
        <w:rPr>
          <w:rFonts w:cs="Arial"/>
          <w:sz w:val="20"/>
          <w:szCs w:val="20"/>
        </w:rPr>
        <w:t xml:space="preserve">Active Directory </w:t>
      </w:r>
      <w:r w:rsidRPr="00885276">
        <w:rPr>
          <w:rFonts w:cs="Arial"/>
          <w:sz w:val="20"/>
          <w:szCs w:val="20"/>
        </w:rPr>
        <w:t xml:space="preserve">et sur le </w:t>
      </w:r>
      <w:r>
        <w:rPr>
          <w:rFonts w:cs="Arial"/>
          <w:sz w:val="20"/>
          <w:szCs w:val="20"/>
        </w:rPr>
        <w:t>W</w:t>
      </w:r>
      <w:r w:rsidRPr="00885276">
        <w:rPr>
          <w:rFonts w:cs="Arial"/>
          <w:sz w:val="20"/>
          <w:szCs w:val="20"/>
        </w:rPr>
        <w:t>eb.</w:t>
      </w:r>
      <w:r>
        <w:rPr>
          <w:rFonts w:cs="Arial"/>
          <w:sz w:val="20"/>
          <w:szCs w:val="20"/>
        </w:rPr>
        <w:t xml:space="preserve"> Pour cela, ces deux </w:t>
      </w:r>
      <w:r w:rsidRPr="00426E47">
        <w:rPr>
          <w:rFonts w:cs="Arial"/>
          <w:sz w:val="20"/>
          <w:szCs w:val="22"/>
        </w:rPr>
        <w:t xml:space="preserve">plateformes Windows supportent de </w:t>
      </w:r>
      <w:r w:rsidRPr="00426E47">
        <w:rPr>
          <w:sz w:val="20"/>
          <w:szCs w:val="22"/>
        </w:rPr>
        <w:t>multiples politiques d’enrôlement (liste des URI’s des serveurs de politiques)</w:t>
      </w:r>
      <w:r w:rsidR="001B4BA7">
        <w:rPr>
          <w:sz w:val="20"/>
          <w:szCs w:val="22"/>
        </w:rPr>
        <w:t xml:space="preserve"> et implémente pour la composante client de ce modèle le support des protocoles DCOM ([</w:t>
      </w:r>
      <w:hyperlink w:anchor="MSWCCE" w:history="1">
        <w:r w:rsidR="001B4BA7" w:rsidRPr="00FF2C79">
          <w:rPr>
            <w:rStyle w:val="Hyperlink"/>
            <w:sz w:val="20"/>
            <w:szCs w:val="22"/>
          </w:rPr>
          <w:t>MS-WCCE</w:t>
        </w:r>
      </w:hyperlink>
      <w:r w:rsidR="001B4BA7">
        <w:rPr>
          <w:sz w:val="20"/>
          <w:szCs w:val="22"/>
        </w:rPr>
        <w:t>]) et HTTP ([</w:t>
      </w:r>
      <w:hyperlink w:anchor="MSXCEP" w:history="1">
        <w:r w:rsidR="001B4BA7" w:rsidRPr="00FF2C79">
          <w:rPr>
            <w:rStyle w:val="Hyperlink"/>
            <w:sz w:val="20"/>
            <w:szCs w:val="22"/>
          </w:rPr>
          <w:t>MS-XCEP</w:t>
        </w:r>
      </w:hyperlink>
      <w:r w:rsidR="001B4BA7">
        <w:rPr>
          <w:sz w:val="20"/>
          <w:szCs w:val="22"/>
        </w:rPr>
        <w:t>] et [</w:t>
      </w:r>
      <w:hyperlink w:anchor="MSWSTEP" w:history="1">
        <w:r w:rsidR="001B4BA7" w:rsidRPr="00FF2C79">
          <w:rPr>
            <w:rStyle w:val="Hyperlink"/>
            <w:sz w:val="20"/>
            <w:szCs w:val="22"/>
          </w:rPr>
          <w:t>MS-WSTEP</w:t>
        </w:r>
      </w:hyperlink>
      <w:r w:rsidR="001B4BA7">
        <w:rPr>
          <w:sz w:val="20"/>
          <w:szCs w:val="22"/>
        </w:rPr>
        <w:t>]).</w:t>
      </w:r>
    </w:p>
    <w:p w:rsidR="006153B6" w:rsidRPr="00CE0576" w:rsidRDefault="001B4BA7" w:rsidP="00301001">
      <w:pPr>
        <w:pStyle w:val="BodyText3"/>
        <w:keepLines w:val="0"/>
        <w:spacing w:before="0"/>
        <w:ind w:left="708"/>
        <w:rPr>
          <w:rFonts w:cs="Arial"/>
          <w:iCs/>
          <w:sz w:val="20"/>
          <w:szCs w:val="20"/>
        </w:rPr>
      </w:pPr>
      <w:r>
        <w:rPr>
          <w:rFonts w:cs="Arial"/>
          <w:sz w:val="20"/>
          <w:szCs w:val="20"/>
        </w:rPr>
        <w:t>L</w:t>
      </w:r>
      <w:r w:rsidR="009A19A9" w:rsidRPr="009A19A9">
        <w:rPr>
          <w:rFonts w:cs="Arial"/>
          <w:sz w:val="20"/>
          <w:szCs w:val="20"/>
        </w:rPr>
        <w:t>e modèle « tout-auto »</w:t>
      </w:r>
      <w:r w:rsidR="00885276">
        <w:rPr>
          <w:rFonts w:cs="Arial"/>
          <w:sz w:val="20"/>
          <w:szCs w:val="20"/>
        </w:rPr>
        <w:t xml:space="preserve"> </w:t>
      </w:r>
      <w:r>
        <w:rPr>
          <w:rFonts w:cs="Arial"/>
          <w:sz w:val="20"/>
          <w:szCs w:val="20"/>
        </w:rPr>
        <w:t xml:space="preserve">ainsi décrit </w:t>
      </w:r>
      <w:r w:rsidR="00CC521E">
        <w:rPr>
          <w:rFonts w:cs="Arial"/>
          <w:sz w:val="20"/>
          <w:szCs w:val="20"/>
        </w:rPr>
        <w:t xml:space="preserve">(fondé sur DCOM ou HTTP en fonction de la politique d’enrôlement) qu’il soit </w:t>
      </w:r>
      <w:r w:rsidR="00885276">
        <w:rPr>
          <w:rFonts w:cs="Arial"/>
          <w:sz w:val="20"/>
          <w:szCs w:val="20"/>
        </w:rPr>
        <w:t>mono-forêt</w:t>
      </w:r>
      <w:r w:rsidR="00CC521E">
        <w:rPr>
          <w:rFonts w:cs="Arial"/>
          <w:sz w:val="20"/>
          <w:szCs w:val="20"/>
        </w:rPr>
        <w:t xml:space="preserve"> ou </w:t>
      </w:r>
      <w:r w:rsidR="00885276">
        <w:rPr>
          <w:rFonts w:cs="Arial"/>
          <w:sz w:val="20"/>
          <w:szCs w:val="20"/>
        </w:rPr>
        <w:t xml:space="preserve">inter forêts </w:t>
      </w:r>
      <w:r w:rsidR="00CC521E">
        <w:rPr>
          <w:rFonts w:cs="Arial"/>
          <w:sz w:val="20"/>
          <w:szCs w:val="20"/>
        </w:rPr>
        <w:t>Active Dir</w:t>
      </w:r>
      <w:r w:rsidR="004A1A79">
        <w:rPr>
          <w:rFonts w:cs="Arial"/>
          <w:sz w:val="20"/>
          <w:szCs w:val="20"/>
        </w:rPr>
        <w:t>ec</w:t>
      </w:r>
      <w:r w:rsidR="00CC521E">
        <w:rPr>
          <w:rFonts w:cs="Arial"/>
          <w:sz w:val="20"/>
          <w:szCs w:val="20"/>
        </w:rPr>
        <w:t>tory</w:t>
      </w:r>
      <w:r w:rsidR="008F51B3">
        <w:rPr>
          <w:rFonts w:cs="Arial"/>
          <w:sz w:val="20"/>
          <w:szCs w:val="20"/>
        </w:rPr>
        <w:t xml:space="preserve"> </w:t>
      </w:r>
      <w:r w:rsidR="009A19A9" w:rsidRPr="009A19A9">
        <w:rPr>
          <w:rFonts w:cs="Arial"/>
          <w:sz w:val="20"/>
          <w:szCs w:val="20"/>
        </w:rPr>
        <w:t xml:space="preserve">peut fonctionner de pair avec les </w:t>
      </w:r>
      <w:r w:rsidR="009A19A9" w:rsidRPr="00301001">
        <w:rPr>
          <w:rFonts w:cs="Arial"/>
          <w:sz w:val="20"/>
          <w:szCs w:val="20"/>
        </w:rPr>
        <w:t>Services d’Itinérance de crédentités (Credential Roaming</w:t>
      </w:r>
      <w:r w:rsidR="00301001" w:rsidRPr="00301001">
        <w:rPr>
          <w:rFonts w:cs="Arial"/>
          <w:sz w:val="20"/>
          <w:szCs w:val="20"/>
        </w:rPr>
        <w:t xml:space="preserve"> </w:t>
      </w:r>
      <w:r w:rsidR="00301001" w:rsidRPr="009A19A9">
        <w:rPr>
          <w:rFonts w:cs="Arial"/>
          <w:sz w:val="20"/>
          <w:szCs w:val="20"/>
        </w:rPr>
        <w:t>en anglais</w:t>
      </w:r>
      <w:r w:rsidR="009A19A9" w:rsidRPr="009A19A9">
        <w:rPr>
          <w:rFonts w:cs="Arial"/>
          <w:sz w:val="20"/>
          <w:szCs w:val="20"/>
        </w:rPr>
        <w:t xml:space="preserve">) si ces derniers sont activés. Ces services permettent de </w:t>
      </w:r>
      <w:r w:rsidR="009A19A9" w:rsidRPr="009A19A9">
        <w:rPr>
          <w:rFonts w:cs="Arial"/>
          <w:iCs/>
          <w:sz w:val="20"/>
          <w:szCs w:val="20"/>
        </w:rPr>
        <w:t xml:space="preserve">délivrer les certificats à la session courante de la machine courante d’un utilisateur via la réplication Active Directory et les stratégies de groupes. </w:t>
      </w:r>
    </w:p>
    <w:p w:rsidR="00A83C65" w:rsidRPr="00CE0576" w:rsidRDefault="009A19A9" w:rsidP="00301001">
      <w:pPr>
        <w:pStyle w:val="BodyText3"/>
        <w:keepLines w:val="0"/>
        <w:spacing w:before="0"/>
        <w:ind w:left="708"/>
        <w:rPr>
          <w:rFonts w:cs="Arial"/>
          <w:iCs/>
          <w:sz w:val="20"/>
          <w:szCs w:val="20"/>
        </w:rPr>
      </w:pPr>
      <w:r w:rsidRPr="009A19A9">
        <w:rPr>
          <w:rFonts w:cs="Arial"/>
          <w:iCs/>
          <w:sz w:val="20"/>
          <w:szCs w:val="20"/>
        </w:rPr>
        <w:t>Ceci facilite l’usage de fonctions comme la messagerie sécurisée (S/MIME),  l’authentification client TLS et propose une expérience utilisateur améliorée pour l’usage des supports (carte à puce, jeton USB)</w:t>
      </w:r>
      <w:r w:rsidR="00301001">
        <w:rPr>
          <w:rFonts w:cs="Arial"/>
          <w:sz w:val="20"/>
          <w:szCs w:val="20"/>
        </w:rPr>
        <w:t>.</w:t>
      </w:r>
    </w:p>
    <w:p w:rsidR="00F06841" w:rsidRPr="00CE0576" w:rsidRDefault="00301001" w:rsidP="00E13CC9">
      <w:pPr>
        <w:pStyle w:val="ListParagraph"/>
        <w:numPr>
          <w:ilvl w:val="1"/>
          <w:numId w:val="23"/>
        </w:numPr>
        <w:ind w:left="1134" w:hanging="425"/>
        <w:contextualSpacing w:val="0"/>
        <w:jc w:val="both"/>
      </w:pPr>
      <w:r>
        <w:t xml:space="preserve">L’article </w:t>
      </w:r>
      <w:hyperlink r:id="rId49" w:history="1">
        <w:r w:rsidRPr="00301001">
          <w:rPr>
            <w:rStyle w:val="Hyperlink"/>
          </w:rPr>
          <w:t xml:space="preserve">935441 </w:t>
        </w:r>
        <w:r w:rsidR="009A19A9" w:rsidRPr="00301001">
          <w:rPr>
            <w:rStyle w:val="Hyperlink"/>
            <w:smallCaps/>
          </w:rPr>
          <w:t>Webcast: Credential Roaming Basics</w:t>
        </w:r>
      </w:hyperlink>
      <w:r>
        <w:rPr>
          <w:rStyle w:val="FootnoteReference"/>
          <w:smallCaps/>
        </w:rPr>
        <w:footnoteReference w:id="16"/>
      </w:r>
      <w:r w:rsidR="009A19A9" w:rsidRPr="009A19A9">
        <w:t xml:space="preserve"> propose une vue d’ensemble de ce service.</w:t>
      </w:r>
    </w:p>
    <w:p w:rsidR="003726AE" w:rsidRPr="00CE0576" w:rsidRDefault="009A19A9" w:rsidP="00E13CC9">
      <w:pPr>
        <w:pStyle w:val="BodyText3"/>
        <w:keepLines w:val="0"/>
        <w:numPr>
          <w:ilvl w:val="0"/>
          <w:numId w:val="2"/>
        </w:numPr>
        <w:spacing w:before="0"/>
        <w:ind w:left="714" w:hanging="357"/>
        <w:rPr>
          <w:rFonts w:cs="Arial"/>
          <w:sz w:val="20"/>
          <w:szCs w:val="20"/>
        </w:rPr>
      </w:pPr>
      <w:r w:rsidRPr="009A19A9">
        <w:rPr>
          <w:rFonts w:cs="Arial"/>
          <w:b/>
          <w:sz w:val="20"/>
          <w:szCs w:val="20"/>
        </w:rPr>
        <w:t xml:space="preserve">Enrôlement via le composant enfichable </w:t>
      </w:r>
      <w:r w:rsidRPr="001B4BA7">
        <w:rPr>
          <w:rFonts w:cs="Arial"/>
          <w:b/>
          <w:sz w:val="20"/>
          <w:szCs w:val="20"/>
        </w:rPr>
        <w:t>MMC Certificats</w:t>
      </w:r>
      <w:r w:rsidRPr="009A19A9">
        <w:rPr>
          <w:rFonts w:cs="Arial"/>
          <w:b/>
          <w:sz w:val="20"/>
          <w:szCs w:val="20"/>
        </w:rPr>
        <w:t xml:space="preserve"> </w:t>
      </w:r>
      <w:r w:rsidRPr="001B4BA7">
        <w:rPr>
          <w:rFonts w:cs="Arial"/>
          <w:sz w:val="20"/>
          <w:szCs w:val="20"/>
        </w:rPr>
        <w:t>(en anglais Certificates) </w:t>
      </w:r>
      <w:r w:rsidRPr="009A19A9">
        <w:rPr>
          <w:rFonts w:cs="Arial"/>
          <w:sz w:val="20"/>
          <w:szCs w:val="20"/>
        </w:rPr>
        <w:t>- La requête émise par la plateforme client est soit :</w:t>
      </w:r>
    </w:p>
    <w:p w:rsidR="003726AE" w:rsidRPr="00CE0576" w:rsidRDefault="009A19A9" w:rsidP="00E13CC9">
      <w:pPr>
        <w:pStyle w:val="BodyText3"/>
        <w:keepLines w:val="0"/>
        <w:numPr>
          <w:ilvl w:val="1"/>
          <w:numId w:val="2"/>
        </w:numPr>
        <w:spacing w:before="0"/>
        <w:rPr>
          <w:rFonts w:cs="Arial"/>
          <w:sz w:val="20"/>
          <w:szCs w:val="20"/>
        </w:rPr>
      </w:pPr>
      <w:r w:rsidRPr="009A19A9">
        <w:rPr>
          <w:rFonts w:cs="Arial"/>
          <w:sz w:val="20"/>
          <w:szCs w:val="20"/>
        </w:rPr>
        <w:t xml:space="preserve">prédéfinie et tire directement partie des modèles de certificats (Cf. section § </w:t>
      </w:r>
      <w:r w:rsidR="00B1486F">
        <w:fldChar w:fldCharType="begin"/>
      </w:r>
      <w:r w:rsidR="00B1486F">
        <w:instrText xml:space="preserve"> REF _Ref180217532 \r \h  \* MERGEFORMAT </w:instrText>
      </w:r>
      <w:r w:rsidR="00B1486F">
        <w:fldChar w:fldCharType="separate"/>
      </w:r>
      <w:r w:rsidR="00AF7F8D" w:rsidRPr="00AF7F8D">
        <w:rPr>
          <w:rFonts w:cs="Arial"/>
          <w:sz w:val="20"/>
          <w:szCs w:val="20"/>
        </w:rPr>
        <w:t>1.3.9</w:t>
      </w:r>
      <w:r w:rsidR="00B1486F">
        <w:fldChar w:fldCharType="end"/>
      </w:r>
      <w:r w:rsidRPr="009A19A9">
        <w:rPr>
          <w:rFonts w:cs="Arial"/>
          <w:sz w:val="20"/>
          <w:szCs w:val="20"/>
        </w:rPr>
        <w:t xml:space="preserve"> « </w:t>
      </w:r>
      <w:r w:rsidR="00B1486F">
        <w:fldChar w:fldCharType="begin"/>
      </w:r>
      <w:r w:rsidR="00B1486F">
        <w:instrText xml:space="preserve"> REF _Ref180217532 \h  \* MERGEFORMAT </w:instrText>
      </w:r>
      <w:r w:rsidR="00B1486F">
        <w:fldChar w:fldCharType="separate"/>
      </w:r>
      <w:r w:rsidR="00AF7F8D" w:rsidRPr="00AF7F8D">
        <w:rPr>
          <w:rFonts w:cs="Arial"/>
          <w:sz w:val="20"/>
          <w:szCs w:val="20"/>
        </w:rPr>
        <w:t>Définition des modèles de certificat</w:t>
      </w:r>
      <w:r w:rsidR="00B1486F">
        <w:fldChar w:fldCharType="end"/>
      </w:r>
      <w:r w:rsidRPr="009A19A9">
        <w:rPr>
          <w:rFonts w:cs="Arial"/>
          <w:sz w:val="20"/>
          <w:szCs w:val="20"/>
        </w:rPr>
        <w:t xml:space="preserve"> ») publiés dans Active Directory</w:t>
      </w:r>
      <w:r w:rsidRPr="009A19A9">
        <w:rPr>
          <w:sz w:val="20"/>
          <w:szCs w:val="20"/>
        </w:rPr>
        <w:t xml:space="preserve"> et mis à disposition par les AC </w:t>
      </w:r>
      <w:r w:rsidRPr="009A19A9">
        <w:rPr>
          <w:rFonts w:cs="Arial"/>
          <w:sz w:val="20"/>
          <w:szCs w:val="20"/>
        </w:rPr>
        <w:t>émettrices AD CS en mode entreprise ;</w:t>
      </w:r>
    </w:p>
    <w:p w:rsidR="00667069" w:rsidRPr="00CE0576" w:rsidRDefault="009A19A9" w:rsidP="00E13CC9">
      <w:pPr>
        <w:pStyle w:val="BodyText3"/>
        <w:keepLines w:val="0"/>
        <w:numPr>
          <w:ilvl w:val="1"/>
          <w:numId w:val="2"/>
        </w:numPr>
        <w:spacing w:before="0"/>
        <w:rPr>
          <w:rFonts w:cs="Arial"/>
          <w:sz w:val="20"/>
          <w:szCs w:val="20"/>
        </w:rPr>
      </w:pPr>
      <w:r w:rsidRPr="009A19A9">
        <w:rPr>
          <w:rFonts w:cs="Arial"/>
          <w:sz w:val="20"/>
          <w:szCs w:val="20"/>
        </w:rPr>
        <w:t xml:space="preserve">entièrement paramétrable de façon graphique pour produire une requête au format PKCS #10 ou CMC (conformément à la RFC 2797 </w:t>
      </w:r>
      <w:r w:rsidRPr="00301001">
        <w:rPr>
          <w:rFonts w:cs="Arial"/>
          <w:smallCaps/>
          <w:sz w:val="20"/>
          <w:szCs w:val="20"/>
        </w:rPr>
        <w:t>Certificate Management Messages over CMS </w:t>
      </w:r>
      <w:r w:rsidRPr="009A19A9">
        <w:rPr>
          <w:rFonts w:cs="Arial"/>
          <w:sz w:val="20"/>
          <w:szCs w:val="20"/>
        </w:rPr>
        <w:t xml:space="preserve"> [</w:t>
      </w:r>
      <w:hyperlink w:anchor="RFC2797" w:history="1">
        <w:r w:rsidRPr="009A19A9">
          <w:rPr>
            <w:rStyle w:val="Hyperlink"/>
            <w:rFonts w:cs="Arial"/>
            <w:sz w:val="20"/>
            <w:szCs w:val="20"/>
          </w:rPr>
          <w:t>RFC 2797</w:t>
        </w:r>
      </w:hyperlink>
      <w:r w:rsidRPr="009A19A9">
        <w:rPr>
          <w:rFonts w:cs="Arial"/>
          <w:sz w:val="20"/>
          <w:szCs w:val="20"/>
        </w:rPr>
        <w:t>]). Windows Vista  ou ultérieur est alors requis sur la plateforme client</w:t>
      </w:r>
      <w:r w:rsidR="004E7FD3">
        <w:rPr>
          <w:rFonts w:cs="Arial"/>
          <w:sz w:val="20"/>
          <w:szCs w:val="20"/>
        </w:rPr>
        <w:t>.</w:t>
      </w:r>
    </w:p>
    <w:p w:rsidR="0075017D" w:rsidRPr="00CE0576" w:rsidRDefault="00A34FAD" w:rsidP="0075017D">
      <w:pPr>
        <w:pStyle w:val="BodyText3"/>
        <w:keepLines w:val="0"/>
        <w:spacing w:before="0"/>
        <w:ind w:left="1080"/>
        <w:jc w:val="center"/>
        <w:rPr>
          <w:rFonts w:cs="Arial"/>
          <w:sz w:val="20"/>
          <w:szCs w:val="20"/>
        </w:rPr>
      </w:pPr>
      <w:r>
        <w:rPr>
          <w:rFonts w:cs="Arial"/>
          <w:noProof/>
          <w:sz w:val="20"/>
          <w:szCs w:val="20"/>
        </w:rPr>
        <w:lastRenderedPageBreak/>
        <w:drawing>
          <wp:inline distT="0" distB="0" distL="0" distR="0" wp14:editId="34749311">
            <wp:extent cx="3632992" cy="2667000"/>
            <wp:effectExtent l="190500" t="152400" r="177008" b="133350"/>
            <wp:docPr id="1" name="Image 1" descr="cid:image001.png@01C811CF.39EC0250"/>
            <wp:cNvGraphicFramePr/>
            <a:graphic xmlns:a="http://schemas.openxmlformats.org/drawingml/2006/main">
              <a:graphicData uri="http://schemas.openxmlformats.org/drawingml/2006/picture">
                <pic:pic xmlns:pic="http://schemas.openxmlformats.org/drawingml/2006/picture">
                  <pic:nvPicPr>
                    <pic:cNvPr id="0" name="Picture 1" descr="cid:image001.png@01C811CF.39EC0250"/>
                    <pic:cNvPicPr>
                      <a:picLocks noChangeAspect="1" noChangeArrowheads="1"/>
                    </pic:cNvPicPr>
                  </pic:nvPicPr>
                  <pic:blipFill>
                    <a:blip r:embed="rId50"/>
                    <a:srcRect/>
                    <a:stretch>
                      <a:fillRect/>
                    </a:stretch>
                  </pic:blipFill>
                  <pic:spPr bwMode="auto">
                    <a:xfrm>
                      <a:off x="0" y="0"/>
                      <a:ext cx="3632487" cy="2666629"/>
                    </a:xfrm>
                    <a:prstGeom prst="rect">
                      <a:avLst/>
                    </a:prstGeom>
                    <a:ln>
                      <a:noFill/>
                    </a:ln>
                    <a:effectLst>
                      <a:outerShdw blurRad="190500" algn="tl" rotWithShape="0">
                        <a:srgbClr xmlns:a14="http://schemas.microsoft.com/office/drawing/2007/7/7/main" val="000000" mc:Ignorable="">
                          <a:alpha val="70000"/>
                        </a:srgbClr>
                      </a:outerShdw>
                    </a:effectLst>
                  </pic:spPr>
                </pic:pic>
              </a:graphicData>
            </a:graphic>
          </wp:inline>
        </w:drawing>
      </w:r>
      <w:r>
        <w:rPr>
          <w:rFonts w:cs="Arial"/>
          <w:noProof/>
          <w:sz w:val="20"/>
          <w:szCs w:val="20"/>
        </w:rPr>
        <w:drawing>
          <wp:inline distT="0" distB="0" distL="0" distR="0" wp14:editId="773ACA9D">
            <wp:extent cx="3577970" cy="3543300"/>
            <wp:effectExtent l="190500" t="152400" r="174880" b="133350"/>
            <wp:docPr id="2" name="Image 2" descr="cid:image002.png@01C811CF.39EC0250"/>
            <wp:cNvGraphicFramePr/>
            <a:graphic xmlns:a="http://schemas.openxmlformats.org/drawingml/2006/main">
              <a:graphicData uri="http://schemas.openxmlformats.org/drawingml/2006/picture">
                <pic:pic xmlns:pic="http://schemas.openxmlformats.org/drawingml/2006/picture">
                  <pic:nvPicPr>
                    <pic:cNvPr id="0" name="Picture 2" descr="cid:image002.png@01C811CF.39EC0250"/>
                    <pic:cNvPicPr>
                      <a:picLocks noChangeAspect="1" noChangeArrowheads="1"/>
                    </pic:cNvPicPr>
                  </pic:nvPicPr>
                  <pic:blipFill>
                    <a:blip r:embed="rId51"/>
                    <a:srcRect/>
                    <a:stretch>
                      <a:fillRect/>
                    </a:stretch>
                  </pic:blipFill>
                  <pic:spPr bwMode="auto">
                    <a:xfrm>
                      <a:off x="0" y="0"/>
                      <a:ext cx="3577970" cy="3543300"/>
                    </a:xfrm>
                    <a:prstGeom prst="rect">
                      <a:avLst/>
                    </a:prstGeom>
                    <a:ln>
                      <a:noFill/>
                    </a:ln>
                    <a:effectLst>
                      <a:outerShdw blurRad="190500" algn="tl" rotWithShape="0">
                        <a:srgbClr xmlns:a14="http://schemas.microsoft.com/office/drawing/2007/7/7/main" val="000000" mc:Ignorable="">
                          <a:alpha val="70000"/>
                        </a:srgbClr>
                      </a:outerShdw>
                    </a:effectLst>
                  </pic:spPr>
                </pic:pic>
              </a:graphicData>
            </a:graphic>
          </wp:inline>
        </w:drawing>
      </w:r>
    </w:p>
    <w:p w:rsidR="00667069" w:rsidRDefault="009A19A9" w:rsidP="00E13CC9">
      <w:pPr>
        <w:pStyle w:val="BodyText3"/>
        <w:keepLines w:val="0"/>
        <w:numPr>
          <w:ilvl w:val="0"/>
          <w:numId w:val="2"/>
        </w:numPr>
        <w:spacing w:before="0"/>
        <w:ind w:left="714" w:hanging="357"/>
        <w:rPr>
          <w:rFonts w:cs="Arial"/>
          <w:sz w:val="20"/>
          <w:szCs w:val="20"/>
        </w:rPr>
      </w:pPr>
      <w:r w:rsidRPr="009A19A9">
        <w:rPr>
          <w:rFonts w:cs="Arial"/>
          <w:b/>
          <w:sz w:val="20"/>
          <w:szCs w:val="20"/>
        </w:rPr>
        <w:t xml:space="preserve">Délégation d'enrôlement (cartes à puce) via le composant enfichable MMC Certificats </w:t>
      </w:r>
      <w:r w:rsidRPr="00AB679C">
        <w:rPr>
          <w:rFonts w:cs="Arial"/>
          <w:sz w:val="20"/>
          <w:szCs w:val="20"/>
        </w:rPr>
        <w:t>(Certificates</w:t>
      </w:r>
      <w:r w:rsidR="00AB679C" w:rsidRPr="00AB679C">
        <w:rPr>
          <w:rFonts w:cs="Arial"/>
          <w:sz w:val="20"/>
          <w:szCs w:val="20"/>
        </w:rPr>
        <w:t xml:space="preserve"> en anglais</w:t>
      </w:r>
      <w:r w:rsidRPr="00AB679C">
        <w:rPr>
          <w:rFonts w:cs="Arial"/>
          <w:sz w:val="20"/>
          <w:szCs w:val="20"/>
        </w:rPr>
        <w:t>)</w:t>
      </w:r>
      <w:r w:rsidRPr="009A19A9">
        <w:rPr>
          <w:rFonts w:cs="Arial"/>
          <w:sz w:val="20"/>
          <w:szCs w:val="20"/>
        </w:rPr>
        <w:t> - Windows Vista  ou ultérieur est alors requis sur la plateforme client à l’origine de la requête</w:t>
      </w:r>
      <w:r w:rsidR="00AB679C">
        <w:rPr>
          <w:rFonts w:cs="Arial"/>
          <w:sz w:val="20"/>
          <w:szCs w:val="20"/>
        </w:rPr>
        <w:t>. Les services de certificats AD CS de Windows Server 2008 (R2) supportent la notion d’agents d’enrôlement restreints</w:t>
      </w:r>
      <w:r w:rsidRPr="009A19A9">
        <w:rPr>
          <w:rFonts w:cs="Arial"/>
          <w:sz w:val="20"/>
          <w:szCs w:val="20"/>
        </w:rPr>
        <w:t xml:space="preserve"> </w:t>
      </w:r>
      <w:r w:rsidR="00AB679C">
        <w:rPr>
          <w:rFonts w:cs="Arial"/>
          <w:sz w:val="20"/>
          <w:szCs w:val="20"/>
        </w:rPr>
        <w:t>(</w:t>
      </w:r>
      <w:r w:rsidR="00AB679C" w:rsidRPr="00AB679C">
        <w:rPr>
          <w:rFonts w:cs="Arial"/>
          <w:sz w:val="20"/>
          <w:szCs w:val="20"/>
        </w:rPr>
        <w:t xml:space="preserve">Restricted Enrollment Agent </w:t>
      </w:r>
      <w:r w:rsidR="00AB679C">
        <w:rPr>
          <w:rFonts w:cs="Arial"/>
          <w:sz w:val="20"/>
          <w:szCs w:val="20"/>
        </w:rPr>
        <w:t>en anglais).</w:t>
      </w:r>
    </w:p>
    <w:p w:rsidR="00AB679C" w:rsidRPr="00AB679C" w:rsidRDefault="00AB679C" w:rsidP="00AB679C">
      <w:pPr>
        <w:pStyle w:val="ListParagraph"/>
        <w:numPr>
          <w:ilvl w:val="1"/>
          <w:numId w:val="23"/>
        </w:numPr>
        <w:ind w:left="1134" w:hanging="425"/>
        <w:contextualSpacing w:val="0"/>
        <w:jc w:val="both"/>
      </w:pPr>
      <w:r>
        <w:t xml:space="preserve">Cette fonctionnalité est décrite </w:t>
      </w:r>
      <w:r w:rsidRPr="009A19A9">
        <w:t xml:space="preserve">à l’adresse </w:t>
      </w:r>
      <w:hyperlink r:id="rId52" w:history="1">
        <w:r>
          <w:rPr>
            <w:rStyle w:val="Hyperlink"/>
          </w:rPr>
          <w:t>http://msdn2.microsoft.com/en-us/library/aa374863.aspx</w:t>
        </w:r>
      </w:hyperlink>
      <w:r w:rsidRPr="009A19A9">
        <w:t>.</w:t>
      </w:r>
    </w:p>
    <w:p w:rsidR="00674A91" w:rsidRPr="00CE0576" w:rsidRDefault="009A19A9" w:rsidP="00E13CC9">
      <w:pPr>
        <w:pStyle w:val="BodyText3"/>
        <w:keepLines w:val="0"/>
        <w:numPr>
          <w:ilvl w:val="0"/>
          <w:numId w:val="2"/>
        </w:numPr>
        <w:spacing w:before="0"/>
        <w:ind w:left="714" w:hanging="357"/>
        <w:rPr>
          <w:rFonts w:cs="Arial"/>
          <w:sz w:val="20"/>
          <w:szCs w:val="20"/>
        </w:rPr>
      </w:pPr>
      <w:r w:rsidRPr="009A19A9">
        <w:rPr>
          <w:rFonts w:cs="Arial"/>
          <w:b/>
          <w:sz w:val="20"/>
          <w:szCs w:val="20"/>
        </w:rPr>
        <w:t>Enrôlement Web avec CAWE</w:t>
      </w:r>
      <w:r w:rsidR="00AB679C">
        <w:rPr>
          <w:rFonts w:cs="Arial"/>
          <w:sz w:val="20"/>
          <w:szCs w:val="20"/>
        </w:rPr>
        <w:t xml:space="preserve"> - </w:t>
      </w:r>
      <w:r w:rsidRPr="009A19A9">
        <w:rPr>
          <w:rFonts w:cs="Arial"/>
          <w:sz w:val="20"/>
          <w:szCs w:val="20"/>
        </w:rPr>
        <w:t xml:space="preserve">Ce mode d’enrôlement permet aux utilisateurs de se connecter à une AC au moyen d’un butineur afin d’effectuer une demande de certificat X.509 v3, obtenir des CRL X.509 v2, y compris les </w:t>
      </w:r>
      <w:r w:rsidRPr="009A19A9">
        <w:rPr>
          <w:rFonts w:cs="Arial"/>
          <w:i/>
          <w:sz w:val="20"/>
          <w:szCs w:val="20"/>
        </w:rPr>
        <w:t>delta CRL</w:t>
      </w:r>
      <w:r w:rsidRPr="009A19A9">
        <w:rPr>
          <w:rFonts w:cs="Arial"/>
          <w:sz w:val="20"/>
          <w:szCs w:val="20"/>
        </w:rPr>
        <w:t>, etc.</w:t>
      </w:r>
    </w:p>
    <w:p w:rsidR="00F06841" w:rsidRPr="00CE0576" w:rsidRDefault="009A19A9" w:rsidP="00FF2C79">
      <w:pPr>
        <w:pStyle w:val="BodyText3"/>
        <w:keepNext/>
        <w:spacing w:before="0"/>
        <w:ind w:left="714"/>
        <w:rPr>
          <w:rFonts w:cs="Arial"/>
          <w:sz w:val="20"/>
          <w:szCs w:val="20"/>
        </w:rPr>
      </w:pPr>
      <w:r w:rsidRPr="009A19A9">
        <w:rPr>
          <w:rFonts w:cs="Arial"/>
          <w:sz w:val="20"/>
          <w:szCs w:val="20"/>
        </w:rPr>
        <w:lastRenderedPageBreak/>
        <w:t xml:space="preserve">Les pages d’enrôlement prennent en compte nativement les </w:t>
      </w:r>
      <w:r w:rsidR="00CE0576">
        <w:rPr>
          <w:rFonts w:cs="Arial"/>
          <w:sz w:val="20"/>
          <w:szCs w:val="20"/>
        </w:rPr>
        <w:t>balises</w:t>
      </w:r>
      <w:r w:rsidRPr="009A19A9">
        <w:rPr>
          <w:rFonts w:cs="Arial"/>
          <w:sz w:val="20"/>
          <w:szCs w:val="20"/>
        </w:rPr>
        <w:t xml:space="preserve"> « </w:t>
      </w:r>
      <w:r w:rsidRPr="009A19A9">
        <w:rPr>
          <w:rFonts w:cs="Arial"/>
          <w:i/>
          <w:sz w:val="20"/>
          <w:szCs w:val="20"/>
        </w:rPr>
        <w:t>Keygen</w:t>
      </w:r>
      <w:r w:rsidRPr="009A19A9">
        <w:rPr>
          <w:rFonts w:cs="Arial"/>
          <w:sz w:val="20"/>
          <w:szCs w:val="20"/>
        </w:rPr>
        <w:t> » supporté</w:t>
      </w:r>
      <w:r w:rsidR="00CE0576">
        <w:rPr>
          <w:rFonts w:cs="Arial"/>
          <w:sz w:val="20"/>
          <w:szCs w:val="20"/>
        </w:rPr>
        <w:t>e</w:t>
      </w:r>
      <w:r w:rsidRPr="009A19A9">
        <w:rPr>
          <w:rFonts w:cs="Arial"/>
          <w:sz w:val="20"/>
          <w:szCs w:val="20"/>
        </w:rPr>
        <w:t xml:space="preserve">s par les butineurs Netscape et successeurs comme décrits aux adresses Internet </w:t>
      </w:r>
      <w:hyperlink r:id="rId53" w:history="1">
        <w:r w:rsidRPr="009A19A9">
          <w:rPr>
            <w:rStyle w:val="Hyperlink"/>
            <w:rFonts w:eastAsia="MS Mincho" w:cs="Arial"/>
            <w:sz w:val="20"/>
            <w:szCs w:val="20"/>
          </w:rPr>
          <w:t>http://wp.netscape.com/eng/security/comm4-keygen.html</w:t>
        </w:r>
      </w:hyperlink>
      <w:r w:rsidRPr="009A19A9">
        <w:rPr>
          <w:rFonts w:cs="Arial"/>
          <w:sz w:val="20"/>
          <w:szCs w:val="20"/>
        </w:rPr>
        <w:t xml:space="preserve"> et  </w:t>
      </w:r>
      <w:hyperlink r:id="rId54" w:history="1">
        <w:r w:rsidRPr="009A19A9">
          <w:rPr>
            <w:rStyle w:val="Hyperlink"/>
            <w:rFonts w:eastAsia="MS Mincho" w:cs="Arial"/>
            <w:sz w:val="20"/>
            <w:szCs w:val="20"/>
          </w:rPr>
          <w:t>http://wp.netscape.com/eng/security/ca-interface.html</w:t>
        </w:r>
      </w:hyperlink>
      <w:r w:rsidRPr="009A19A9">
        <w:rPr>
          <w:rFonts w:cs="Arial"/>
          <w:sz w:val="20"/>
          <w:szCs w:val="20"/>
        </w:rPr>
        <w:t xml:space="preserve"> ;</w:t>
      </w:r>
    </w:p>
    <w:p w:rsidR="00674A91" w:rsidRPr="00CE0576" w:rsidRDefault="009A19A9" w:rsidP="00E13CC9">
      <w:pPr>
        <w:pStyle w:val="ListParagraph"/>
        <w:numPr>
          <w:ilvl w:val="1"/>
          <w:numId w:val="23"/>
        </w:numPr>
        <w:ind w:left="1134" w:hanging="425"/>
        <w:contextualSpacing w:val="0"/>
        <w:jc w:val="both"/>
      </w:pPr>
      <w:r w:rsidRPr="009A19A9">
        <w:t>Ce mode d’enrôlement e</w:t>
      </w:r>
      <w:r w:rsidR="00301001">
        <w:t xml:space="preserve">st décrit dans le livre blanc </w:t>
      </w:r>
      <w:hyperlink r:id="rId55" w:history="1">
        <w:r w:rsidRPr="00301001">
          <w:rPr>
            <w:rStyle w:val="Hyperlink"/>
            <w:smallCaps/>
          </w:rPr>
          <w:t>Configuring and Troubleshooting Windows 2000 and Windows Server 2003 Certificate Services Web Enrollment</w:t>
        </w:r>
      </w:hyperlink>
      <w:r w:rsidR="00301001">
        <w:rPr>
          <w:rStyle w:val="FootnoteReference"/>
          <w:smallCaps/>
        </w:rPr>
        <w:footnoteReference w:id="17"/>
      </w:r>
      <w:r w:rsidRPr="009A19A9">
        <w:t>.</w:t>
      </w:r>
    </w:p>
    <w:p w:rsidR="00F06841" w:rsidRPr="00CE0576" w:rsidRDefault="009A19A9" w:rsidP="00E13CC9">
      <w:pPr>
        <w:pStyle w:val="BodyText3"/>
        <w:keepLines w:val="0"/>
        <w:numPr>
          <w:ilvl w:val="0"/>
          <w:numId w:val="2"/>
        </w:numPr>
        <w:spacing w:before="0"/>
        <w:ind w:left="714" w:hanging="357"/>
        <w:rPr>
          <w:rFonts w:cs="Arial"/>
          <w:sz w:val="20"/>
          <w:szCs w:val="20"/>
        </w:rPr>
      </w:pPr>
      <w:r w:rsidRPr="009A19A9">
        <w:rPr>
          <w:rFonts w:cs="Arial"/>
          <w:b/>
          <w:sz w:val="20"/>
          <w:szCs w:val="20"/>
        </w:rPr>
        <w:t xml:space="preserve">Enrôlement avec </w:t>
      </w:r>
      <w:r w:rsidRPr="009A19A9">
        <w:rPr>
          <w:b/>
          <w:sz w:val="20"/>
          <w:szCs w:val="20"/>
        </w:rPr>
        <w:t>NDES</w:t>
      </w:r>
      <w:r w:rsidRPr="009A19A9">
        <w:rPr>
          <w:rFonts w:cs="Arial"/>
          <w:sz w:val="20"/>
          <w:szCs w:val="20"/>
        </w:rPr>
        <w:t xml:space="preserve"> – Ce mode repose le </w:t>
      </w:r>
      <w:r w:rsidRPr="00301001">
        <w:rPr>
          <w:rFonts w:cs="Arial"/>
          <w:sz w:val="20"/>
          <w:szCs w:val="20"/>
        </w:rPr>
        <w:t>Simple Certificate Enrollment Protocol</w:t>
      </w:r>
      <w:r w:rsidRPr="009A19A9">
        <w:rPr>
          <w:rFonts w:cs="Arial"/>
          <w:sz w:val="20"/>
          <w:szCs w:val="20"/>
        </w:rPr>
        <w:t xml:space="preserve"> (SCEP) </w:t>
      </w:r>
      <w:r w:rsidRPr="009A19A9">
        <w:rPr>
          <w:sz w:val="20"/>
          <w:szCs w:val="20"/>
        </w:rPr>
        <w:t>[</w:t>
      </w:r>
      <w:hyperlink w:anchor="SCEP" w:history="1">
        <w:r w:rsidRPr="009A19A9">
          <w:rPr>
            <w:rStyle w:val="Hyperlink"/>
            <w:sz w:val="20"/>
            <w:szCs w:val="20"/>
          </w:rPr>
          <w:t>SCEP</w:t>
        </w:r>
      </w:hyperlink>
      <w:r w:rsidRPr="009A19A9">
        <w:rPr>
          <w:sz w:val="20"/>
          <w:szCs w:val="20"/>
        </w:rPr>
        <w:t>]</w:t>
      </w:r>
      <w:r w:rsidRPr="009A19A9">
        <w:rPr>
          <w:rFonts w:cs="Arial"/>
          <w:sz w:val="20"/>
          <w:szCs w:val="20"/>
        </w:rPr>
        <w:t xml:space="preserve">, Cf. section § </w:t>
      </w:r>
      <w:r w:rsidR="00B1486F">
        <w:fldChar w:fldCharType="begin"/>
      </w:r>
      <w:r w:rsidR="00B1486F">
        <w:instrText xml:space="preserve"> REF _Ref180217980 \r \h  \* MERGEFORMAT </w:instrText>
      </w:r>
      <w:r w:rsidR="00B1486F">
        <w:fldChar w:fldCharType="separate"/>
      </w:r>
      <w:r w:rsidR="00AF7F8D" w:rsidRPr="00AF7F8D">
        <w:rPr>
          <w:rFonts w:cs="Arial"/>
          <w:sz w:val="20"/>
          <w:szCs w:val="20"/>
        </w:rPr>
        <w:t>1.6.11</w:t>
      </w:r>
      <w:r w:rsidR="00B1486F">
        <w:fldChar w:fldCharType="end"/>
      </w:r>
      <w:r w:rsidRPr="009A19A9">
        <w:rPr>
          <w:rFonts w:cs="Arial"/>
          <w:sz w:val="20"/>
          <w:szCs w:val="20"/>
        </w:rPr>
        <w:t xml:space="preserve"> </w:t>
      </w:r>
      <w:r w:rsidR="00B1486F" w:rsidRPr="00301001">
        <w:rPr>
          <w:smallCaps/>
        </w:rPr>
        <w:fldChar w:fldCharType="begin"/>
      </w:r>
      <w:r w:rsidR="00B1486F" w:rsidRPr="00301001">
        <w:rPr>
          <w:smallCaps/>
        </w:rPr>
        <w:instrText xml:space="preserve"> REF _Ref180217980 \h  \* MERGEFORMAT </w:instrText>
      </w:r>
      <w:r w:rsidR="00B1486F" w:rsidRPr="00301001">
        <w:rPr>
          <w:smallCaps/>
        </w:rPr>
      </w:r>
      <w:r w:rsidR="00B1486F" w:rsidRPr="00301001">
        <w:rPr>
          <w:smallCaps/>
        </w:rPr>
        <w:fldChar w:fldCharType="separate"/>
      </w:r>
      <w:r w:rsidR="00AF7F8D" w:rsidRPr="00AF7F8D">
        <w:rPr>
          <w:rFonts w:cs="Arial"/>
          <w:smallCaps/>
          <w:sz w:val="20"/>
          <w:szCs w:val="20"/>
        </w:rPr>
        <w:t>Support du protocole d’enregistrement SCEP</w:t>
      </w:r>
      <w:r w:rsidR="00B1486F" w:rsidRPr="00301001">
        <w:rPr>
          <w:smallCaps/>
        </w:rPr>
        <w:fldChar w:fldCharType="end"/>
      </w:r>
      <w:r w:rsidRPr="009A19A9">
        <w:rPr>
          <w:rFonts w:cs="Arial"/>
          <w:sz w:val="20"/>
          <w:szCs w:val="20"/>
        </w:rPr>
        <w:t xml:space="preserve"> ;</w:t>
      </w:r>
    </w:p>
    <w:p w:rsidR="00674A91" w:rsidRPr="00CE0576" w:rsidRDefault="009A19A9" w:rsidP="00E13CC9">
      <w:pPr>
        <w:pStyle w:val="BodyText3"/>
        <w:keepLines w:val="0"/>
        <w:numPr>
          <w:ilvl w:val="0"/>
          <w:numId w:val="2"/>
        </w:numPr>
        <w:spacing w:before="0"/>
        <w:ind w:left="714" w:hanging="357"/>
        <w:rPr>
          <w:rFonts w:cs="Arial"/>
          <w:sz w:val="20"/>
          <w:szCs w:val="20"/>
        </w:rPr>
      </w:pPr>
      <w:r w:rsidRPr="009A19A9">
        <w:rPr>
          <w:rFonts w:cs="Arial"/>
          <w:b/>
          <w:sz w:val="20"/>
          <w:szCs w:val="20"/>
        </w:rPr>
        <w:t>Enrôlement manuel spécifique</w:t>
      </w:r>
      <w:r w:rsidRPr="009A19A9">
        <w:rPr>
          <w:rFonts w:cs="Arial"/>
          <w:sz w:val="20"/>
          <w:szCs w:val="20"/>
        </w:rPr>
        <w:t xml:space="preserve"> – Ce mode d’enrôlement permet de définir de personnaliser entièrement la requête de certificat ;</w:t>
      </w:r>
    </w:p>
    <w:p w:rsidR="00674A91" w:rsidRPr="00CE0576" w:rsidRDefault="009A19A9" w:rsidP="00E13CC9">
      <w:pPr>
        <w:pStyle w:val="ListParagraph"/>
        <w:numPr>
          <w:ilvl w:val="1"/>
          <w:numId w:val="23"/>
        </w:numPr>
        <w:ind w:left="1134" w:hanging="425"/>
        <w:contextualSpacing w:val="0"/>
        <w:jc w:val="both"/>
      </w:pPr>
      <w:r w:rsidRPr="009A19A9">
        <w:t>Ce mode d’enrôlement e</w:t>
      </w:r>
      <w:r w:rsidR="00301001">
        <w:t xml:space="preserve">st décrit dans le livre blanc </w:t>
      </w:r>
      <w:hyperlink r:id="rId56" w:history="1">
        <w:r w:rsidRPr="00301001">
          <w:rPr>
            <w:rStyle w:val="Hyperlink"/>
            <w:smallCaps/>
          </w:rPr>
          <w:t>Windows Server 2003 Advanced Certificate Enrollment and Management</w:t>
        </w:r>
      </w:hyperlink>
      <w:r w:rsidR="00301001">
        <w:rPr>
          <w:rStyle w:val="FootnoteReference"/>
          <w:smallCaps/>
        </w:rPr>
        <w:footnoteReference w:id="18"/>
      </w:r>
      <w:r w:rsidRPr="009A19A9">
        <w:t>.</w:t>
      </w:r>
    </w:p>
    <w:p w:rsidR="00FF5C77" w:rsidRPr="00CE0576" w:rsidRDefault="009A19A9" w:rsidP="00E13CC9">
      <w:pPr>
        <w:pStyle w:val="BodyText3"/>
        <w:keepLines w:val="0"/>
        <w:numPr>
          <w:ilvl w:val="0"/>
          <w:numId w:val="2"/>
        </w:numPr>
        <w:spacing w:before="0"/>
        <w:ind w:left="714" w:hanging="357"/>
        <w:rPr>
          <w:rFonts w:cs="Arial"/>
          <w:sz w:val="20"/>
          <w:szCs w:val="20"/>
        </w:rPr>
      </w:pPr>
      <w:r w:rsidRPr="009A19A9">
        <w:rPr>
          <w:rFonts w:cs="Arial"/>
          <w:b/>
          <w:sz w:val="20"/>
          <w:szCs w:val="20"/>
        </w:rPr>
        <w:t xml:space="preserve">Enrôlement par programme via notamment les API </w:t>
      </w:r>
      <w:r w:rsidRPr="00301001">
        <w:rPr>
          <w:rFonts w:cs="Arial"/>
          <w:b/>
          <w:sz w:val="20"/>
          <w:szCs w:val="20"/>
        </w:rPr>
        <w:t>Certificate Enrollment</w:t>
      </w:r>
      <w:r w:rsidRPr="009A19A9">
        <w:rPr>
          <w:rFonts w:cs="Arial"/>
          <w:b/>
          <w:sz w:val="20"/>
          <w:szCs w:val="20"/>
        </w:rPr>
        <w:t xml:space="preserve"> (CertEnroll) </w:t>
      </w:r>
      <w:r w:rsidRPr="009A19A9">
        <w:rPr>
          <w:rFonts w:cs="Arial"/>
          <w:sz w:val="20"/>
          <w:szCs w:val="20"/>
        </w:rPr>
        <w:t>- Ces API, au travers d’une hiérarchie de classes spécifiquement conçue pour les opérations d’IGC, permettent de créer / gérer :</w:t>
      </w:r>
    </w:p>
    <w:p w:rsidR="00FF5C77" w:rsidRPr="00CE0576" w:rsidRDefault="004E7FD3" w:rsidP="00E13CC9">
      <w:pPr>
        <w:pStyle w:val="BodyText3"/>
        <w:keepLines w:val="0"/>
        <w:numPr>
          <w:ilvl w:val="0"/>
          <w:numId w:val="26"/>
        </w:numPr>
        <w:spacing w:before="0"/>
        <w:rPr>
          <w:rFonts w:cs="Arial"/>
          <w:sz w:val="20"/>
          <w:szCs w:val="20"/>
        </w:rPr>
      </w:pPr>
      <w:r>
        <w:rPr>
          <w:rFonts w:cs="Arial"/>
          <w:sz w:val="20"/>
          <w:szCs w:val="20"/>
        </w:rPr>
        <w:t>l</w:t>
      </w:r>
      <w:r w:rsidR="009A19A9" w:rsidRPr="009A19A9">
        <w:rPr>
          <w:rFonts w:cs="Arial"/>
          <w:sz w:val="20"/>
          <w:szCs w:val="20"/>
        </w:rPr>
        <w:t>’enrôlement (authentifié) en tant que tel vis-à-vis d’une AC émettrice AD CS ;</w:t>
      </w:r>
    </w:p>
    <w:p w:rsidR="00FF5C77" w:rsidRPr="00CE0576" w:rsidRDefault="004E7FD3" w:rsidP="00E13CC9">
      <w:pPr>
        <w:pStyle w:val="BodyText3"/>
        <w:keepLines w:val="0"/>
        <w:numPr>
          <w:ilvl w:val="0"/>
          <w:numId w:val="26"/>
        </w:numPr>
        <w:spacing w:before="0"/>
        <w:rPr>
          <w:rFonts w:cs="Arial"/>
          <w:sz w:val="20"/>
          <w:szCs w:val="20"/>
        </w:rPr>
      </w:pPr>
      <w:r>
        <w:rPr>
          <w:rFonts w:cs="Arial"/>
          <w:sz w:val="20"/>
          <w:szCs w:val="20"/>
        </w:rPr>
        <w:t>l</w:t>
      </w:r>
      <w:r w:rsidR="009A19A9" w:rsidRPr="009A19A9">
        <w:rPr>
          <w:rFonts w:cs="Arial"/>
          <w:sz w:val="20"/>
          <w:szCs w:val="20"/>
        </w:rPr>
        <w:t xml:space="preserve">es requêtes de certificat aux formats standards (Cf. section § </w:t>
      </w:r>
      <w:r w:rsidR="00B1486F">
        <w:fldChar w:fldCharType="begin"/>
      </w:r>
      <w:r w:rsidR="00B1486F">
        <w:instrText xml:space="preserve"> REF _Ref180398478 \r \h  \* MERGEFORMAT </w:instrText>
      </w:r>
      <w:r w:rsidR="00B1486F">
        <w:fldChar w:fldCharType="separate"/>
      </w:r>
      <w:r w:rsidR="00AF7F8D" w:rsidRPr="00AF7F8D">
        <w:rPr>
          <w:rFonts w:cs="Arial"/>
          <w:sz w:val="20"/>
          <w:szCs w:val="20"/>
        </w:rPr>
        <w:t>1.6.3</w:t>
      </w:r>
      <w:r w:rsidR="00B1486F">
        <w:fldChar w:fldCharType="end"/>
      </w:r>
      <w:r w:rsidR="009A19A9" w:rsidRPr="009A19A9">
        <w:rPr>
          <w:rFonts w:cs="Arial"/>
          <w:sz w:val="20"/>
          <w:szCs w:val="20"/>
        </w:rPr>
        <w:t xml:space="preserve"> </w:t>
      </w:r>
      <w:r w:rsidR="00B1486F" w:rsidRPr="00301001">
        <w:rPr>
          <w:smallCaps/>
        </w:rPr>
        <w:fldChar w:fldCharType="begin"/>
      </w:r>
      <w:r w:rsidR="00B1486F" w:rsidRPr="00301001">
        <w:rPr>
          <w:smallCaps/>
        </w:rPr>
        <w:instrText xml:space="preserve"> REF _Ref180398478 \h  \* MERGEFORMAT </w:instrText>
      </w:r>
      <w:r w:rsidR="00B1486F" w:rsidRPr="00301001">
        <w:rPr>
          <w:smallCaps/>
        </w:rPr>
      </w:r>
      <w:r w:rsidR="00B1486F" w:rsidRPr="00301001">
        <w:rPr>
          <w:smallCaps/>
        </w:rPr>
        <w:fldChar w:fldCharType="separate"/>
      </w:r>
      <w:r w:rsidR="00AF7F8D" w:rsidRPr="00AF7F8D">
        <w:rPr>
          <w:smallCaps/>
          <w:sz w:val="20"/>
          <w:szCs w:val="20"/>
        </w:rPr>
        <w:t>Formats des requêtes de certificats</w:t>
      </w:r>
      <w:r w:rsidR="00B1486F" w:rsidRPr="00301001">
        <w:rPr>
          <w:smallCaps/>
        </w:rPr>
        <w:fldChar w:fldCharType="end"/>
      </w:r>
      <w:r w:rsidR="009A19A9" w:rsidRPr="009A19A9">
        <w:rPr>
          <w:rFonts w:cs="Arial"/>
          <w:sz w:val="20"/>
          <w:szCs w:val="20"/>
        </w:rPr>
        <w:t xml:space="preserve">) avec la prise en compte du bus cryptographique ouvert </w:t>
      </w:r>
      <w:r w:rsidR="009A19A9" w:rsidRPr="00301001">
        <w:rPr>
          <w:rFonts w:cs="Arial"/>
          <w:sz w:val="20"/>
          <w:szCs w:val="20"/>
        </w:rPr>
        <w:t>Cryptography API: Next Generation</w:t>
      </w:r>
      <w:r w:rsidR="00301001">
        <w:rPr>
          <w:rFonts w:cs="Arial"/>
          <w:sz w:val="20"/>
          <w:szCs w:val="20"/>
        </w:rPr>
        <w:t xml:space="preserve"> ou CNG</w:t>
      </w:r>
      <w:r w:rsidR="009A19A9" w:rsidRPr="009A19A9">
        <w:rPr>
          <w:rFonts w:cs="Arial"/>
          <w:sz w:val="20"/>
          <w:szCs w:val="20"/>
        </w:rPr>
        <w:t xml:space="preserve"> en abrégé (Cf. section § </w:t>
      </w:r>
      <w:r w:rsidR="00B1486F">
        <w:fldChar w:fldCharType="begin"/>
      </w:r>
      <w:r w:rsidR="00B1486F">
        <w:instrText xml:space="preserve"> REF _Ref180210498 \r \h  \* MERGEFORMAT </w:instrText>
      </w:r>
      <w:r w:rsidR="00B1486F">
        <w:fldChar w:fldCharType="separate"/>
      </w:r>
      <w:r w:rsidR="00AF7F8D" w:rsidRPr="00AF7F8D">
        <w:rPr>
          <w:rFonts w:cs="Arial"/>
          <w:sz w:val="20"/>
          <w:szCs w:val="20"/>
        </w:rPr>
        <w:t>1.6.5</w:t>
      </w:r>
      <w:r w:rsidR="00B1486F">
        <w:fldChar w:fldCharType="end"/>
      </w:r>
      <w:r w:rsidR="009A19A9" w:rsidRPr="009A19A9">
        <w:rPr>
          <w:rFonts w:cs="Arial"/>
          <w:sz w:val="20"/>
          <w:szCs w:val="20"/>
        </w:rPr>
        <w:t xml:space="preserve"> </w:t>
      </w:r>
      <w:r w:rsidR="00B1486F" w:rsidRPr="00301001">
        <w:rPr>
          <w:smallCaps/>
        </w:rPr>
        <w:fldChar w:fldCharType="begin"/>
      </w:r>
      <w:r w:rsidR="00B1486F" w:rsidRPr="00301001">
        <w:rPr>
          <w:smallCaps/>
        </w:rPr>
        <w:instrText xml:space="preserve"> REF _Ref180210498 \h  \* MERGEFORMAT </w:instrText>
      </w:r>
      <w:r w:rsidR="00B1486F" w:rsidRPr="00301001">
        <w:rPr>
          <w:smallCaps/>
        </w:rPr>
      </w:r>
      <w:r w:rsidR="00B1486F" w:rsidRPr="00301001">
        <w:rPr>
          <w:smallCaps/>
        </w:rPr>
        <w:fldChar w:fldCharType="separate"/>
      </w:r>
      <w:r w:rsidR="00AF7F8D" w:rsidRPr="00AF7F8D">
        <w:rPr>
          <w:smallCaps/>
          <w:sz w:val="20"/>
          <w:szCs w:val="20"/>
        </w:rPr>
        <w:t>Taille de clé et algorithmes cryptographiques</w:t>
      </w:r>
      <w:r w:rsidR="00B1486F" w:rsidRPr="00301001">
        <w:rPr>
          <w:smallCaps/>
        </w:rPr>
        <w:fldChar w:fldCharType="end"/>
      </w:r>
      <w:r w:rsidR="009A19A9" w:rsidRPr="009A19A9">
        <w:rPr>
          <w:rFonts w:cs="Arial"/>
          <w:sz w:val="20"/>
          <w:szCs w:val="20"/>
        </w:rPr>
        <w:t>) notamment pour des certificats ECC (</w:t>
      </w:r>
      <w:r w:rsidR="009A19A9" w:rsidRPr="00301001">
        <w:rPr>
          <w:rFonts w:cs="Arial"/>
          <w:sz w:val="20"/>
          <w:szCs w:val="20"/>
        </w:rPr>
        <w:t>Elliptic Curve Cryptography</w:t>
      </w:r>
      <w:r w:rsidR="00301001">
        <w:rPr>
          <w:rFonts w:cs="Arial"/>
          <w:sz w:val="20"/>
          <w:szCs w:val="20"/>
        </w:rPr>
        <w:t xml:space="preserve"> en anglais</w:t>
      </w:r>
      <w:r w:rsidR="009A19A9" w:rsidRPr="009A19A9">
        <w:rPr>
          <w:rFonts w:cs="Arial"/>
          <w:sz w:val="20"/>
          <w:szCs w:val="20"/>
        </w:rPr>
        <w:t xml:space="preserve">) ; </w:t>
      </w:r>
    </w:p>
    <w:p w:rsidR="00AD4B61" w:rsidRPr="00CE0576" w:rsidRDefault="004E7FD3" w:rsidP="00E13CC9">
      <w:pPr>
        <w:pStyle w:val="BodyText3"/>
        <w:keepLines w:val="0"/>
        <w:numPr>
          <w:ilvl w:val="0"/>
          <w:numId w:val="26"/>
        </w:numPr>
        <w:spacing w:before="0"/>
        <w:rPr>
          <w:rFonts w:cs="Arial"/>
          <w:sz w:val="20"/>
          <w:szCs w:val="20"/>
        </w:rPr>
      </w:pPr>
      <w:r>
        <w:rPr>
          <w:rFonts w:cs="Arial"/>
          <w:sz w:val="20"/>
          <w:szCs w:val="20"/>
        </w:rPr>
        <w:t>l</w:t>
      </w:r>
      <w:r w:rsidR="009A19A9" w:rsidRPr="009A19A9">
        <w:rPr>
          <w:rFonts w:cs="Arial"/>
          <w:sz w:val="20"/>
          <w:szCs w:val="20"/>
        </w:rPr>
        <w:t>es clés publique / privée ;</w:t>
      </w:r>
    </w:p>
    <w:p w:rsidR="00AD4B61" w:rsidRPr="00CE0576" w:rsidRDefault="004E7FD3" w:rsidP="00E13CC9">
      <w:pPr>
        <w:pStyle w:val="BodyText3"/>
        <w:keepLines w:val="0"/>
        <w:numPr>
          <w:ilvl w:val="0"/>
          <w:numId w:val="26"/>
        </w:numPr>
        <w:spacing w:before="0"/>
        <w:rPr>
          <w:rFonts w:cs="Arial"/>
          <w:sz w:val="20"/>
          <w:szCs w:val="20"/>
        </w:rPr>
      </w:pPr>
      <w:r>
        <w:rPr>
          <w:rFonts w:cs="Arial"/>
          <w:sz w:val="20"/>
          <w:szCs w:val="20"/>
        </w:rPr>
        <w:t>l</w:t>
      </w:r>
      <w:r w:rsidR="009A19A9" w:rsidRPr="009A19A9">
        <w:rPr>
          <w:rFonts w:cs="Arial"/>
          <w:sz w:val="20"/>
          <w:szCs w:val="20"/>
        </w:rPr>
        <w:t>es propriétés / attributs /extensions des certificats X.509 v3</w:t>
      </w:r>
      <w:r>
        <w:rPr>
          <w:rFonts w:cs="Arial"/>
          <w:sz w:val="20"/>
          <w:szCs w:val="20"/>
        </w:rPr>
        <w:t>.</w:t>
      </w:r>
    </w:p>
    <w:p w:rsidR="007C253E" w:rsidRPr="00CE0576" w:rsidRDefault="009A19A9" w:rsidP="00301001">
      <w:pPr>
        <w:pStyle w:val="BodyText3"/>
        <w:keepLines w:val="0"/>
        <w:spacing w:before="0"/>
        <w:ind w:left="714"/>
        <w:rPr>
          <w:rFonts w:cs="Arial"/>
          <w:sz w:val="20"/>
          <w:szCs w:val="20"/>
        </w:rPr>
      </w:pPr>
      <w:r w:rsidRPr="009A19A9">
        <w:rPr>
          <w:rFonts w:cs="Arial"/>
          <w:sz w:val="20"/>
          <w:szCs w:val="20"/>
        </w:rPr>
        <w:t>Il convient de noter qu’un sous-ensemble de ces API peut être utilisé au niveau de scripts serveur pour la personnalisation de pages d’enrôlement Web de CAWE par exemple ;</w:t>
      </w:r>
    </w:p>
    <w:p w:rsidR="00674A91" w:rsidRPr="00CE0576" w:rsidRDefault="009A19A9" w:rsidP="00E13CC9">
      <w:pPr>
        <w:pStyle w:val="ListParagraph"/>
        <w:numPr>
          <w:ilvl w:val="1"/>
          <w:numId w:val="23"/>
        </w:numPr>
        <w:ind w:left="1134" w:hanging="425"/>
        <w:contextualSpacing w:val="0"/>
        <w:jc w:val="both"/>
      </w:pPr>
      <w:r w:rsidRPr="009A19A9">
        <w:t>Ces API sont décrites à l’</w:t>
      </w:r>
      <w:r w:rsidR="00FD4B14">
        <w:t>adresse</w:t>
      </w:r>
      <w:r w:rsidRPr="009A19A9">
        <w:t xml:space="preserve"> </w:t>
      </w:r>
      <w:hyperlink r:id="rId57" w:history="1">
        <w:r>
          <w:rPr>
            <w:rStyle w:val="Hyperlink"/>
          </w:rPr>
          <w:t>http://msdn2.microsoft.com/en-us/library/aa374863.aspx</w:t>
        </w:r>
      </w:hyperlink>
      <w:r w:rsidRPr="009A19A9">
        <w:t>.</w:t>
      </w:r>
    </w:p>
    <w:p w:rsidR="00F06841" w:rsidRPr="00CE0576" w:rsidRDefault="009A19A9" w:rsidP="00E13CC9">
      <w:pPr>
        <w:pStyle w:val="BodyText3"/>
        <w:keepLines w:val="0"/>
        <w:numPr>
          <w:ilvl w:val="0"/>
          <w:numId w:val="2"/>
        </w:numPr>
        <w:spacing w:before="0"/>
        <w:ind w:left="714" w:hanging="357"/>
        <w:rPr>
          <w:rFonts w:cs="Arial"/>
          <w:sz w:val="20"/>
          <w:szCs w:val="20"/>
        </w:rPr>
      </w:pPr>
      <w:r w:rsidRPr="009A19A9">
        <w:rPr>
          <w:rFonts w:cs="Arial"/>
          <w:b/>
          <w:sz w:val="20"/>
          <w:szCs w:val="20"/>
        </w:rPr>
        <w:t>Enrôlement en masse</w:t>
      </w:r>
      <w:r w:rsidRPr="009A19A9">
        <w:rPr>
          <w:rFonts w:cs="Arial"/>
          <w:sz w:val="20"/>
          <w:szCs w:val="20"/>
        </w:rPr>
        <w:t xml:space="preserve"> – Ce mode tire directement bénéfice de l’architecture ouverte du moteur d’une AC émettrice AD CS, Cf. section § </w:t>
      </w:r>
      <w:r w:rsidR="00B1486F">
        <w:fldChar w:fldCharType="begin"/>
      </w:r>
      <w:r w:rsidR="00B1486F">
        <w:instrText xml:space="preserve"> REF _Ref180218114 \r \h  \* MERGEFORMAT </w:instrText>
      </w:r>
      <w:r w:rsidR="00B1486F">
        <w:fldChar w:fldCharType="separate"/>
      </w:r>
      <w:r w:rsidR="00AF7F8D" w:rsidRPr="00AF7F8D">
        <w:rPr>
          <w:rFonts w:cs="Arial"/>
          <w:sz w:val="20"/>
          <w:szCs w:val="20"/>
        </w:rPr>
        <w:t>1.3.13</w:t>
      </w:r>
      <w:r w:rsidR="00B1486F">
        <w:fldChar w:fldCharType="end"/>
      </w:r>
      <w:r w:rsidRPr="009A19A9">
        <w:rPr>
          <w:rFonts w:cs="Arial"/>
          <w:sz w:val="20"/>
          <w:szCs w:val="20"/>
        </w:rPr>
        <w:t xml:space="preserve"> </w:t>
      </w:r>
      <w:r w:rsidR="00B1486F" w:rsidRPr="00301001">
        <w:rPr>
          <w:smallCaps/>
        </w:rPr>
        <w:fldChar w:fldCharType="begin"/>
      </w:r>
      <w:r w:rsidR="00B1486F" w:rsidRPr="00301001">
        <w:rPr>
          <w:smallCaps/>
        </w:rPr>
        <w:instrText xml:space="preserve"> REF _Ref180218114 \h  \* MERGEFORMAT </w:instrText>
      </w:r>
      <w:r w:rsidR="00B1486F" w:rsidRPr="00301001">
        <w:rPr>
          <w:smallCaps/>
        </w:rPr>
      </w:r>
      <w:r w:rsidR="00B1486F" w:rsidRPr="00301001">
        <w:rPr>
          <w:smallCaps/>
        </w:rPr>
        <w:fldChar w:fldCharType="separate"/>
      </w:r>
      <w:r w:rsidR="00AF7F8D" w:rsidRPr="00AF7F8D">
        <w:rPr>
          <w:rFonts w:cs="Arial"/>
          <w:smallCaps/>
          <w:sz w:val="20"/>
          <w:szCs w:val="20"/>
        </w:rPr>
        <w:t>Gestion des certificats en masse</w:t>
      </w:r>
      <w:r w:rsidR="00B1486F" w:rsidRPr="00301001">
        <w:rPr>
          <w:smallCaps/>
        </w:rPr>
        <w:fldChar w:fldCharType="end"/>
      </w:r>
      <w:r w:rsidR="00301001">
        <w:rPr>
          <w:rFonts w:cs="Arial"/>
          <w:sz w:val="20"/>
          <w:szCs w:val="20"/>
        </w:rPr>
        <w:t> </w:t>
      </w:r>
      <w:r w:rsidRPr="009A19A9">
        <w:rPr>
          <w:rFonts w:cs="Arial"/>
          <w:sz w:val="20"/>
          <w:szCs w:val="20"/>
        </w:rPr>
        <w:t>;</w:t>
      </w:r>
    </w:p>
    <w:p w:rsidR="00561A71" w:rsidRPr="00CE0576" w:rsidRDefault="009A19A9" w:rsidP="00301001">
      <w:pPr>
        <w:jc w:val="both"/>
        <w:rPr>
          <w:szCs w:val="22"/>
        </w:rPr>
      </w:pPr>
      <w:r w:rsidRPr="009A19A9">
        <w:t xml:space="preserve">L'architecture du moteur </w:t>
      </w:r>
      <w:r w:rsidRPr="009A19A9">
        <w:rPr>
          <w:szCs w:val="22"/>
        </w:rPr>
        <w:t>tel</w:t>
      </w:r>
      <w:r w:rsidR="00301001">
        <w:rPr>
          <w:szCs w:val="22"/>
        </w:rPr>
        <w:t xml:space="preserve"> que décrite dans la page MSDN </w:t>
      </w:r>
      <w:hyperlink r:id="rId58" w:history="1">
        <w:r w:rsidRPr="00301001">
          <w:rPr>
            <w:rStyle w:val="Hyperlink"/>
            <w:smallCaps/>
            <w:szCs w:val="22"/>
          </w:rPr>
          <w:t>Certificate Services Architecture</w:t>
        </w:r>
      </w:hyperlink>
      <w:r w:rsidR="00301001">
        <w:rPr>
          <w:rStyle w:val="FootnoteReference"/>
          <w:szCs w:val="22"/>
        </w:rPr>
        <w:footnoteReference w:id="19"/>
      </w:r>
      <w:r w:rsidRPr="009A19A9">
        <w:rPr>
          <w:szCs w:val="22"/>
        </w:rPr>
        <w:t xml:space="preserve"> offre deux points d’extensibilité, en l’occurrence :</w:t>
      </w:r>
    </w:p>
    <w:p w:rsidR="00B8467A" w:rsidRPr="00CE0576" w:rsidRDefault="004E7FD3" w:rsidP="00E13CC9">
      <w:pPr>
        <w:pStyle w:val="ListParagraph"/>
        <w:numPr>
          <w:ilvl w:val="0"/>
          <w:numId w:val="16"/>
        </w:numPr>
        <w:ind w:left="714" w:hanging="357"/>
        <w:contextualSpacing w:val="0"/>
        <w:jc w:val="both"/>
      </w:pPr>
      <w:r>
        <w:t>l</w:t>
      </w:r>
      <w:r w:rsidR="009A19A9" w:rsidRPr="009A19A9">
        <w:t>a définition d’un module de politique (</w:t>
      </w:r>
      <w:r w:rsidR="009A19A9" w:rsidRPr="00301001">
        <w:t>policy module</w:t>
      </w:r>
      <w:r w:rsidR="00301001" w:rsidRPr="00301001">
        <w:t xml:space="preserve"> en anglais</w:t>
      </w:r>
      <w:r w:rsidR="009A19A9" w:rsidRPr="009A19A9">
        <w:t>) spécifique pour l’enregistrement. Une description de l’interface correspondante est proposée à l’</w:t>
      </w:r>
      <w:r w:rsidR="00FD4B14">
        <w:t>adresse</w:t>
      </w:r>
      <w:r w:rsidR="009A19A9" w:rsidRPr="009A19A9">
        <w:t xml:space="preserve"> </w:t>
      </w:r>
      <w:hyperlink r:id="rId59" w:history="1">
        <w:r w:rsidR="009A19A9">
          <w:rPr>
            <w:rStyle w:val="Hyperlink"/>
          </w:rPr>
          <w:t>http://msdn2.microsoft.com/en-us/library/Aa387348.aspx</w:t>
        </w:r>
      </w:hyperlink>
      <w:r w:rsidR="009A19A9" w:rsidRPr="009A19A9">
        <w:t> ;</w:t>
      </w:r>
    </w:p>
    <w:p w:rsidR="00561A71" w:rsidRPr="00CE0576" w:rsidRDefault="004E7FD3" w:rsidP="00E13CC9">
      <w:pPr>
        <w:pStyle w:val="ListParagraph"/>
        <w:numPr>
          <w:ilvl w:val="0"/>
          <w:numId w:val="16"/>
        </w:numPr>
        <w:jc w:val="both"/>
      </w:pPr>
      <w:r>
        <w:t>l</w:t>
      </w:r>
      <w:r w:rsidR="009A19A9" w:rsidRPr="009A19A9">
        <w:t>a définition d’un module de sortie (</w:t>
      </w:r>
      <w:r w:rsidR="009A19A9" w:rsidRPr="00301001">
        <w:t>exit module</w:t>
      </w:r>
      <w:r w:rsidR="00301001" w:rsidRPr="00301001">
        <w:t xml:space="preserve"> en anglais</w:t>
      </w:r>
      <w:r w:rsidR="009A19A9" w:rsidRPr="009A19A9">
        <w:t xml:space="preserve">) spécifique pour la publication, Cf. section  § </w:t>
      </w:r>
      <w:r w:rsidR="006E1792" w:rsidRPr="009A19A9">
        <w:fldChar w:fldCharType="begin"/>
      </w:r>
      <w:r w:rsidR="009A19A9" w:rsidRPr="009A19A9">
        <w:instrText xml:space="preserve"> REF _Ref180233128 \r \h </w:instrText>
      </w:r>
      <w:r w:rsidR="00301001">
        <w:instrText xml:space="preserve"> \* MERGEFORMAT </w:instrText>
      </w:r>
      <w:r w:rsidR="006E1792" w:rsidRPr="009A19A9">
        <w:fldChar w:fldCharType="separate"/>
      </w:r>
      <w:r w:rsidR="00AF7F8D">
        <w:t>1.3.5</w:t>
      </w:r>
      <w:r w:rsidR="006E1792" w:rsidRPr="009A19A9">
        <w:fldChar w:fldCharType="end"/>
      </w:r>
      <w:r w:rsidR="009A19A9" w:rsidRPr="009A19A9">
        <w:t xml:space="preserve"> </w:t>
      </w:r>
      <w:r w:rsidR="006E1792" w:rsidRPr="00301001">
        <w:rPr>
          <w:smallCaps/>
        </w:rPr>
        <w:fldChar w:fldCharType="begin"/>
      </w:r>
      <w:r w:rsidR="009A19A9" w:rsidRPr="00301001">
        <w:rPr>
          <w:smallCaps/>
        </w:rPr>
        <w:instrText xml:space="preserve"> REF _Ref180233128 \h </w:instrText>
      </w:r>
      <w:r w:rsidR="00301001">
        <w:rPr>
          <w:smallCaps/>
        </w:rPr>
        <w:instrText xml:space="preserve"> \* MERGEFORMAT </w:instrText>
      </w:r>
      <w:r w:rsidR="006E1792" w:rsidRPr="00301001">
        <w:rPr>
          <w:smallCaps/>
        </w:rPr>
      </w:r>
      <w:r w:rsidR="006E1792" w:rsidRPr="00301001">
        <w:rPr>
          <w:smallCaps/>
        </w:rPr>
        <w:fldChar w:fldCharType="separate"/>
      </w:r>
      <w:r w:rsidR="00AF7F8D" w:rsidRPr="00AF7F8D">
        <w:rPr>
          <w:smallCaps/>
        </w:rPr>
        <w:t>Fonction de publication</w:t>
      </w:r>
      <w:r w:rsidR="006E1792" w:rsidRPr="00301001">
        <w:rPr>
          <w:smallCaps/>
        </w:rPr>
        <w:fldChar w:fldCharType="end"/>
      </w:r>
      <w:r w:rsidR="009A19A9" w:rsidRPr="009A19A9">
        <w:t>. Une description de l’interface correspondante est proposée à l’</w:t>
      </w:r>
      <w:r w:rsidR="00FD4B14">
        <w:t>adresse</w:t>
      </w:r>
      <w:r w:rsidR="009A19A9" w:rsidRPr="009A19A9">
        <w:t xml:space="preserve"> </w:t>
      </w:r>
      <w:hyperlink r:id="rId60" w:history="1">
        <w:r w:rsidR="009A19A9">
          <w:rPr>
            <w:rStyle w:val="Hyperlink"/>
          </w:rPr>
          <w:t>http://msdn2.microsoft.com/en-us/library/Aa382386.aspx</w:t>
        </w:r>
      </w:hyperlink>
      <w:r>
        <w:t>.</w:t>
      </w:r>
    </w:p>
    <w:p w:rsidR="00561A71" w:rsidRPr="00CE0576" w:rsidRDefault="009A19A9" w:rsidP="00301001">
      <w:pPr>
        <w:jc w:val="both"/>
        <w:rPr>
          <w:color w:val="000000"/>
        </w:rPr>
      </w:pPr>
      <w:r w:rsidRPr="009A19A9">
        <w:rPr>
          <w:color w:val="000000"/>
        </w:rPr>
        <w:t xml:space="preserve">Au sein d’un environnement de confiance établi (éventuellement pour partie) sur la base des technologies Microsoft (Cf. section § </w:t>
      </w:r>
      <w:r w:rsidR="006E1792" w:rsidRPr="009A19A9">
        <w:rPr>
          <w:color w:val="000000"/>
        </w:rPr>
        <w:fldChar w:fldCharType="begin"/>
      </w:r>
      <w:r w:rsidRPr="009A19A9">
        <w:rPr>
          <w:color w:val="000000"/>
        </w:rPr>
        <w:instrText xml:space="preserve"> REF _Ref180398810 \r \h </w:instrText>
      </w:r>
      <w:r w:rsidR="00301001">
        <w:rPr>
          <w:color w:val="000000"/>
        </w:rPr>
        <w:instrText xml:space="preserve"> \* MERGEFORMAT </w:instrText>
      </w:r>
      <w:r w:rsidR="006E1792" w:rsidRPr="009A19A9">
        <w:rPr>
          <w:color w:val="000000"/>
        </w:rPr>
      </w:r>
      <w:r w:rsidR="006E1792" w:rsidRPr="009A19A9">
        <w:rPr>
          <w:color w:val="000000"/>
        </w:rPr>
        <w:fldChar w:fldCharType="separate"/>
      </w:r>
      <w:r w:rsidR="00AF7F8D">
        <w:rPr>
          <w:color w:val="000000"/>
        </w:rPr>
        <w:t>1.9</w:t>
      </w:r>
      <w:r w:rsidR="006E1792" w:rsidRPr="009A19A9">
        <w:rPr>
          <w:color w:val="000000"/>
        </w:rPr>
        <w:fldChar w:fldCharType="end"/>
      </w:r>
      <w:r w:rsidRPr="009A19A9">
        <w:rPr>
          <w:color w:val="000000"/>
        </w:rPr>
        <w:t xml:space="preserve"> </w:t>
      </w:r>
      <w:r w:rsidR="006E1792" w:rsidRPr="00301001">
        <w:rPr>
          <w:smallCaps/>
          <w:color w:val="000000"/>
        </w:rPr>
        <w:fldChar w:fldCharType="begin"/>
      </w:r>
      <w:r w:rsidRPr="00301001">
        <w:rPr>
          <w:smallCaps/>
          <w:color w:val="000000"/>
        </w:rPr>
        <w:instrText xml:space="preserve"> REF _Ref180398815 \h </w:instrText>
      </w:r>
      <w:r w:rsidR="00301001">
        <w:rPr>
          <w:smallCaps/>
          <w:color w:val="000000"/>
        </w:rPr>
        <w:instrText xml:space="preserve"> \* MERGEFORMAT </w:instrText>
      </w:r>
      <w:r w:rsidR="006E1792" w:rsidRPr="00301001">
        <w:rPr>
          <w:smallCaps/>
          <w:color w:val="000000"/>
        </w:rPr>
      </w:r>
      <w:r w:rsidR="006E1792" w:rsidRPr="00301001">
        <w:rPr>
          <w:smallCaps/>
          <w:color w:val="000000"/>
        </w:rPr>
        <w:fldChar w:fldCharType="separate"/>
      </w:r>
      <w:r w:rsidR="00AF7F8D" w:rsidRPr="00AF7F8D">
        <w:rPr>
          <w:smallCaps/>
        </w:rPr>
        <w:t>Interopérabilité et options</w:t>
      </w:r>
      <w:r w:rsidR="006E1792" w:rsidRPr="00301001">
        <w:rPr>
          <w:smallCaps/>
          <w:color w:val="000000"/>
        </w:rPr>
        <w:fldChar w:fldCharType="end"/>
      </w:r>
      <w:r w:rsidRPr="009A19A9">
        <w:rPr>
          <w:color w:val="000000"/>
        </w:rPr>
        <w:t xml:space="preserve">), l’environnement </w:t>
      </w:r>
      <w:r w:rsidR="00301001">
        <w:rPr>
          <w:color w:val="000000"/>
        </w:rPr>
        <w:t>FIM 2010</w:t>
      </w:r>
      <w:r w:rsidRPr="009A19A9">
        <w:t xml:space="preserve"> tire bénéfice de cette capacité d'ouverture pour assurer </w:t>
      </w:r>
      <w:r w:rsidRPr="009A19A9">
        <w:rPr>
          <w:color w:val="000000"/>
        </w:rPr>
        <w:t xml:space="preserve">la gestion du cycle de vie des certificats X.509 v3 utilisateur (et des supports éventuellement associés, Cf. section § </w:t>
      </w:r>
      <w:r w:rsidR="006E1792" w:rsidRPr="009A19A9">
        <w:rPr>
          <w:color w:val="000000"/>
        </w:rPr>
        <w:fldChar w:fldCharType="begin"/>
      </w:r>
      <w:r w:rsidRPr="009A19A9">
        <w:rPr>
          <w:color w:val="000000"/>
        </w:rPr>
        <w:instrText xml:space="preserve"> REF _Ref180229363 \r \h </w:instrText>
      </w:r>
      <w:r w:rsidR="00301001">
        <w:rPr>
          <w:color w:val="000000"/>
        </w:rPr>
        <w:instrText xml:space="preserve"> \* MERGEFORMAT </w:instrText>
      </w:r>
      <w:r w:rsidR="006E1792" w:rsidRPr="009A19A9">
        <w:rPr>
          <w:color w:val="000000"/>
        </w:rPr>
      </w:r>
      <w:r w:rsidR="006E1792" w:rsidRPr="009A19A9">
        <w:rPr>
          <w:color w:val="000000"/>
        </w:rPr>
        <w:fldChar w:fldCharType="separate"/>
      </w:r>
      <w:r w:rsidR="00AF7F8D">
        <w:rPr>
          <w:color w:val="000000"/>
        </w:rPr>
        <w:t>1.4.5</w:t>
      </w:r>
      <w:r w:rsidR="006E1792" w:rsidRPr="009A19A9">
        <w:rPr>
          <w:color w:val="000000"/>
        </w:rPr>
        <w:fldChar w:fldCharType="end"/>
      </w:r>
      <w:r w:rsidRPr="009A19A9">
        <w:rPr>
          <w:color w:val="000000"/>
        </w:rPr>
        <w:t xml:space="preserve"> </w:t>
      </w:r>
      <w:r w:rsidR="006E1792" w:rsidRPr="00301001">
        <w:rPr>
          <w:smallCaps/>
          <w:color w:val="000000"/>
        </w:rPr>
        <w:fldChar w:fldCharType="begin"/>
      </w:r>
      <w:r w:rsidRPr="00301001">
        <w:rPr>
          <w:smallCaps/>
          <w:color w:val="000000"/>
        </w:rPr>
        <w:instrText xml:space="preserve"> REF _Ref180229363 \h </w:instrText>
      </w:r>
      <w:r w:rsidR="00301001">
        <w:rPr>
          <w:smallCaps/>
          <w:color w:val="000000"/>
        </w:rPr>
        <w:instrText xml:space="preserve"> \* MERGEFORMAT </w:instrText>
      </w:r>
      <w:r w:rsidR="006E1792" w:rsidRPr="00301001">
        <w:rPr>
          <w:smallCaps/>
          <w:color w:val="000000"/>
        </w:rPr>
      </w:r>
      <w:r w:rsidR="006E1792" w:rsidRPr="00301001">
        <w:rPr>
          <w:smallCaps/>
          <w:color w:val="000000"/>
        </w:rPr>
        <w:fldChar w:fldCharType="separate"/>
      </w:r>
      <w:r w:rsidR="00AF7F8D" w:rsidRPr="00AF7F8D">
        <w:rPr>
          <w:smallCaps/>
        </w:rPr>
        <w:t>Gestion des supports de certificats (carte à puce / jeton USB)</w:t>
      </w:r>
      <w:r w:rsidR="006E1792" w:rsidRPr="00301001">
        <w:rPr>
          <w:smallCaps/>
          <w:color w:val="000000"/>
        </w:rPr>
        <w:fldChar w:fldCharType="end"/>
      </w:r>
      <w:r w:rsidRPr="009A19A9">
        <w:rPr>
          <w:color w:val="000000"/>
        </w:rPr>
        <w:t xml:space="preserve">). </w:t>
      </w:r>
    </w:p>
    <w:p w:rsidR="00171D6F" w:rsidRPr="00CE0576" w:rsidRDefault="00301001" w:rsidP="00301001">
      <w:pPr>
        <w:pStyle w:val="Heading4"/>
      </w:pPr>
      <w:r>
        <w:lastRenderedPageBreak/>
        <w:t>FIM 2010</w:t>
      </w:r>
      <w:r w:rsidR="009A19A9" w:rsidRPr="009A19A9">
        <w:t xml:space="preserve"> (et AD CS) pour les certificats utilisateur</w:t>
      </w:r>
    </w:p>
    <w:p w:rsidR="00771FF9" w:rsidRPr="00CE0576" w:rsidRDefault="009A19A9" w:rsidP="00301001">
      <w:pPr>
        <w:jc w:val="both"/>
        <w:rPr>
          <w:color w:val="000000"/>
        </w:rPr>
      </w:pPr>
      <w:r w:rsidRPr="009A19A9">
        <w:rPr>
          <w:color w:val="000000"/>
        </w:rPr>
        <w:t xml:space="preserve">Comme évoqué en introduction, </w:t>
      </w:r>
      <w:r w:rsidR="00301001">
        <w:rPr>
          <w:color w:val="000000"/>
        </w:rPr>
        <w:t>FIM 2010</w:t>
      </w:r>
      <w:r w:rsidRPr="009A19A9">
        <w:rPr>
          <w:color w:val="000000"/>
        </w:rPr>
        <w:t xml:space="preserve"> offre les services d’autorité d’enregistrement (AE</w:t>
      </w:r>
      <w:r w:rsidR="00301001">
        <w:rPr>
          <w:color w:val="000000"/>
        </w:rPr>
        <w:t xml:space="preserve"> en abrégé</w:t>
      </w:r>
      <w:r w:rsidRPr="009A19A9">
        <w:rPr>
          <w:color w:val="000000"/>
        </w:rPr>
        <w:t>) et de système de gestion de cartes (</w:t>
      </w:r>
      <w:r w:rsidRPr="00301001">
        <w:rPr>
          <w:color w:val="000000"/>
        </w:rPr>
        <w:t>Card Management System</w:t>
      </w:r>
      <w:r w:rsidRPr="009A19A9">
        <w:rPr>
          <w:color w:val="000000"/>
        </w:rPr>
        <w:t xml:space="preserve"> </w:t>
      </w:r>
      <w:r w:rsidR="00301001">
        <w:rPr>
          <w:color w:val="000000"/>
        </w:rPr>
        <w:t xml:space="preserve">en anglais </w:t>
      </w:r>
      <w:r w:rsidRPr="009A19A9">
        <w:rPr>
          <w:color w:val="000000"/>
        </w:rPr>
        <w:t>ou CMS</w:t>
      </w:r>
      <w:r w:rsidR="00301001">
        <w:rPr>
          <w:color w:val="000000"/>
        </w:rPr>
        <w:t xml:space="preserve"> en abrégé</w:t>
      </w:r>
      <w:r w:rsidRPr="009A19A9">
        <w:rPr>
          <w:color w:val="000000"/>
        </w:rPr>
        <w:t>), cette seconde fonction constituant un élément essentiel d’une infrastructure de conf</w:t>
      </w:r>
      <w:r w:rsidR="00301001">
        <w:rPr>
          <w:color w:val="000000"/>
        </w:rPr>
        <w:t>iance lorsque des cartes à puce</w:t>
      </w:r>
      <w:r w:rsidRPr="009A19A9">
        <w:rPr>
          <w:color w:val="000000"/>
        </w:rPr>
        <w:t xml:space="preserve"> (</w:t>
      </w:r>
      <w:r w:rsidRPr="00301001">
        <w:rPr>
          <w:color w:val="000000"/>
        </w:rPr>
        <w:t>smart</w:t>
      </w:r>
      <w:r w:rsidR="00301001" w:rsidRPr="00301001">
        <w:rPr>
          <w:color w:val="000000"/>
        </w:rPr>
        <w:t xml:space="preserve"> </w:t>
      </w:r>
      <w:r w:rsidRPr="00301001">
        <w:rPr>
          <w:color w:val="000000"/>
        </w:rPr>
        <w:t>cards</w:t>
      </w:r>
      <w:r w:rsidR="00301001">
        <w:rPr>
          <w:i/>
          <w:color w:val="000000"/>
        </w:rPr>
        <w:t xml:space="preserve"> </w:t>
      </w:r>
      <w:r w:rsidR="00301001" w:rsidRPr="003079F0">
        <w:rPr>
          <w:color w:val="000000"/>
        </w:rPr>
        <w:t>en anglais</w:t>
      </w:r>
      <w:r w:rsidRPr="009A19A9">
        <w:rPr>
          <w:color w:val="000000"/>
        </w:rPr>
        <w:t>) sont déployées à grande échelle.</w:t>
      </w:r>
    </w:p>
    <w:p w:rsidR="00264AAC" w:rsidRPr="00CE0576" w:rsidRDefault="009A19A9" w:rsidP="003079F0">
      <w:pPr>
        <w:jc w:val="both"/>
        <w:rPr>
          <w:color w:val="000000"/>
        </w:rPr>
      </w:pPr>
      <w:r w:rsidRPr="009A19A9">
        <w:t xml:space="preserve">Pour ce faire, l’environnement </w:t>
      </w:r>
      <w:r w:rsidR="00301001">
        <w:rPr>
          <w:color w:val="000000"/>
        </w:rPr>
        <w:t xml:space="preserve">FIM </w:t>
      </w:r>
      <w:r w:rsidRPr="009A19A9">
        <w:rPr>
          <w:color w:val="000000"/>
        </w:rPr>
        <w:t xml:space="preserve"> associe un ensemble de certificats X.509 v3 (modèles, Cf. section § </w:t>
      </w:r>
      <w:r w:rsidR="006E1792" w:rsidRPr="009A19A9">
        <w:rPr>
          <w:color w:val="000000"/>
        </w:rPr>
        <w:fldChar w:fldCharType="begin"/>
      </w:r>
      <w:r w:rsidRPr="009A19A9">
        <w:rPr>
          <w:color w:val="000000"/>
        </w:rPr>
        <w:instrText xml:space="preserve"> REF _Ref180217532 \r \h </w:instrText>
      </w:r>
      <w:r w:rsidR="003079F0">
        <w:rPr>
          <w:color w:val="000000"/>
        </w:rPr>
        <w:instrText xml:space="preserve"> \* MERGEFORMAT </w:instrText>
      </w:r>
      <w:r w:rsidR="006E1792" w:rsidRPr="009A19A9">
        <w:rPr>
          <w:color w:val="000000"/>
        </w:rPr>
      </w:r>
      <w:r w:rsidR="006E1792" w:rsidRPr="009A19A9">
        <w:rPr>
          <w:color w:val="000000"/>
        </w:rPr>
        <w:fldChar w:fldCharType="separate"/>
      </w:r>
      <w:r w:rsidR="00AF7F8D">
        <w:rPr>
          <w:color w:val="000000"/>
        </w:rPr>
        <w:t>1.3.9</w:t>
      </w:r>
      <w:r w:rsidR="006E1792" w:rsidRPr="009A19A9">
        <w:rPr>
          <w:color w:val="000000"/>
        </w:rPr>
        <w:fldChar w:fldCharType="end"/>
      </w:r>
      <w:r w:rsidRPr="009A19A9">
        <w:rPr>
          <w:color w:val="000000"/>
        </w:rPr>
        <w:t xml:space="preserve"> </w:t>
      </w:r>
      <w:r w:rsidR="006E1792" w:rsidRPr="003079F0">
        <w:rPr>
          <w:smallCaps/>
          <w:color w:val="000000"/>
        </w:rPr>
        <w:fldChar w:fldCharType="begin"/>
      </w:r>
      <w:r w:rsidRPr="003079F0">
        <w:rPr>
          <w:smallCaps/>
          <w:color w:val="000000"/>
        </w:rPr>
        <w:instrText xml:space="preserve"> REF _Ref180217532 \h </w:instrText>
      </w:r>
      <w:r w:rsidR="003079F0">
        <w:rPr>
          <w:smallCaps/>
          <w:color w:val="000000"/>
        </w:rPr>
        <w:instrText xml:space="preserve"> \* MERGEFORMAT </w:instrText>
      </w:r>
      <w:r w:rsidR="006E1792" w:rsidRPr="003079F0">
        <w:rPr>
          <w:smallCaps/>
          <w:color w:val="000000"/>
        </w:rPr>
      </w:r>
      <w:r w:rsidR="006E1792" w:rsidRPr="003079F0">
        <w:rPr>
          <w:smallCaps/>
          <w:color w:val="000000"/>
        </w:rPr>
        <w:fldChar w:fldCharType="separate"/>
      </w:r>
      <w:r w:rsidR="00AF7F8D" w:rsidRPr="00AF7F8D">
        <w:rPr>
          <w:smallCaps/>
        </w:rPr>
        <w:t>Définition des modèles de certificat</w:t>
      </w:r>
      <w:r w:rsidR="006E1792" w:rsidRPr="003079F0">
        <w:rPr>
          <w:smallCaps/>
          <w:color w:val="000000"/>
        </w:rPr>
        <w:fldChar w:fldCharType="end"/>
      </w:r>
      <w:r w:rsidRPr="009A19A9">
        <w:rPr>
          <w:color w:val="000000"/>
        </w:rPr>
        <w:t>) à :</w:t>
      </w:r>
    </w:p>
    <w:p w:rsidR="00264AAC" w:rsidRPr="00CE0576" w:rsidRDefault="009A19A9" w:rsidP="004E7FD3">
      <w:pPr>
        <w:numPr>
          <w:ilvl w:val="0"/>
          <w:numId w:val="17"/>
        </w:numPr>
        <w:ind w:left="641" w:hanging="357"/>
        <w:jc w:val="both"/>
        <w:rPr>
          <w:color w:val="000000"/>
        </w:rPr>
      </w:pPr>
      <w:r w:rsidRPr="009A19A9">
        <w:rPr>
          <w:color w:val="000000"/>
        </w:rPr>
        <w:t>un profil logiciel (c'est-à-dire non associé à un support) ;</w:t>
      </w:r>
    </w:p>
    <w:p w:rsidR="00264AAC" w:rsidRPr="00CE0576" w:rsidRDefault="009A19A9" w:rsidP="00E13CC9">
      <w:pPr>
        <w:numPr>
          <w:ilvl w:val="0"/>
          <w:numId w:val="17"/>
        </w:numPr>
        <w:ind w:left="644"/>
        <w:jc w:val="both"/>
        <w:rPr>
          <w:color w:val="000000"/>
        </w:rPr>
      </w:pPr>
      <w:r w:rsidRPr="009A19A9">
        <w:rPr>
          <w:color w:val="000000"/>
        </w:rPr>
        <w:t>et/ou un profil matériel (c'est-à-dire à un support)</w:t>
      </w:r>
      <w:r w:rsidR="004E7FD3">
        <w:rPr>
          <w:color w:val="000000"/>
        </w:rPr>
        <w:t>.</w:t>
      </w:r>
    </w:p>
    <w:p w:rsidR="00171D6F" w:rsidRPr="00CE0576" w:rsidRDefault="009A19A9" w:rsidP="003079F0">
      <w:pPr>
        <w:jc w:val="both"/>
        <w:rPr>
          <w:color w:val="000000"/>
        </w:rPr>
      </w:pPr>
      <w:r w:rsidRPr="009A19A9">
        <w:rPr>
          <w:color w:val="000000"/>
        </w:rPr>
        <w:t>Les certificats d’un même profil peuvent être émis par différentes AC : celles-ci doivent être des AC AD CS en mode entreprise et appartenir à une même forêt</w:t>
      </w:r>
      <w:r w:rsidR="00317812">
        <w:rPr>
          <w:color w:val="000000"/>
        </w:rPr>
        <w:t xml:space="preserve"> dans la version actuelle</w:t>
      </w:r>
      <w:r w:rsidRPr="009A19A9">
        <w:rPr>
          <w:color w:val="000000"/>
        </w:rPr>
        <w:t>.</w:t>
      </w:r>
    </w:p>
    <w:p w:rsidR="00171D6F" w:rsidRPr="00CE0576" w:rsidRDefault="009A19A9" w:rsidP="003079F0">
      <w:pPr>
        <w:jc w:val="both"/>
        <w:rPr>
          <w:color w:val="000000"/>
        </w:rPr>
      </w:pPr>
      <w:r w:rsidRPr="009A19A9">
        <w:rPr>
          <w:color w:val="000000"/>
        </w:rPr>
        <w:t xml:space="preserve">Un même utilisateur peut se voir attribuer simultanément, de par ses rôles et fonctions, plusieurs profils </w:t>
      </w:r>
      <w:r w:rsidR="00301001">
        <w:rPr>
          <w:color w:val="000000"/>
        </w:rPr>
        <w:t>FIM</w:t>
      </w:r>
      <w:r w:rsidRPr="009A19A9">
        <w:rPr>
          <w:color w:val="000000"/>
        </w:rPr>
        <w:t>.</w:t>
      </w:r>
    </w:p>
    <w:p w:rsidR="00171D6F" w:rsidRPr="00CE0576" w:rsidRDefault="00BE6FB8" w:rsidP="003079F0">
      <w:pPr>
        <w:jc w:val="both"/>
        <w:rPr>
          <w:color w:val="000000"/>
        </w:rPr>
      </w:pPr>
      <w:r>
        <w:rPr>
          <w:noProof/>
          <w:lang w:eastAsia="fr-FR"/>
        </w:rPr>
        <w:drawing>
          <wp:inline distT="0" distB="0" distL="0" distR="0" wp14:editId="257BE844">
            <wp:extent cx="228600" cy="171450"/>
            <wp:effectExtent l="38100" t="38100" r="19050" b="19050"/>
            <wp:docPr id="21" name="Picture 8" descr="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cedure_dd"/>
                    <pic:cNvPicPr>
                      <a:picLocks noChangeAspect="1" noChangeArrowheads="1"/>
                    </pic:cNvPicPr>
                  </pic:nvPicPr>
                  <pic:blipFill>
                    <a:blip r:embed="rId17">
                      <a:extLst>
                        <a:ext uri="28A0092B-C50C-407e-A947-70E740481C1C">
                          <a14:useLocalDpi xmlns:a14="http://schemas.microsoft.com/office/drawing/2007/7/7/main" val="0"/>
                        </a:ext>
                      </a:extLst>
                    </a:blip>
                    <a:srcRect/>
                    <a:stretch>
                      <a:fillRect/>
                    </a:stretch>
                  </pic:blipFill>
                  <pic:spPr bwMode="auto">
                    <a:xfrm>
                      <a:off x="0" y="0"/>
                      <a:ext cx="228600" cy="1714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r w:rsidR="009A19A9" w:rsidRPr="009A19A9">
        <w:rPr>
          <w:color w:val="000000"/>
        </w:rPr>
        <w:t>Ces profils autorisent ensuite la définition et la personnalisation des processus qui leur sont associés de façon à couvrir la gestion de l’ensemble du cycle de vie des certificats X.509 v3 et, le cas échéant, d’un support :</w:t>
      </w:r>
    </w:p>
    <w:p w:rsidR="00171D6F" w:rsidRPr="00CE0576" w:rsidRDefault="004E7FD3" w:rsidP="004E7FD3">
      <w:pPr>
        <w:pStyle w:val="ListParagraph"/>
        <w:numPr>
          <w:ilvl w:val="0"/>
          <w:numId w:val="21"/>
        </w:numPr>
        <w:ind w:left="714" w:hanging="357"/>
        <w:contextualSpacing w:val="0"/>
        <w:jc w:val="both"/>
      </w:pPr>
      <w:r>
        <w:t>é</w:t>
      </w:r>
      <w:r w:rsidR="009A19A9" w:rsidRPr="009A19A9">
        <w:t>mission / renouvellement / remplacement / révocation des certificats X.509 v3 ;</w:t>
      </w:r>
    </w:p>
    <w:p w:rsidR="00171D6F" w:rsidRPr="00CE0576" w:rsidRDefault="004E7FD3" w:rsidP="004E7FD3">
      <w:pPr>
        <w:pStyle w:val="ListParagraph"/>
        <w:numPr>
          <w:ilvl w:val="0"/>
          <w:numId w:val="21"/>
        </w:numPr>
        <w:ind w:left="714" w:hanging="357"/>
        <w:contextualSpacing w:val="0"/>
        <w:jc w:val="both"/>
      </w:pPr>
      <w:r>
        <w:t>é</w:t>
      </w:r>
      <w:r w:rsidR="009A19A9" w:rsidRPr="009A19A9">
        <w:t>mission / remplacement / retrait /désactivation des supports ;</w:t>
      </w:r>
    </w:p>
    <w:p w:rsidR="00171D6F" w:rsidRPr="00CE0576" w:rsidRDefault="004E7FD3" w:rsidP="004E7FD3">
      <w:pPr>
        <w:pStyle w:val="ListParagraph"/>
        <w:numPr>
          <w:ilvl w:val="0"/>
          <w:numId w:val="21"/>
        </w:numPr>
        <w:ind w:left="714" w:hanging="357"/>
        <w:contextualSpacing w:val="0"/>
        <w:jc w:val="both"/>
      </w:pPr>
      <w:r>
        <w:t>é</w:t>
      </w:r>
      <w:r w:rsidR="009A19A9" w:rsidRPr="009A19A9">
        <w:t>mission de supports temporaires / duplication des supports ;</w:t>
      </w:r>
    </w:p>
    <w:p w:rsidR="00171D6F" w:rsidRPr="00CE0576" w:rsidRDefault="004E7FD3" w:rsidP="00E13CC9">
      <w:pPr>
        <w:pStyle w:val="ListParagraph"/>
        <w:numPr>
          <w:ilvl w:val="0"/>
          <w:numId w:val="21"/>
        </w:numPr>
        <w:jc w:val="both"/>
      </w:pPr>
      <w:r>
        <w:t>p</w:t>
      </w:r>
      <w:r w:rsidR="009A19A9" w:rsidRPr="009A19A9">
        <w:t>ersonnalisation des supports y compris impression</w:t>
      </w:r>
      <w:r>
        <w:t>.</w:t>
      </w:r>
    </w:p>
    <w:p w:rsidR="00171D6F" w:rsidRPr="00CE0576" w:rsidRDefault="009A19A9" w:rsidP="003079F0">
      <w:pPr>
        <w:jc w:val="both"/>
      </w:pPr>
      <w:r w:rsidRPr="009A19A9">
        <w:t xml:space="preserve">Les politiques (règles) pour les </w:t>
      </w:r>
      <w:r w:rsidRPr="003079F0">
        <w:t>workflows</w:t>
      </w:r>
      <w:r w:rsidRPr="009A19A9">
        <w:t xml:space="preserve"> de gestion / d’automatisation de ces processus, la collecte de données associées, etc. permettent de matérialiser des scénarios allant de la centralisation au libre-service avec des capacités de personnalisation des requêtes et de délégations d’approbation flexibles.  </w:t>
      </w:r>
    </w:p>
    <w:p w:rsidR="00171D6F" w:rsidRPr="00CE0576" w:rsidRDefault="009A19A9" w:rsidP="003079F0">
      <w:pPr>
        <w:jc w:val="both"/>
      </w:pPr>
      <w:r w:rsidRPr="009A19A9">
        <w:t xml:space="preserve">En conséquence, la gestion des certificats X.509 v3 et des supports associés pour un même utilisateur s’effectue au travers de la solution </w:t>
      </w:r>
      <w:r w:rsidR="00301001">
        <w:t>FIM 2010</w:t>
      </w:r>
      <w:r w:rsidRPr="009A19A9">
        <w:t xml:space="preserve"> selon les processus de l’entreprise et, en toute transparence, vis-à-vis de multiples AC émettrice AD CS en mode entreprise.</w:t>
      </w:r>
    </w:p>
    <w:p w:rsidR="009C043B" w:rsidRPr="00CE0576" w:rsidRDefault="009A19A9" w:rsidP="003079F0">
      <w:pPr>
        <w:pStyle w:val="Heading3"/>
        <w:jc w:val="both"/>
      </w:pPr>
      <w:r w:rsidRPr="009A19A9">
        <w:t>Fonction de révocation</w:t>
      </w:r>
    </w:p>
    <w:p w:rsidR="00771FF9" w:rsidRPr="00CE0576" w:rsidRDefault="009A19A9" w:rsidP="003079F0">
      <w:pPr>
        <w:pStyle w:val="Heading4"/>
      </w:pPr>
      <w:r w:rsidRPr="009A19A9">
        <w:t>AD CS</w:t>
      </w:r>
    </w:p>
    <w:p w:rsidR="00D57A9C" w:rsidRPr="00CE0576" w:rsidRDefault="009A19A9" w:rsidP="003079F0">
      <w:pPr>
        <w:jc w:val="both"/>
        <w:rPr>
          <w:color w:val="000000"/>
        </w:rPr>
      </w:pPr>
      <w:r w:rsidRPr="009A19A9">
        <w:rPr>
          <w:color w:val="000000"/>
        </w:rPr>
        <w:t>La fonction de révocation ne doit pas être confondue avec le moteur d’évaluation de la chaîne de certificats qui est un composant client</w:t>
      </w:r>
      <w:r w:rsidRPr="009A19A9">
        <w:rPr>
          <w:rFonts w:ascii="Calibri" w:hAnsi="Calibri"/>
          <w:color w:val="000000"/>
        </w:rPr>
        <w:t xml:space="preserve"> </w:t>
      </w:r>
      <w:r w:rsidRPr="009A19A9">
        <w:t xml:space="preserve">qui permettra de remonter à l’application ou au service le statut, par exemple révoqué, du certificat présenté pour évaluation, </w:t>
      </w:r>
      <w:r w:rsidRPr="009A19A9">
        <w:rPr>
          <w:color w:val="000000"/>
        </w:rPr>
        <w:t xml:space="preserve">Cf. section § </w:t>
      </w:r>
      <w:r w:rsidR="006E1792" w:rsidRPr="009A19A9">
        <w:rPr>
          <w:color w:val="000000"/>
        </w:rPr>
        <w:fldChar w:fldCharType="begin"/>
      </w:r>
      <w:r w:rsidRPr="009A19A9">
        <w:rPr>
          <w:color w:val="000000"/>
        </w:rPr>
        <w:instrText xml:space="preserve"> REF _Ref180231416 \r \h </w:instrText>
      </w:r>
      <w:r w:rsidR="003079F0">
        <w:rPr>
          <w:color w:val="000000"/>
        </w:rPr>
        <w:instrText xml:space="preserve"> \* MERGEFORMAT </w:instrText>
      </w:r>
      <w:r w:rsidR="006E1792" w:rsidRPr="009A19A9">
        <w:rPr>
          <w:color w:val="000000"/>
        </w:rPr>
      </w:r>
      <w:r w:rsidR="006E1792" w:rsidRPr="009A19A9">
        <w:rPr>
          <w:color w:val="000000"/>
        </w:rPr>
        <w:fldChar w:fldCharType="separate"/>
      </w:r>
      <w:r w:rsidR="00AF7F8D">
        <w:rPr>
          <w:color w:val="000000"/>
        </w:rPr>
        <w:t>1.4.2</w:t>
      </w:r>
      <w:r w:rsidR="006E1792" w:rsidRPr="009A19A9">
        <w:rPr>
          <w:color w:val="000000"/>
        </w:rPr>
        <w:fldChar w:fldCharType="end"/>
      </w:r>
      <w:r w:rsidRPr="009A19A9">
        <w:rPr>
          <w:color w:val="000000"/>
        </w:rPr>
        <w:t xml:space="preserve"> </w:t>
      </w:r>
      <w:r w:rsidR="006E1792" w:rsidRPr="003079F0">
        <w:rPr>
          <w:smallCaps/>
          <w:color w:val="000000"/>
        </w:rPr>
        <w:fldChar w:fldCharType="begin"/>
      </w:r>
      <w:r w:rsidRPr="003079F0">
        <w:rPr>
          <w:smallCaps/>
          <w:color w:val="000000"/>
        </w:rPr>
        <w:instrText xml:space="preserve"> REF _Ref180231416 \h </w:instrText>
      </w:r>
      <w:r w:rsidR="003079F0">
        <w:rPr>
          <w:smallCaps/>
          <w:color w:val="000000"/>
        </w:rPr>
        <w:instrText xml:space="preserve"> \* MERGEFORMAT </w:instrText>
      </w:r>
      <w:r w:rsidR="006E1792" w:rsidRPr="003079F0">
        <w:rPr>
          <w:smallCaps/>
          <w:color w:val="000000"/>
        </w:rPr>
      </w:r>
      <w:r w:rsidR="006E1792" w:rsidRPr="003079F0">
        <w:rPr>
          <w:smallCaps/>
          <w:color w:val="000000"/>
        </w:rPr>
        <w:fldChar w:fldCharType="separate"/>
      </w:r>
      <w:r w:rsidR="00AF7F8D" w:rsidRPr="00AF7F8D">
        <w:rPr>
          <w:smallCaps/>
        </w:rPr>
        <w:t>Fonction de validation de certificats</w:t>
      </w:r>
      <w:r w:rsidR="006E1792" w:rsidRPr="003079F0">
        <w:rPr>
          <w:smallCaps/>
          <w:color w:val="000000"/>
        </w:rPr>
        <w:fldChar w:fldCharType="end"/>
      </w:r>
      <w:r w:rsidRPr="009A19A9">
        <w:rPr>
          <w:color w:val="000000"/>
        </w:rPr>
        <w:t xml:space="preserve">. </w:t>
      </w:r>
    </w:p>
    <w:p w:rsidR="00F3742E" w:rsidRPr="00CE0576" w:rsidRDefault="009A19A9" w:rsidP="003079F0">
      <w:pPr>
        <w:spacing w:before="120"/>
        <w:jc w:val="both"/>
      </w:pPr>
      <w:r w:rsidRPr="009A19A9">
        <w:t xml:space="preserve">La demande de révocation est engagée par l'utilisateur ou l'administrateur. Les sections § </w:t>
      </w:r>
      <w:r w:rsidR="006E1792" w:rsidRPr="009A19A9">
        <w:fldChar w:fldCharType="begin"/>
      </w:r>
      <w:r w:rsidRPr="009A19A9">
        <w:instrText xml:space="preserve"> REF _Ref180218760 \r \h </w:instrText>
      </w:r>
      <w:r w:rsidR="003079F0">
        <w:instrText xml:space="preserve"> \* MERGEFORMAT </w:instrText>
      </w:r>
      <w:r w:rsidR="006E1792" w:rsidRPr="009A19A9">
        <w:fldChar w:fldCharType="separate"/>
      </w:r>
      <w:r w:rsidR="00AF7F8D">
        <w:t>1.6.13</w:t>
      </w:r>
      <w:r w:rsidR="006E1792" w:rsidRPr="009A19A9">
        <w:fldChar w:fldCharType="end"/>
      </w:r>
      <w:r w:rsidRPr="009A19A9">
        <w:t xml:space="preserve"> </w:t>
      </w:r>
      <w:r w:rsidR="006E1792" w:rsidRPr="003079F0">
        <w:rPr>
          <w:smallCaps/>
        </w:rPr>
        <w:fldChar w:fldCharType="begin"/>
      </w:r>
      <w:r w:rsidRPr="003079F0">
        <w:rPr>
          <w:smallCaps/>
        </w:rPr>
        <w:instrText xml:space="preserve"> REF _Ref180218760 \h </w:instrText>
      </w:r>
      <w:r w:rsidR="003079F0">
        <w:rPr>
          <w:smallCaps/>
        </w:rPr>
        <w:instrText xml:space="preserve"> \* MERGEFORMAT </w:instrText>
      </w:r>
      <w:r w:rsidR="006E1792" w:rsidRPr="003079F0">
        <w:rPr>
          <w:smallCaps/>
        </w:rPr>
      </w:r>
      <w:r w:rsidR="006E1792" w:rsidRPr="003079F0">
        <w:rPr>
          <w:smallCaps/>
        </w:rPr>
        <w:fldChar w:fldCharType="separate"/>
      </w:r>
      <w:r w:rsidR="00AF7F8D" w:rsidRPr="00AF7F8D">
        <w:rPr>
          <w:smallCaps/>
        </w:rPr>
        <w:t>Mode de publication des CRL</w:t>
      </w:r>
      <w:r w:rsidR="006E1792" w:rsidRPr="003079F0">
        <w:rPr>
          <w:smallCaps/>
        </w:rPr>
        <w:fldChar w:fldCharType="end"/>
      </w:r>
      <w:r w:rsidRPr="009A19A9">
        <w:t xml:space="preserve"> et § </w:t>
      </w:r>
      <w:r w:rsidR="006E1792" w:rsidRPr="009A19A9">
        <w:fldChar w:fldCharType="begin"/>
      </w:r>
      <w:r w:rsidRPr="009A19A9">
        <w:instrText xml:space="preserve"> REF _Ref180211168 \r \h </w:instrText>
      </w:r>
      <w:r w:rsidR="003079F0">
        <w:instrText xml:space="preserve"> \* MERGEFORMAT </w:instrText>
      </w:r>
      <w:r w:rsidR="006E1792" w:rsidRPr="009A19A9">
        <w:fldChar w:fldCharType="separate"/>
      </w:r>
      <w:r w:rsidR="00AF7F8D">
        <w:t>1.6.14</w:t>
      </w:r>
      <w:r w:rsidR="006E1792" w:rsidRPr="009A19A9">
        <w:fldChar w:fldCharType="end"/>
      </w:r>
      <w:r w:rsidRPr="009A19A9">
        <w:t xml:space="preserve"> </w:t>
      </w:r>
      <w:r w:rsidR="006E1792" w:rsidRPr="003079F0">
        <w:rPr>
          <w:smallCaps/>
        </w:rPr>
        <w:fldChar w:fldCharType="begin"/>
      </w:r>
      <w:r w:rsidRPr="003079F0">
        <w:rPr>
          <w:smallCaps/>
        </w:rPr>
        <w:instrText xml:space="preserve"> REF _Ref180211168 \h </w:instrText>
      </w:r>
      <w:r w:rsidR="003079F0">
        <w:rPr>
          <w:smallCaps/>
        </w:rPr>
        <w:instrText xml:space="preserve"> \* MERGEFORMAT </w:instrText>
      </w:r>
      <w:r w:rsidR="006E1792" w:rsidRPr="003079F0">
        <w:rPr>
          <w:smallCaps/>
        </w:rPr>
      </w:r>
      <w:r w:rsidR="006E1792" w:rsidRPr="003079F0">
        <w:rPr>
          <w:smallCaps/>
        </w:rPr>
        <w:fldChar w:fldCharType="separate"/>
      </w:r>
      <w:r w:rsidR="00AF7F8D" w:rsidRPr="00AF7F8D">
        <w:rPr>
          <w:smallCaps/>
        </w:rPr>
        <w:t>Protocole d’accès aux CRL</w:t>
      </w:r>
      <w:r w:rsidR="006E1792" w:rsidRPr="003079F0">
        <w:rPr>
          <w:smallCaps/>
        </w:rPr>
        <w:fldChar w:fldCharType="end"/>
      </w:r>
      <w:r w:rsidRPr="009A19A9">
        <w:t xml:space="preserve"> décrivent respectivement  la publication paramétrable de l’information associée ainsi que les protocoles supportés.</w:t>
      </w:r>
    </w:p>
    <w:p w:rsidR="00674A91" w:rsidRPr="00CE0576" w:rsidRDefault="003079F0" w:rsidP="00E13CC9">
      <w:pPr>
        <w:pStyle w:val="ListParagraph"/>
        <w:numPr>
          <w:ilvl w:val="1"/>
          <w:numId w:val="23"/>
        </w:numPr>
        <w:ind w:left="426" w:hanging="425"/>
        <w:contextualSpacing w:val="0"/>
        <w:jc w:val="both"/>
      </w:pPr>
      <w:r>
        <w:t xml:space="preserve">La page TechNet </w:t>
      </w:r>
      <w:hyperlink r:id="rId61" w:history="1">
        <w:r w:rsidR="009A19A9" w:rsidRPr="003079F0">
          <w:rPr>
            <w:rStyle w:val="Hyperlink"/>
            <w:smallCaps/>
          </w:rPr>
          <w:t>Manage Certificate Revocation</w:t>
        </w:r>
      </w:hyperlink>
      <w:r>
        <w:rPr>
          <w:rStyle w:val="FootnoteReference"/>
          <w:smallCaps/>
        </w:rPr>
        <w:footnoteReference w:id="20"/>
      </w:r>
      <w:r w:rsidR="009A19A9" w:rsidRPr="009A19A9">
        <w:t xml:space="preserve"> offre une vue d’ensemble sur cette fonction au-delà des éléments suscités.</w:t>
      </w:r>
    </w:p>
    <w:p w:rsidR="007C0BAF" w:rsidRPr="00CE0576" w:rsidRDefault="009A19A9" w:rsidP="003079F0">
      <w:pPr>
        <w:jc w:val="both"/>
      </w:pPr>
      <w:r w:rsidRPr="009A19A9">
        <w:t xml:space="preserve">Un mode de traitement par lot (mode </w:t>
      </w:r>
      <w:r w:rsidRPr="009A19A9">
        <w:rPr>
          <w:i/>
        </w:rPr>
        <w:t>batch</w:t>
      </w:r>
      <w:r w:rsidRPr="009A19A9">
        <w:t xml:space="preserve">) est possible via les interfaces programmatiques </w:t>
      </w:r>
      <w:r w:rsidRPr="009A19A9">
        <w:rPr>
          <w:i/>
        </w:rPr>
        <w:t>ICertAdmin</w:t>
      </w:r>
      <w:r w:rsidRPr="009A19A9">
        <w:t xml:space="preserve"> et </w:t>
      </w:r>
      <w:r w:rsidRPr="009A19A9">
        <w:rPr>
          <w:i/>
        </w:rPr>
        <w:t>ICertAdmin2</w:t>
      </w:r>
      <w:r w:rsidRPr="009A19A9">
        <w:t xml:space="preserve"> exposées par le moteur d’une AC AD CS</w:t>
      </w:r>
      <w:r w:rsidR="002D2E16">
        <w:t>,</w:t>
      </w:r>
      <w:r w:rsidR="002D2E16" w:rsidRPr="002D2E16">
        <w:t xml:space="preserve"> </w:t>
      </w:r>
      <w:r w:rsidR="002D2E16">
        <w:t xml:space="preserve">Cf. section § </w:t>
      </w:r>
      <w:r w:rsidR="002D2E16">
        <w:fldChar w:fldCharType="begin"/>
      </w:r>
      <w:r w:rsidR="002D2E16">
        <w:instrText xml:space="preserve"> REF _Ref180218114 \r \h </w:instrText>
      </w:r>
      <w:r w:rsidR="002D2E16">
        <w:fldChar w:fldCharType="separate"/>
      </w:r>
      <w:r w:rsidR="002D2E16">
        <w:t>2.1.11</w:t>
      </w:r>
      <w:r w:rsidR="002D2E16">
        <w:fldChar w:fldCharType="end"/>
      </w:r>
      <w:r w:rsidR="002D2E16">
        <w:t xml:space="preserve"> </w:t>
      </w:r>
      <w:r w:rsidR="002D2E16" w:rsidRPr="004A1A79">
        <w:rPr>
          <w:smallCaps/>
        </w:rPr>
        <w:fldChar w:fldCharType="begin"/>
      </w:r>
      <w:r w:rsidR="002D2E16" w:rsidRPr="004A1A79">
        <w:rPr>
          <w:smallCaps/>
        </w:rPr>
        <w:instrText xml:space="preserve"> REF _Ref180218114 \h </w:instrText>
      </w:r>
      <w:r w:rsidR="002D2E16">
        <w:rPr>
          <w:smallCaps/>
        </w:rPr>
        <w:instrText xml:space="preserve"> \* MERGEFORMAT </w:instrText>
      </w:r>
      <w:r w:rsidR="002D2E16" w:rsidRPr="004A1A79">
        <w:rPr>
          <w:smallCaps/>
        </w:rPr>
      </w:r>
      <w:r w:rsidR="002D2E16" w:rsidRPr="004A1A79">
        <w:rPr>
          <w:smallCaps/>
        </w:rPr>
        <w:fldChar w:fldCharType="separate"/>
      </w:r>
      <w:r w:rsidR="002D2E16" w:rsidRPr="004A1A79">
        <w:rPr>
          <w:smallCaps/>
        </w:rPr>
        <w:t>Gestion des certificats en masse</w:t>
      </w:r>
      <w:r w:rsidR="002D2E16" w:rsidRPr="004A1A79">
        <w:rPr>
          <w:smallCaps/>
        </w:rPr>
        <w:fldChar w:fldCharType="end"/>
      </w:r>
      <w:r w:rsidRPr="009A19A9">
        <w:t xml:space="preserve">. </w:t>
      </w:r>
    </w:p>
    <w:p w:rsidR="00F3742E" w:rsidRPr="00CE0576" w:rsidRDefault="009A19A9" w:rsidP="003079F0">
      <w:pPr>
        <w:jc w:val="both"/>
      </w:pPr>
      <w:r w:rsidRPr="009A19A9">
        <w:lastRenderedPageBreak/>
        <w:t xml:space="preserve">L’environnement </w:t>
      </w:r>
      <w:r w:rsidR="00301001">
        <w:t>FIM</w:t>
      </w:r>
      <w:r w:rsidRPr="009A19A9">
        <w:t xml:space="preserve"> tire directement bénéfice de </w:t>
      </w:r>
      <w:r w:rsidR="002D2E16">
        <w:t>ces interfaces</w:t>
      </w:r>
      <w:r w:rsidRPr="009A19A9">
        <w:t xml:space="preserve"> en intégrant la fonction de révocation dans la gestion du cycle de vie des certificats X.509 v3 et des éventuels supports matériels associés (carte à puce, jeton USB).</w:t>
      </w:r>
    </w:p>
    <w:p w:rsidR="00771FF9" w:rsidRPr="00CE0576" w:rsidRDefault="00301001" w:rsidP="001D79C0">
      <w:pPr>
        <w:pStyle w:val="Heading4"/>
      </w:pPr>
      <w:r>
        <w:t>FIM 2010</w:t>
      </w:r>
      <w:r w:rsidR="009A19A9" w:rsidRPr="009A19A9">
        <w:t xml:space="preserve"> (et AD CS) pour les certificats utilisateur</w:t>
      </w:r>
    </w:p>
    <w:p w:rsidR="00264AAC" w:rsidRPr="00CE0576" w:rsidRDefault="009A19A9" w:rsidP="003079F0">
      <w:pPr>
        <w:jc w:val="both"/>
        <w:rPr>
          <w:color w:val="000000"/>
        </w:rPr>
      </w:pPr>
      <w:r w:rsidRPr="009A19A9">
        <w:t>Comme évoqué précédemment,</w:t>
      </w:r>
      <w:r w:rsidRPr="009A19A9">
        <w:rPr>
          <w:color w:val="000000"/>
        </w:rPr>
        <w:t xml:space="preserve"> </w:t>
      </w:r>
      <w:r w:rsidRPr="009A19A9">
        <w:t xml:space="preserve">l’environnement </w:t>
      </w:r>
      <w:r w:rsidR="00301001">
        <w:rPr>
          <w:color w:val="000000"/>
        </w:rPr>
        <w:t>FIM</w:t>
      </w:r>
      <w:r w:rsidRPr="009A19A9">
        <w:rPr>
          <w:color w:val="000000"/>
        </w:rPr>
        <w:t xml:space="preserve"> associe un ensemble de certificats X.509 v3 décrits sous forme de modèles à :</w:t>
      </w:r>
    </w:p>
    <w:p w:rsidR="00264AAC" w:rsidRPr="00CE0576" w:rsidRDefault="009A19A9" w:rsidP="004E7FD3">
      <w:pPr>
        <w:numPr>
          <w:ilvl w:val="0"/>
          <w:numId w:val="17"/>
        </w:numPr>
        <w:ind w:left="641" w:hanging="357"/>
        <w:jc w:val="both"/>
        <w:rPr>
          <w:color w:val="000000"/>
        </w:rPr>
      </w:pPr>
      <w:r w:rsidRPr="009A19A9">
        <w:rPr>
          <w:color w:val="000000"/>
        </w:rPr>
        <w:t>un profil logiciel (c'est-à-dire non associé à un support) ;</w:t>
      </w:r>
    </w:p>
    <w:p w:rsidR="00264AAC" w:rsidRPr="00CE0576" w:rsidRDefault="009A19A9" w:rsidP="00E13CC9">
      <w:pPr>
        <w:numPr>
          <w:ilvl w:val="0"/>
          <w:numId w:val="17"/>
        </w:numPr>
        <w:ind w:left="644"/>
        <w:jc w:val="both"/>
        <w:rPr>
          <w:color w:val="000000"/>
        </w:rPr>
      </w:pPr>
      <w:r w:rsidRPr="009A19A9">
        <w:rPr>
          <w:color w:val="000000"/>
        </w:rPr>
        <w:t>et/ou un profil matériel (c'est-à-dire à un support)</w:t>
      </w:r>
      <w:r w:rsidR="004E7FD3">
        <w:rPr>
          <w:color w:val="000000"/>
        </w:rPr>
        <w:t>.</w:t>
      </w:r>
    </w:p>
    <w:p w:rsidR="0009111F" w:rsidRPr="00CE0576" w:rsidRDefault="00BE6FB8" w:rsidP="003079F0">
      <w:pPr>
        <w:jc w:val="both"/>
        <w:rPr>
          <w:color w:val="000000"/>
        </w:rPr>
      </w:pPr>
      <w:r>
        <w:rPr>
          <w:noProof/>
          <w:lang w:eastAsia="fr-FR"/>
        </w:rPr>
        <w:drawing>
          <wp:inline distT="0" distB="0" distL="0" distR="0" wp14:editId="1D8A3C84">
            <wp:extent cx="228600" cy="171450"/>
            <wp:effectExtent l="38100" t="38100" r="19050" b="19050"/>
            <wp:docPr id="20" name="Picture 9" descr="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cedure_dd"/>
                    <pic:cNvPicPr>
                      <a:picLocks noChangeAspect="1" noChangeArrowheads="1"/>
                    </pic:cNvPicPr>
                  </pic:nvPicPr>
                  <pic:blipFill>
                    <a:blip r:embed="rId17">
                      <a:extLst>
                        <a:ext uri="28A0092B-C50C-407e-A947-70E740481C1C">
                          <a14:useLocalDpi xmlns:a14="http://schemas.microsoft.com/office/drawing/2007/7/7/main" val="0"/>
                        </a:ext>
                      </a:extLst>
                    </a:blip>
                    <a:srcRect/>
                    <a:stretch>
                      <a:fillRect/>
                    </a:stretch>
                  </pic:blipFill>
                  <pic:spPr bwMode="auto">
                    <a:xfrm>
                      <a:off x="0" y="0"/>
                      <a:ext cx="228600" cy="1714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r w:rsidR="009A19A9" w:rsidRPr="009A19A9">
        <w:rPr>
          <w:color w:val="000000"/>
        </w:rPr>
        <w:t xml:space="preserve">Un même utilisateur peut se voir attribuer simultanément, de </w:t>
      </w:r>
      <w:r w:rsidR="00301001" w:rsidRPr="009A19A9">
        <w:rPr>
          <w:color w:val="000000"/>
        </w:rPr>
        <w:t>par</w:t>
      </w:r>
      <w:r w:rsidR="009A19A9" w:rsidRPr="009A19A9">
        <w:rPr>
          <w:color w:val="000000"/>
        </w:rPr>
        <w:t xml:space="preserve"> ses rôles et fonctions, plusieurs profils </w:t>
      </w:r>
      <w:r w:rsidR="00301001">
        <w:rPr>
          <w:color w:val="000000"/>
        </w:rPr>
        <w:t>FIM</w:t>
      </w:r>
      <w:r w:rsidR="009A19A9" w:rsidRPr="009A19A9">
        <w:rPr>
          <w:color w:val="000000"/>
        </w:rPr>
        <w:t>. La base de données relationnelles d</w:t>
      </w:r>
      <w:r w:rsidR="00301001">
        <w:rPr>
          <w:color w:val="000000"/>
        </w:rPr>
        <w:t>e FIM</w:t>
      </w:r>
      <w:r w:rsidR="009A19A9" w:rsidRPr="009A19A9">
        <w:rPr>
          <w:color w:val="000000"/>
        </w:rPr>
        <w:t xml:space="preserve"> s’appuie sur une base technique Microsoft SQL Server et maintient l’état de :</w:t>
      </w:r>
    </w:p>
    <w:p w:rsidR="0009111F" w:rsidRPr="00CE0576" w:rsidRDefault="004E7FD3" w:rsidP="00E13CC9">
      <w:pPr>
        <w:numPr>
          <w:ilvl w:val="0"/>
          <w:numId w:val="17"/>
        </w:numPr>
        <w:ind w:left="644"/>
        <w:jc w:val="both"/>
        <w:rPr>
          <w:color w:val="000000"/>
        </w:rPr>
      </w:pPr>
      <w:r>
        <w:rPr>
          <w:color w:val="000000"/>
        </w:rPr>
        <w:t>l</w:t>
      </w:r>
      <w:r w:rsidR="009A19A9" w:rsidRPr="009A19A9">
        <w:rPr>
          <w:color w:val="000000"/>
        </w:rPr>
        <w:t xml:space="preserve">’ensemble des certificats X.509 v3 qui ont été émis par les AC émettrice AD CS en mode entreprise avec lesquelles la solution </w:t>
      </w:r>
      <w:r w:rsidR="00301001">
        <w:rPr>
          <w:color w:val="000000"/>
        </w:rPr>
        <w:t>FIM 2010</w:t>
      </w:r>
      <w:r w:rsidR="009A19A9" w:rsidRPr="009A19A9">
        <w:rPr>
          <w:color w:val="000000"/>
        </w:rPr>
        <w:t xml:space="preserve"> est interfacée et ce, en association avec leur propriétaire, identité et compte Active Directory, </w:t>
      </w:r>
    </w:p>
    <w:p w:rsidR="0009111F" w:rsidRPr="00CE0576" w:rsidRDefault="004E7FD3" w:rsidP="00E13CC9">
      <w:pPr>
        <w:numPr>
          <w:ilvl w:val="0"/>
          <w:numId w:val="17"/>
        </w:numPr>
        <w:ind w:left="644"/>
        <w:jc w:val="both"/>
        <w:rPr>
          <w:color w:val="000000"/>
        </w:rPr>
      </w:pPr>
      <w:r>
        <w:rPr>
          <w:color w:val="000000"/>
        </w:rPr>
        <w:t>l</w:t>
      </w:r>
      <w:r w:rsidR="009A19A9" w:rsidRPr="009A19A9">
        <w:rPr>
          <w:color w:val="000000"/>
        </w:rPr>
        <w:t>’ensemble des supports en association avec les certificats qui se trouvent sur ces supports.</w:t>
      </w:r>
    </w:p>
    <w:p w:rsidR="0009111F" w:rsidRPr="00CE0576" w:rsidRDefault="009A19A9" w:rsidP="003079F0">
      <w:pPr>
        <w:jc w:val="both"/>
        <w:rPr>
          <w:color w:val="000000"/>
        </w:rPr>
      </w:pPr>
      <w:r w:rsidRPr="009A19A9">
        <w:rPr>
          <w:color w:val="000000"/>
        </w:rPr>
        <w:t xml:space="preserve">Lorsqu’un certificat « compromis » ou un support « compromis » doivent être révoqués, la fonction de révocation assurée par la solution </w:t>
      </w:r>
      <w:r w:rsidR="00301001">
        <w:rPr>
          <w:color w:val="000000"/>
        </w:rPr>
        <w:t>FIM 2010</w:t>
      </w:r>
      <w:r w:rsidRPr="009A19A9">
        <w:rPr>
          <w:color w:val="000000"/>
        </w:rPr>
        <w:t xml:space="preserve"> permet de gérer l’opération dans sa globalité (en association avec la ou les AC AD CS concernées) en fonction du processus considéré : le remplacement, le retrait, la désactivation d’un support ou l’émission d’un support temporaire par exemple. </w:t>
      </w:r>
    </w:p>
    <w:p w:rsidR="0009111F" w:rsidRPr="00CE0576" w:rsidRDefault="009A19A9" w:rsidP="003079F0">
      <w:pPr>
        <w:jc w:val="both"/>
        <w:rPr>
          <w:color w:val="000000"/>
        </w:rPr>
      </w:pPr>
      <w:r w:rsidRPr="009A19A9">
        <w:rPr>
          <w:color w:val="000000"/>
        </w:rPr>
        <w:t xml:space="preserve">Un </w:t>
      </w:r>
      <w:r w:rsidRPr="009A19A9">
        <w:rPr>
          <w:i/>
          <w:color w:val="000000"/>
        </w:rPr>
        <w:t>workflow</w:t>
      </w:r>
      <w:r w:rsidRPr="009A19A9">
        <w:rPr>
          <w:color w:val="000000"/>
        </w:rPr>
        <w:t xml:space="preserve"> de gestion assurera par exemple la révocation de l’ensemble des certificats présents sur le support attribué à l’utilisateur de façon temporaire ou définitive.</w:t>
      </w:r>
    </w:p>
    <w:p w:rsidR="009C043B" w:rsidRPr="00CE0576" w:rsidRDefault="009A19A9" w:rsidP="003079F0">
      <w:pPr>
        <w:pStyle w:val="Heading3"/>
        <w:jc w:val="both"/>
      </w:pPr>
      <w:r w:rsidRPr="009A19A9">
        <w:t>Fonction de renouvellement</w:t>
      </w:r>
    </w:p>
    <w:p w:rsidR="00771FF9" w:rsidRPr="00CE0576" w:rsidRDefault="009A19A9" w:rsidP="003079F0">
      <w:pPr>
        <w:pStyle w:val="Heading4"/>
      </w:pPr>
      <w:r w:rsidRPr="009A19A9">
        <w:t>AD CS</w:t>
      </w:r>
    </w:p>
    <w:p w:rsidR="00667069" w:rsidRPr="00CE0576" w:rsidRDefault="009A19A9" w:rsidP="003079F0">
      <w:pPr>
        <w:jc w:val="both"/>
      </w:pPr>
      <w:r w:rsidRPr="009A19A9">
        <w:t xml:space="preserve">Les certificats X.509 v3 déployés avec les mécanismes d’auto-enrôlement (Cf. section § </w:t>
      </w:r>
      <w:r w:rsidR="006E1792" w:rsidRPr="009A19A9">
        <w:fldChar w:fldCharType="begin"/>
      </w:r>
      <w:r w:rsidRPr="009A19A9">
        <w:instrText xml:space="preserve"> REF _Ref180219574 \r \h </w:instrText>
      </w:r>
      <w:r w:rsidR="003079F0">
        <w:instrText xml:space="preserve"> \* MERGEFORMAT </w:instrText>
      </w:r>
      <w:r w:rsidR="006E1792" w:rsidRPr="009A19A9">
        <w:fldChar w:fldCharType="separate"/>
      </w:r>
      <w:r w:rsidR="00AF7F8D">
        <w:t>1.3.1</w:t>
      </w:r>
      <w:r w:rsidR="006E1792" w:rsidRPr="009A19A9">
        <w:fldChar w:fldCharType="end"/>
      </w:r>
      <w:r w:rsidRPr="009A19A9">
        <w:t xml:space="preserve"> </w:t>
      </w:r>
      <w:r w:rsidR="006E1792" w:rsidRPr="003079F0">
        <w:rPr>
          <w:smallCaps/>
        </w:rPr>
        <w:fldChar w:fldCharType="begin"/>
      </w:r>
      <w:r w:rsidRPr="003079F0">
        <w:rPr>
          <w:smallCaps/>
        </w:rPr>
        <w:instrText xml:space="preserve"> REF _Ref180219574 \h </w:instrText>
      </w:r>
      <w:r w:rsidR="003079F0">
        <w:rPr>
          <w:smallCaps/>
        </w:rPr>
        <w:instrText xml:space="preserve"> \* MERGEFORMAT </w:instrText>
      </w:r>
      <w:r w:rsidR="006E1792" w:rsidRPr="003079F0">
        <w:rPr>
          <w:smallCaps/>
        </w:rPr>
      </w:r>
      <w:r w:rsidR="006E1792" w:rsidRPr="003079F0">
        <w:rPr>
          <w:smallCaps/>
        </w:rPr>
        <w:fldChar w:fldCharType="separate"/>
      </w:r>
      <w:r w:rsidR="00AF7F8D" w:rsidRPr="00AF7F8D">
        <w:rPr>
          <w:smallCaps/>
        </w:rPr>
        <w:t>Fonction d’enregistrement</w:t>
      </w:r>
      <w:r w:rsidR="006E1792" w:rsidRPr="003079F0">
        <w:rPr>
          <w:smallCaps/>
        </w:rPr>
        <w:fldChar w:fldCharType="end"/>
      </w:r>
      <w:r w:rsidRPr="009A19A9">
        <w:t>) bénéfi</w:t>
      </w:r>
      <w:r w:rsidR="00CE0576">
        <w:t>ci</w:t>
      </w:r>
      <w:r w:rsidRPr="009A19A9">
        <w:t>ent de la capacité d'auto-renouvellement, y compris si les certificats et bi-clés sont stockés sur un support de type carte à puce ou jeton USB.</w:t>
      </w:r>
    </w:p>
    <w:p w:rsidR="00674A91" w:rsidRPr="00CE0576" w:rsidRDefault="009A19A9" w:rsidP="003079F0">
      <w:pPr>
        <w:jc w:val="both"/>
      </w:pPr>
      <w:r w:rsidRPr="009A19A9">
        <w:t xml:space="preserve">Ceci constitue le principal vecteur de renouvellement si la capacité d'auto-enrôlement a été utilisée. </w:t>
      </w:r>
    </w:p>
    <w:p w:rsidR="00674A91" w:rsidRPr="00CE0576" w:rsidRDefault="009A19A9" w:rsidP="00E13CC9">
      <w:pPr>
        <w:pStyle w:val="ListParagraph"/>
        <w:numPr>
          <w:ilvl w:val="1"/>
          <w:numId w:val="23"/>
        </w:numPr>
        <w:ind w:left="426" w:hanging="425"/>
        <w:contextualSpacing w:val="0"/>
        <w:jc w:val="both"/>
      </w:pPr>
      <w:r w:rsidRPr="009A19A9">
        <w:t>Le mécanisme afférent e</w:t>
      </w:r>
      <w:r w:rsidR="003079F0">
        <w:t xml:space="preserve">st décrit dans le livre blanc </w:t>
      </w:r>
      <w:hyperlink r:id="rId62" w:history="1">
        <w:r w:rsidRPr="003079F0">
          <w:rPr>
            <w:rStyle w:val="Hyperlink"/>
            <w:smallCaps/>
          </w:rPr>
          <w:t>Certificate Autoenrollment in Windows Server 2003</w:t>
        </w:r>
      </w:hyperlink>
      <w:r w:rsidR="003079F0">
        <w:rPr>
          <w:rStyle w:val="FootnoteReference"/>
          <w:smallCaps/>
        </w:rPr>
        <w:footnoteReference w:id="21"/>
      </w:r>
      <w:r w:rsidRPr="009A19A9">
        <w:t>.</w:t>
      </w:r>
    </w:p>
    <w:p w:rsidR="006832D4" w:rsidRPr="00CE0576" w:rsidRDefault="009A19A9" w:rsidP="003079F0">
      <w:pPr>
        <w:jc w:val="both"/>
      </w:pPr>
      <w:r w:rsidRPr="009A19A9">
        <w:t xml:space="preserve">Dans ce dernier cas, le renouvellement de la bi-clé dépend du type de fournisseur cryptographique (Cf. section § </w:t>
      </w:r>
      <w:r w:rsidR="006E1792" w:rsidRPr="009A19A9">
        <w:fldChar w:fldCharType="begin"/>
      </w:r>
      <w:r w:rsidRPr="009A19A9">
        <w:instrText xml:space="preserve"> REF _Ref180221796 \r \h </w:instrText>
      </w:r>
      <w:r w:rsidR="003079F0">
        <w:instrText xml:space="preserve"> \* MERGEFORMAT </w:instrText>
      </w:r>
      <w:r w:rsidR="006E1792" w:rsidRPr="009A19A9">
        <w:fldChar w:fldCharType="separate"/>
      </w:r>
      <w:r w:rsidR="00AF7F8D">
        <w:t>1.6.7</w:t>
      </w:r>
      <w:r w:rsidR="006E1792" w:rsidRPr="009A19A9">
        <w:fldChar w:fldCharType="end"/>
      </w:r>
      <w:r w:rsidRPr="009A19A9">
        <w:t xml:space="preserve"> </w:t>
      </w:r>
      <w:r w:rsidR="006E1792" w:rsidRPr="003079F0">
        <w:rPr>
          <w:smallCaps/>
        </w:rPr>
        <w:fldChar w:fldCharType="begin"/>
      </w:r>
      <w:r w:rsidRPr="003079F0">
        <w:rPr>
          <w:smallCaps/>
        </w:rPr>
        <w:instrText xml:space="preserve"> REF _Ref180221796 \h </w:instrText>
      </w:r>
      <w:r w:rsidR="003079F0">
        <w:rPr>
          <w:smallCaps/>
        </w:rPr>
        <w:instrText xml:space="preserve"> \* MERGEFORMAT </w:instrText>
      </w:r>
      <w:r w:rsidR="006E1792" w:rsidRPr="003079F0">
        <w:rPr>
          <w:smallCaps/>
        </w:rPr>
      </w:r>
      <w:r w:rsidR="006E1792" w:rsidRPr="003079F0">
        <w:rPr>
          <w:smallCaps/>
        </w:rPr>
        <w:fldChar w:fldCharType="separate"/>
      </w:r>
      <w:r w:rsidR="00AF7F8D" w:rsidRPr="00AF7F8D">
        <w:rPr>
          <w:smallCaps/>
        </w:rPr>
        <w:t>Support des modules cryptographiques</w:t>
      </w:r>
      <w:r w:rsidR="006E1792" w:rsidRPr="003079F0">
        <w:rPr>
          <w:smallCaps/>
        </w:rPr>
        <w:fldChar w:fldCharType="end"/>
      </w:r>
      <w:r w:rsidRPr="009A19A9">
        <w:t>). Ainsi, la bi-clé est également systématiquement renouvelée avec un CSP (</w:t>
      </w:r>
      <w:r w:rsidRPr="003079F0">
        <w:t>Cryptographique Service Provider</w:t>
      </w:r>
      <w:r w:rsidR="003079F0">
        <w:t xml:space="preserve"> en anglais</w:t>
      </w:r>
      <w:r w:rsidRPr="009A19A9">
        <w:t>) logiciel alors qu’avec un CSP matériel (support type carte à puce, jeton USB, etc.), la clé sera renouvelée tant que la carte n'est pas pleine.</w:t>
      </w:r>
    </w:p>
    <w:p w:rsidR="00674A91" w:rsidRPr="00CE0576" w:rsidRDefault="009A19A9" w:rsidP="003079F0">
      <w:pPr>
        <w:jc w:val="both"/>
      </w:pPr>
      <w:r w:rsidRPr="009A19A9">
        <w:t xml:space="preserve">Le renouvellement manuel est pris en charge très facilement au travers de l’API </w:t>
      </w:r>
      <w:r w:rsidRPr="003079F0">
        <w:t xml:space="preserve">Certificate Enrollment (CertEnroll) </w:t>
      </w:r>
      <w:r w:rsidRPr="009A19A9">
        <w:t xml:space="preserve">pour une intégration sous la forme désirée : notification de renouvellement, page Web de renouvellement, etc. </w:t>
      </w:r>
    </w:p>
    <w:p w:rsidR="00674A91" w:rsidRPr="00CE0576" w:rsidRDefault="009A19A9" w:rsidP="00E13CC9">
      <w:pPr>
        <w:pStyle w:val="ListParagraph"/>
        <w:numPr>
          <w:ilvl w:val="1"/>
          <w:numId w:val="23"/>
        </w:numPr>
        <w:ind w:left="426" w:hanging="425"/>
        <w:contextualSpacing w:val="0"/>
        <w:jc w:val="both"/>
      </w:pPr>
      <w:r w:rsidRPr="009A19A9">
        <w:t>Ces APIs sont décrites à l’</w:t>
      </w:r>
      <w:r w:rsidR="00FD4B14">
        <w:t>adresse</w:t>
      </w:r>
      <w:r w:rsidRPr="009A19A9">
        <w:t xml:space="preserve"> </w:t>
      </w:r>
      <w:hyperlink r:id="rId63" w:history="1">
        <w:r>
          <w:rPr>
            <w:rStyle w:val="Hyperlink"/>
            <w:szCs w:val="22"/>
          </w:rPr>
          <w:t>http://msdn2.microsoft.com/en-us/library/aa374863.aspx</w:t>
        </w:r>
      </w:hyperlink>
      <w:r w:rsidRPr="009A19A9">
        <w:t>.</w:t>
      </w:r>
    </w:p>
    <w:p w:rsidR="00771FF9" w:rsidRPr="00CE0576" w:rsidRDefault="00301001" w:rsidP="003079F0">
      <w:pPr>
        <w:pStyle w:val="Heading4"/>
      </w:pPr>
      <w:r>
        <w:lastRenderedPageBreak/>
        <w:t>FIM 2010</w:t>
      </w:r>
      <w:r w:rsidR="009A19A9" w:rsidRPr="009A19A9">
        <w:t xml:space="preserve"> (et AD CS) pour les certificats utilisateur</w:t>
      </w:r>
    </w:p>
    <w:p w:rsidR="00771FF9" w:rsidRPr="00CE0576" w:rsidRDefault="009A19A9" w:rsidP="003079F0">
      <w:pPr>
        <w:jc w:val="both"/>
      </w:pPr>
      <w:r w:rsidRPr="009A19A9">
        <w:t xml:space="preserve">A l’instar des fonctions précédentes, l’environnement </w:t>
      </w:r>
      <w:r w:rsidR="00301001">
        <w:t>FIM</w:t>
      </w:r>
      <w:r w:rsidRPr="009A19A9">
        <w:t xml:space="preserve"> permet d’intégrer la fonction de renouvellement dans la gestion du cycle de vie des certificats X.509 v3 et des (éventuels) supports (carte à puce et jeton USB) associés.</w:t>
      </w:r>
    </w:p>
    <w:p w:rsidR="0009111F" w:rsidRPr="00CE0576" w:rsidRDefault="009A19A9" w:rsidP="001D79C0">
      <w:pPr>
        <w:pStyle w:val="Heading3"/>
      </w:pPr>
      <w:bookmarkStart w:id="20" w:name="_Ref180210175"/>
      <w:r w:rsidRPr="009A19A9">
        <w:t>Fonction de séquestre / recouvrement des clés de chiffrements</w:t>
      </w:r>
      <w:bookmarkEnd w:id="20"/>
    </w:p>
    <w:p w:rsidR="0009111F" w:rsidRPr="00CE0576" w:rsidRDefault="009A19A9" w:rsidP="003079F0">
      <w:pPr>
        <w:jc w:val="both"/>
      </w:pPr>
      <w:r w:rsidRPr="009A19A9">
        <w:t>La fonction de séquestre et de recouvrement des clés de chiffrements permet :</w:t>
      </w:r>
    </w:p>
    <w:p w:rsidR="0009111F" w:rsidRPr="00CE0576" w:rsidRDefault="004E7FD3" w:rsidP="004E7FD3">
      <w:pPr>
        <w:pStyle w:val="ListParagraph"/>
        <w:numPr>
          <w:ilvl w:val="0"/>
          <w:numId w:val="14"/>
        </w:numPr>
        <w:ind w:left="714" w:hanging="357"/>
        <w:contextualSpacing w:val="0"/>
        <w:jc w:val="both"/>
      </w:pPr>
      <w:r>
        <w:t>l</w:t>
      </w:r>
      <w:r w:rsidR="009A19A9" w:rsidRPr="009A19A9">
        <w:t>a fourniture par l’utilisateur de sa clé privée à l’AC avec la requête de certificat ;</w:t>
      </w:r>
    </w:p>
    <w:p w:rsidR="0009111F" w:rsidRPr="00CE0576" w:rsidRDefault="004E7FD3" w:rsidP="00E13CC9">
      <w:pPr>
        <w:pStyle w:val="ListParagraph"/>
        <w:numPr>
          <w:ilvl w:val="0"/>
          <w:numId w:val="14"/>
        </w:numPr>
        <w:jc w:val="both"/>
      </w:pPr>
      <w:r>
        <w:t>l</w:t>
      </w:r>
      <w:r w:rsidR="009A19A9" w:rsidRPr="009A19A9">
        <w:t>e stockage sécurisé des clés avec les certificats X.509 v3 dans la base des certificats</w:t>
      </w:r>
      <w:r>
        <w:t>.</w:t>
      </w:r>
    </w:p>
    <w:p w:rsidR="0009111F" w:rsidRPr="00CE0576" w:rsidRDefault="009A19A9" w:rsidP="001D79C0">
      <w:pPr>
        <w:pStyle w:val="Heading4"/>
      </w:pPr>
      <w:r w:rsidRPr="009A19A9">
        <w:t xml:space="preserve">AD CS </w:t>
      </w:r>
    </w:p>
    <w:p w:rsidR="00B75998" w:rsidRPr="00CE0576" w:rsidRDefault="009A19A9" w:rsidP="003079F0">
      <w:pPr>
        <w:jc w:val="both"/>
      </w:pPr>
      <w:r w:rsidRPr="009A19A9">
        <w:t>AD CS offre des mécanismes manuel et automatique de séquestre de clés de chiffrement.</w:t>
      </w:r>
    </w:p>
    <w:p w:rsidR="000907FA" w:rsidRPr="00CE0576" w:rsidRDefault="009A19A9" w:rsidP="003079F0">
      <w:pPr>
        <w:jc w:val="both"/>
      </w:pPr>
      <w:r w:rsidRPr="009A19A9">
        <w:t xml:space="preserve">Ceci requiert que l’AC AD CS soit configurée pour supporter cette fonctionnalité de séquestre et de recouvrement et que l’activation de la séparation des rôles (Cf. section § </w:t>
      </w:r>
      <w:r w:rsidR="006E1792" w:rsidRPr="009A19A9">
        <w:fldChar w:fldCharType="begin"/>
      </w:r>
      <w:r w:rsidRPr="009A19A9">
        <w:instrText xml:space="preserve"> REF _Ref180219806 \r \h </w:instrText>
      </w:r>
      <w:r w:rsidR="003079F0">
        <w:instrText xml:space="preserve"> \* MERGEFORMAT </w:instrText>
      </w:r>
      <w:r w:rsidR="006E1792" w:rsidRPr="009A19A9">
        <w:fldChar w:fldCharType="separate"/>
      </w:r>
      <w:r w:rsidR="00AF7F8D">
        <w:t>1.5.1</w:t>
      </w:r>
      <w:r w:rsidR="006E1792" w:rsidRPr="009A19A9">
        <w:fldChar w:fldCharType="end"/>
      </w:r>
      <w:r w:rsidRPr="009A19A9">
        <w:t xml:space="preserve"> </w:t>
      </w:r>
      <w:r w:rsidR="006E1792" w:rsidRPr="003079F0">
        <w:rPr>
          <w:smallCaps/>
        </w:rPr>
        <w:fldChar w:fldCharType="begin"/>
      </w:r>
      <w:r w:rsidRPr="003079F0">
        <w:rPr>
          <w:smallCaps/>
        </w:rPr>
        <w:instrText xml:space="preserve"> REF _Ref180219806 \h </w:instrText>
      </w:r>
      <w:r w:rsidR="003079F0">
        <w:rPr>
          <w:smallCaps/>
        </w:rPr>
        <w:instrText xml:space="preserve"> \* MERGEFORMAT </w:instrText>
      </w:r>
      <w:r w:rsidR="006E1792" w:rsidRPr="003079F0">
        <w:rPr>
          <w:smallCaps/>
        </w:rPr>
      </w:r>
      <w:r w:rsidR="006E1792" w:rsidRPr="003079F0">
        <w:rPr>
          <w:smallCaps/>
        </w:rPr>
        <w:fldChar w:fldCharType="separate"/>
      </w:r>
      <w:r w:rsidR="00AF7F8D" w:rsidRPr="00AF7F8D">
        <w:rPr>
          <w:smallCaps/>
        </w:rPr>
        <w:t>Séparation des rôles</w:t>
      </w:r>
      <w:r w:rsidR="006E1792" w:rsidRPr="003079F0">
        <w:rPr>
          <w:smallCaps/>
        </w:rPr>
        <w:fldChar w:fldCharType="end"/>
      </w:r>
      <w:r w:rsidRPr="009A19A9">
        <w:t>) et l’identification d’agent(s) de recouvrement (</w:t>
      </w:r>
      <w:r w:rsidRPr="003079F0">
        <w:t xml:space="preserve">Key Recovery Agent </w:t>
      </w:r>
      <w:r w:rsidR="003079F0">
        <w:t xml:space="preserve">en anglais </w:t>
      </w:r>
      <w:r w:rsidRPr="009A19A9">
        <w:t>ou KRA</w:t>
      </w:r>
      <w:r w:rsidR="003079F0">
        <w:t xml:space="preserve"> en abrégé</w:t>
      </w:r>
      <w:r w:rsidRPr="009A19A9">
        <w:t xml:space="preserve">) et l’émission à leur intention d’un certificat KRA soient mis en œuvre. </w:t>
      </w:r>
    </w:p>
    <w:p w:rsidR="000907FA" w:rsidRPr="00CE0576" w:rsidRDefault="009A19A9" w:rsidP="003079F0">
      <w:pPr>
        <w:jc w:val="both"/>
      </w:pPr>
      <w:r w:rsidRPr="009A19A9">
        <w:t xml:space="preserve">Le mode manuel repose sur la commande </w:t>
      </w:r>
      <w:r w:rsidRPr="009A19A9">
        <w:rPr>
          <w:i/>
        </w:rPr>
        <w:t>Certutil.exe -importkms</w:t>
      </w:r>
      <w:r w:rsidRPr="009A19A9">
        <w:t xml:space="preserve"> qui permet le séquestre manuel de clé à partir d'un export de la clé dans un fichier PKCS #12 [</w:t>
      </w:r>
      <w:hyperlink w:anchor="PKCS12" w:history="1">
        <w:r>
          <w:rPr>
            <w:rStyle w:val="Hyperlink"/>
          </w:rPr>
          <w:t>PKCS #12</w:t>
        </w:r>
      </w:hyperlink>
      <w:r w:rsidRPr="009A19A9">
        <w:t>].</w:t>
      </w:r>
    </w:p>
    <w:p w:rsidR="0009111F" w:rsidRPr="00CE0576" w:rsidRDefault="009A19A9" w:rsidP="003079F0">
      <w:pPr>
        <w:jc w:val="both"/>
      </w:pPr>
      <w:r w:rsidRPr="009A19A9">
        <w:t xml:space="preserve">Le mode automatique s’appuie sur la fonctionnalité d’auto-enrôlement / auto-renouvellement (Cf. section § </w:t>
      </w:r>
      <w:r w:rsidR="006E1792" w:rsidRPr="009A19A9">
        <w:fldChar w:fldCharType="begin"/>
      </w:r>
      <w:r w:rsidRPr="009A19A9">
        <w:instrText xml:space="preserve"> REF _Ref180219574 \r \h </w:instrText>
      </w:r>
      <w:r w:rsidR="003079F0">
        <w:instrText xml:space="preserve"> \* MERGEFORMAT </w:instrText>
      </w:r>
      <w:r w:rsidR="006E1792" w:rsidRPr="009A19A9">
        <w:fldChar w:fldCharType="separate"/>
      </w:r>
      <w:r w:rsidR="00AF7F8D">
        <w:t>1.3.1</w:t>
      </w:r>
      <w:r w:rsidR="006E1792" w:rsidRPr="009A19A9">
        <w:fldChar w:fldCharType="end"/>
      </w:r>
      <w:r w:rsidRPr="009A19A9">
        <w:t xml:space="preserve"> </w:t>
      </w:r>
      <w:r w:rsidR="006E1792" w:rsidRPr="003079F0">
        <w:rPr>
          <w:smallCaps/>
        </w:rPr>
        <w:fldChar w:fldCharType="begin"/>
      </w:r>
      <w:r w:rsidRPr="003079F0">
        <w:rPr>
          <w:smallCaps/>
        </w:rPr>
        <w:instrText xml:space="preserve"> REF _Ref180219574 \h </w:instrText>
      </w:r>
      <w:r w:rsidR="003079F0">
        <w:rPr>
          <w:smallCaps/>
        </w:rPr>
        <w:instrText xml:space="preserve"> \* MERGEFORMAT </w:instrText>
      </w:r>
      <w:r w:rsidR="006E1792" w:rsidRPr="003079F0">
        <w:rPr>
          <w:smallCaps/>
        </w:rPr>
      </w:r>
      <w:r w:rsidR="006E1792" w:rsidRPr="003079F0">
        <w:rPr>
          <w:smallCaps/>
        </w:rPr>
        <w:fldChar w:fldCharType="separate"/>
      </w:r>
      <w:r w:rsidR="00AF7F8D" w:rsidRPr="00AF7F8D">
        <w:rPr>
          <w:smallCaps/>
        </w:rPr>
        <w:t>Fonction d’enregistrement</w:t>
      </w:r>
      <w:r w:rsidR="006E1792" w:rsidRPr="003079F0">
        <w:rPr>
          <w:smallCaps/>
        </w:rPr>
        <w:fldChar w:fldCharType="end"/>
      </w:r>
      <w:r w:rsidRPr="009A19A9">
        <w:t xml:space="preserve">). Il est nécessaire, dans ce cas, que le gabarit du certificat (Cf. section § </w:t>
      </w:r>
      <w:r w:rsidR="006E1792" w:rsidRPr="009A19A9">
        <w:fldChar w:fldCharType="begin"/>
      </w:r>
      <w:r w:rsidRPr="009A19A9">
        <w:instrText xml:space="preserve"> REF _Ref180217532 \r \h </w:instrText>
      </w:r>
      <w:r w:rsidR="003079F0">
        <w:instrText xml:space="preserve"> \* MERGEFORMAT </w:instrText>
      </w:r>
      <w:r w:rsidR="006E1792" w:rsidRPr="009A19A9">
        <w:fldChar w:fldCharType="separate"/>
      </w:r>
      <w:r w:rsidR="00AF7F8D">
        <w:t>1.3.9</w:t>
      </w:r>
      <w:r w:rsidR="006E1792" w:rsidRPr="009A19A9">
        <w:fldChar w:fldCharType="end"/>
      </w:r>
      <w:r w:rsidRPr="009A19A9">
        <w:t xml:space="preserve"> </w:t>
      </w:r>
      <w:r w:rsidR="006E1792" w:rsidRPr="003079F0">
        <w:rPr>
          <w:smallCaps/>
        </w:rPr>
        <w:fldChar w:fldCharType="begin"/>
      </w:r>
      <w:r w:rsidRPr="003079F0">
        <w:rPr>
          <w:smallCaps/>
        </w:rPr>
        <w:instrText xml:space="preserve"> REF _Ref180217532 \h </w:instrText>
      </w:r>
      <w:r w:rsidR="003079F0">
        <w:rPr>
          <w:smallCaps/>
        </w:rPr>
        <w:instrText xml:space="preserve"> \* MERGEFORMAT </w:instrText>
      </w:r>
      <w:r w:rsidR="006E1792" w:rsidRPr="003079F0">
        <w:rPr>
          <w:smallCaps/>
        </w:rPr>
      </w:r>
      <w:r w:rsidR="006E1792" w:rsidRPr="003079F0">
        <w:rPr>
          <w:smallCaps/>
        </w:rPr>
        <w:fldChar w:fldCharType="separate"/>
      </w:r>
      <w:r w:rsidR="00AF7F8D" w:rsidRPr="00AF7F8D">
        <w:rPr>
          <w:smallCaps/>
        </w:rPr>
        <w:t>Définition des modèles de certificat</w:t>
      </w:r>
      <w:r w:rsidR="006E1792" w:rsidRPr="003079F0">
        <w:rPr>
          <w:smallCaps/>
        </w:rPr>
        <w:fldChar w:fldCharType="end"/>
      </w:r>
      <w:r w:rsidRPr="009A19A9">
        <w:t xml:space="preserve">) considéré ait la fonction de séquestre de clé activée. </w:t>
      </w:r>
    </w:p>
    <w:p w:rsidR="0009111F" w:rsidRPr="00CE0576" w:rsidRDefault="009A19A9" w:rsidP="003079F0">
      <w:pPr>
        <w:jc w:val="both"/>
      </w:pPr>
      <w:r w:rsidRPr="009A19A9">
        <w:t>La clé privée est alors automatiquement transmise sous forme chiffrée dans la requête d'enrôlement C</w:t>
      </w:r>
      <w:r w:rsidR="003079F0">
        <w:t xml:space="preserve">MC conformément à la RFC 2797 </w:t>
      </w:r>
      <w:r w:rsidRPr="003079F0">
        <w:rPr>
          <w:smallCaps/>
        </w:rPr>
        <w:t>Certificate Management Messages over CMS</w:t>
      </w:r>
      <w:r w:rsidRPr="009A19A9">
        <w:t xml:space="preserve"> [</w:t>
      </w:r>
      <w:hyperlink w:anchor="RFC2797" w:history="1">
        <w:r>
          <w:rPr>
            <w:rStyle w:val="Hyperlink"/>
          </w:rPr>
          <w:t>RFC 2797</w:t>
        </w:r>
      </w:hyperlink>
      <w:r w:rsidRPr="009A19A9">
        <w:t xml:space="preserve">] pour séquestre. </w:t>
      </w:r>
    </w:p>
    <w:p w:rsidR="000907FA" w:rsidRPr="00CE0576" w:rsidRDefault="009A19A9" w:rsidP="003079F0">
      <w:pPr>
        <w:jc w:val="both"/>
      </w:pPr>
      <w:r w:rsidRPr="009A19A9">
        <w:t>En terme de recouvrement, seul le gestionnaire de certificats, si la séparation des rôles est activée, peut extraire les clés séquestrées sous leur forme chiffrée (blob authentifié PKCS#7 [</w:t>
      </w:r>
      <w:hyperlink w:anchor="PKCS7" w:history="1">
        <w:r>
          <w:rPr>
            <w:rStyle w:val="Hyperlink"/>
          </w:rPr>
          <w:t>PKCS# 7</w:t>
        </w:r>
      </w:hyperlink>
      <w:r w:rsidRPr="009A19A9">
        <w:t xml:space="preserve">] - </w:t>
      </w:r>
      <w:r w:rsidRPr="009A19A9">
        <w:rPr>
          <w:i/>
        </w:rPr>
        <w:t>ICertAdmin2::GetArchiveKey</w:t>
      </w:r>
      <w:r w:rsidRPr="009A19A9">
        <w:t xml:space="preserve"> – </w:t>
      </w:r>
      <w:r w:rsidRPr="009A19A9">
        <w:rPr>
          <w:i/>
        </w:rPr>
        <w:t>Certadm.dll</w:t>
      </w:r>
      <w:r w:rsidRPr="009A19A9">
        <w:t xml:space="preserve">) pour les fournir à un agent de recouvrement. </w:t>
      </w:r>
    </w:p>
    <w:p w:rsidR="0009111F" w:rsidRPr="00CE0576" w:rsidRDefault="009A19A9" w:rsidP="003079F0">
      <w:pPr>
        <w:jc w:val="both"/>
      </w:pPr>
      <w:r w:rsidRPr="009A19A9">
        <w:t xml:space="preserve">Cette opération est réalisée via la commande </w:t>
      </w:r>
      <w:r w:rsidRPr="009A19A9">
        <w:rPr>
          <w:i/>
        </w:rPr>
        <w:t>Certutil.exe –getkey</w:t>
      </w:r>
      <w:r w:rsidRPr="009A19A9">
        <w:t xml:space="preserve"> pour l’obtention du blob de recouvrement PKCS#7 [</w:t>
      </w:r>
      <w:hyperlink w:anchor="PKCS7" w:history="1">
        <w:r>
          <w:rPr>
            <w:rStyle w:val="Hyperlink"/>
          </w:rPr>
          <w:t>PKCS# 7</w:t>
        </w:r>
      </w:hyperlink>
      <w:r w:rsidRPr="009A19A9">
        <w:t xml:space="preserve">] depuis l’AC AD CS considérée et son écriture dans un fichier. Le blob est chiffré avec la clé publique du certificat du ou des KRA destinataire(s). </w:t>
      </w:r>
    </w:p>
    <w:p w:rsidR="0009111F" w:rsidRPr="00CE0576" w:rsidRDefault="009A19A9" w:rsidP="003079F0">
      <w:pPr>
        <w:jc w:val="both"/>
      </w:pPr>
      <w:r w:rsidRPr="009A19A9">
        <w:t xml:space="preserve">Le KRA utilise la commande </w:t>
      </w:r>
      <w:r w:rsidRPr="009A19A9">
        <w:rPr>
          <w:i/>
        </w:rPr>
        <w:t>Certutil.exe -recoverkey</w:t>
      </w:r>
      <w:r w:rsidRPr="009A19A9">
        <w:t xml:space="preserve"> pour (en conjonction avec sa clé privée) extraire la clé et la remettre dans un PKCS#12 [</w:t>
      </w:r>
      <w:hyperlink w:anchor="PKCS12" w:history="1">
        <w:r>
          <w:rPr>
            <w:rStyle w:val="Hyperlink"/>
          </w:rPr>
          <w:t>PKCS #12</w:t>
        </w:r>
      </w:hyperlink>
      <w:r w:rsidRPr="009A19A9">
        <w:t xml:space="preserve">] (.pfx) chiffré avec un mot de passe.  </w:t>
      </w:r>
    </w:p>
    <w:p w:rsidR="0009111F" w:rsidRPr="00CE0576" w:rsidRDefault="009A19A9" w:rsidP="003079F0">
      <w:pPr>
        <w:jc w:val="both"/>
      </w:pPr>
      <w:r w:rsidRPr="009A19A9">
        <w:t xml:space="preserve">Ce fichier sera alors transmis à l'utilisateur. </w:t>
      </w:r>
    </w:p>
    <w:p w:rsidR="0009111F" w:rsidRPr="00CE0576" w:rsidRDefault="009A19A9" w:rsidP="003079F0">
      <w:pPr>
        <w:jc w:val="both"/>
      </w:pPr>
      <w:r w:rsidRPr="009A19A9">
        <w:t>Compte tenu de cette description succincte, le recouvrement d'une clef privée constitue un processus manuel qui exige, pour l'utilisateur qui a perdu sa clé privée, de contacter le gestionnaire de certificats afin de lui demander de procéder à son recouvrement. L'identification de l'utilisateur demandant le recouvrement, la transmission du fichier blob de recouvrement à l'agent de recouvrement et la transmission du fichier .pfx contenant la clef recouvrée avec son mot de passe à l'utilisateur constituent autant d’étapes qui doivent être soigneusement planifiées.</w:t>
      </w:r>
    </w:p>
    <w:p w:rsidR="0009111F" w:rsidRPr="00CE0576" w:rsidRDefault="009A19A9" w:rsidP="003079F0">
      <w:pPr>
        <w:jc w:val="both"/>
      </w:pPr>
      <w:r w:rsidRPr="009A19A9">
        <w:t xml:space="preserve">Ce modèle de recouvrement permet la séparation des rôles et des pouvoirs décisionnel et exécutif vis-à-vis desquels le gestionnaire de certificats et l’agent de recouvrement sont des personnes physiques différentes. Le gestionnaire de certificats peut décider de recouvrir une clé mais n’a pas accès à la clé alors que le KRA peut seulement accéder à une clé dont le recouvrement a été décidé. </w:t>
      </w:r>
    </w:p>
    <w:p w:rsidR="00B75998" w:rsidRDefault="003079F0" w:rsidP="00E13CC9">
      <w:pPr>
        <w:pStyle w:val="ListParagraph"/>
        <w:numPr>
          <w:ilvl w:val="1"/>
          <w:numId w:val="23"/>
        </w:numPr>
        <w:ind w:left="426" w:hanging="425"/>
        <w:contextualSpacing w:val="0"/>
        <w:jc w:val="both"/>
      </w:pPr>
      <w:r>
        <w:t xml:space="preserve">Le livre blanc </w:t>
      </w:r>
      <w:hyperlink r:id="rId64" w:history="1">
        <w:r w:rsidR="009A19A9" w:rsidRPr="003079F0">
          <w:rPr>
            <w:rStyle w:val="Hyperlink"/>
            <w:smallCaps/>
          </w:rPr>
          <w:t>Key Archival and Recovery in Windows Server 2008</w:t>
        </w:r>
      </w:hyperlink>
      <w:r>
        <w:rPr>
          <w:rStyle w:val="FootnoteReference"/>
          <w:smallCaps/>
        </w:rPr>
        <w:footnoteReference w:id="22"/>
      </w:r>
      <w:r w:rsidR="009A19A9" w:rsidRPr="009A19A9">
        <w:t xml:space="preserve"> offre une vue d’ensemble de ces mécanismes et des formats utilisés.</w:t>
      </w:r>
    </w:p>
    <w:p w:rsidR="000464E5" w:rsidRPr="00CE0576" w:rsidRDefault="00837E69" w:rsidP="000464E5">
      <w:pPr>
        <w:jc w:val="both"/>
      </w:pPr>
      <w:r>
        <w:lastRenderedPageBreak/>
        <w:t xml:space="preserve">Les opérations manuelles de séquestre et de recouvrement décrites ci-avant peuvent être automatisées dans le respect de la séparation des rôles, Cf. section § </w:t>
      </w:r>
      <w:r>
        <w:fldChar w:fldCharType="begin"/>
      </w:r>
      <w:r>
        <w:instrText xml:space="preserve"> REF _Ref180218114 \r \h </w:instrText>
      </w:r>
      <w:r>
        <w:fldChar w:fldCharType="separate"/>
      </w:r>
      <w:r>
        <w:t>2.1.11</w:t>
      </w:r>
      <w:r>
        <w:fldChar w:fldCharType="end"/>
      </w:r>
      <w:r>
        <w:t xml:space="preserve"> </w:t>
      </w:r>
      <w:r w:rsidRPr="00837E69">
        <w:rPr>
          <w:smallCaps/>
        </w:rPr>
        <w:fldChar w:fldCharType="begin"/>
      </w:r>
      <w:r w:rsidRPr="00837E69">
        <w:rPr>
          <w:smallCaps/>
        </w:rPr>
        <w:instrText xml:space="preserve"> REF _Ref180218114 \h </w:instrText>
      </w:r>
      <w:r>
        <w:rPr>
          <w:smallCaps/>
        </w:rPr>
        <w:instrText xml:space="preserve"> \* MERGEFORMAT </w:instrText>
      </w:r>
      <w:r w:rsidRPr="00837E69">
        <w:rPr>
          <w:smallCaps/>
        </w:rPr>
      </w:r>
      <w:r w:rsidRPr="00837E69">
        <w:rPr>
          <w:smallCaps/>
        </w:rPr>
        <w:fldChar w:fldCharType="separate"/>
      </w:r>
      <w:r w:rsidRPr="00837E69">
        <w:rPr>
          <w:smallCaps/>
        </w:rPr>
        <w:t>Gestion des certificats en masse</w:t>
      </w:r>
      <w:r w:rsidRPr="00837E69">
        <w:rPr>
          <w:smallCaps/>
        </w:rPr>
        <w:fldChar w:fldCharType="end"/>
      </w:r>
      <w:r>
        <w:t>.</w:t>
      </w:r>
    </w:p>
    <w:p w:rsidR="0009111F" w:rsidRPr="00CE0576" w:rsidRDefault="00301001" w:rsidP="001D79C0">
      <w:pPr>
        <w:pStyle w:val="Heading4"/>
      </w:pPr>
      <w:r>
        <w:t>FIM 2010</w:t>
      </w:r>
      <w:r w:rsidR="009A19A9" w:rsidRPr="009A19A9">
        <w:t xml:space="preserve"> (et AD CS) pour les certificats utilisateur</w:t>
      </w:r>
    </w:p>
    <w:p w:rsidR="00561A71" w:rsidRPr="00CE0576" w:rsidRDefault="009A19A9" w:rsidP="003079F0">
      <w:pPr>
        <w:jc w:val="both"/>
      </w:pPr>
      <w:bookmarkStart w:id="21" w:name="_Ref180229945"/>
      <w:r w:rsidRPr="009A19A9">
        <w:t xml:space="preserve">A l’instar des fonctions précédentes, </w:t>
      </w:r>
      <w:r w:rsidR="00301001">
        <w:t>FIM 2010</w:t>
      </w:r>
      <w:r w:rsidRPr="009A19A9">
        <w:t xml:space="preserve"> permet d’intégrer la fonction de renouvellement dans la gestion du cycle de vie des certificats X.509 v3 et des éventuels supports associés.</w:t>
      </w:r>
    </w:p>
    <w:p w:rsidR="0009111F" w:rsidRPr="00CE0576" w:rsidRDefault="009A19A9" w:rsidP="001D79C0">
      <w:pPr>
        <w:pStyle w:val="Heading3"/>
      </w:pPr>
      <w:bookmarkStart w:id="22" w:name="_Ref180233128"/>
      <w:r w:rsidRPr="009A19A9">
        <w:t>Fonction de publication</w:t>
      </w:r>
      <w:bookmarkEnd w:id="21"/>
      <w:bookmarkEnd w:id="22"/>
    </w:p>
    <w:p w:rsidR="0009111F" w:rsidRPr="00CE0576" w:rsidRDefault="009A19A9" w:rsidP="001D79C0">
      <w:pPr>
        <w:pStyle w:val="Heading4"/>
      </w:pPr>
      <w:r w:rsidRPr="009A19A9">
        <w:t xml:space="preserve">AD CS </w:t>
      </w:r>
    </w:p>
    <w:p w:rsidR="0009111F" w:rsidRPr="00CE0576" w:rsidRDefault="009A19A9" w:rsidP="003079F0">
      <w:pPr>
        <w:jc w:val="both"/>
      </w:pPr>
      <w:r w:rsidRPr="009A19A9">
        <w:t xml:space="preserve">Le module enfichable MMC </w:t>
      </w:r>
      <w:r w:rsidRPr="003079F0">
        <w:t>Autorité de certification (Certification Authority</w:t>
      </w:r>
      <w:r w:rsidR="003079F0" w:rsidRPr="003079F0">
        <w:t xml:space="preserve"> en anglais</w:t>
      </w:r>
      <w:r w:rsidRPr="003079F0">
        <w:t>)</w:t>
      </w:r>
      <w:r w:rsidRPr="009A19A9">
        <w:t xml:space="preserve">, l'outil en ligne de commande </w:t>
      </w:r>
      <w:r w:rsidRPr="009A19A9">
        <w:rPr>
          <w:i/>
        </w:rPr>
        <w:t>CertUtil.exe</w:t>
      </w:r>
      <w:r w:rsidRPr="009A19A9">
        <w:t xml:space="preserve"> ainsi que le fichier </w:t>
      </w:r>
      <w:r w:rsidRPr="009A19A9">
        <w:rPr>
          <w:i/>
        </w:rPr>
        <w:t>CAPolicy.inf</w:t>
      </w:r>
      <w:r w:rsidRPr="009A19A9">
        <w:t xml:space="preserve"> d'installation d'une AC AD CS permettent le paramétrage complet de la publication des CRL (et delta CRL). </w:t>
      </w:r>
    </w:p>
    <w:p w:rsidR="0009111F" w:rsidRPr="00CE0576" w:rsidRDefault="009A19A9" w:rsidP="003079F0">
      <w:pPr>
        <w:jc w:val="both"/>
      </w:pPr>
      <w:r w:rsidRPr="009A19A9">
        <w:t xml:space="preserve">Les emplacements de publication des CRL peuvent être multiples et de type LDAP, HTTP ou fichier (Cf. section § </w:t>
      </w:r>
      <w:r w:rsidR="006E1792" w:rsidRPr="009A19A9">
        <w:fldChar w:fldCharType="begin"/>
      </w:r>
      <w:r w:rsidRPr="009A19A9">
        <w:instrText xml:space="preserve"> REF _Ref180218760 \r \h </w:instrText>
      </w:r>
      <w:r w:rsidR="003079F0">
        <w:instrText xml:space="preserve"> \* MERGEFORMAT </w:instrText>
      </w:r>
      <w:r w:rsidR="006E1792" w:rsidRPr="009A19A9">
        <w:fldChar w:fldCharType="separate"/>
      </w:r>
      <w:r w:rsidR="00AF7F8D">
        <w:t>1.6.13</w:t>
      </w:r>
      <w:r w:rsidR="006E1792" w:rsidRPr="009A19A9">
        <w:fldChar w:fldCharType="end"/>
      </w:r>
      <w:r w:rsidRPr="009A19A9">
        <w:t xml:space="preserve"> </w:t>
      </w:r>
      <w:r w:rsidR="006E1792" w:rsidRPr="003079F0">
        <w:rPr>
          <w:smallCaps/>
        </w:rPr>
        <w:fldChar w:fldCharType="begin"/>
      </w:r>
      <w:r w:rsidRPr="003079F0">
        <w:rPr>
          <w:smallCaps/>
        </w:rPr>
        <w:instrText xml:space="preserve"> REF _Ref180218760 \h </w:instrText>
      </w:r>
      <w:r w:rsidR="003079F0">
        <w:rPr>
          <w:smallCaps/>
        </w:rPr>
        <w:instrText xml:space="preserve"> \* MERGEFORMAT </w:instrText>
      </w:r>
      <w:r w:rsidR="006E1792" w:rsidRPr="003079F0">
        <w:rPr>
          <w:smallCaps/>
        </w:rPr>
      </w:r>
      <w:r w:rsidR="006E1792" w:rsidRPr="003079F0">
        <w:rPr>
          <w:smallCaps/>
        </w:rPr>
        <w:fldChar w:fldCharType="separate"/>
      </w:r>
      <w:r w:rsidR="00AF7F8D" w:rsidRPr="00AF7F8D">
        <w:rPr>
          <w:smallCaps/>
        </w:rPr>
        <w:t>Mode de publication des CRL</w:t>
      </w:r>
      <w:r w:rsidR="006E1792" w:rsidRPr="003079F0">
        <w:rPr>
          <w:smallCaps/>
        </w:rPr>
        <w:fldChar w:fldCharType="end"/>
      </w:r>
      <w:r w:rsidRPr="009A19A9">
        <w:t>). Il en est de même pour la publication des certificats (</w:t>
      </w:r>
      <w:r w:rsidRPr="003079F0">
        <w:t>Authority Information Access</w:t>
      </w:r>
      <w:r w:rsidRPr="009A19A9">
        <w:t xml:space="preserve"> </w:t>
      </w:r>
      <w:r w:rsidR="003079F0">
        <w:t xml:space="preserve">en anglais </w:t>
      </w:r>
      <w:r w:rsidRPr="009A19A9">
        <w:t>ou AIA</w:t>
      </w:r>
      <w:r w:rsidR="003079F0">
        <w:t xml:space="preserve"> en abrégé</w:t>
      </w:r>
      <w:r w:rsidRPr="009A19A9">
        <w:t xml:space="preserve">). </w:t>
      </w:r>
    </w:p>
    <w:p w:rsidR="00B75998" w:rsidRPr="00CE0576" w:rsidRDefault="003079F0" w:rsidP="00E13CC9">
      <w:pPr>
        <w:pStyle w:val="ListParagraph"/>
        <w:numPr>
          <w:ilvl w:val="1"/>
          <w:numId w:val="23"/>
        </w:numPr>
        <w:ind w:left="426" w:hanging="425"/>
        <w:contextualSpacing w:val="0"/>
        <w:jc w:val="both"/>
      </w:pPr>
      <w:r>
        <w:t xml:space="preserve">Le livre blanc </w:t>
      </w:r>
      <w:hyperlink r:id="rId65" w:history="1">
        <w:r w:rsidR="009A19A9" w:rsidRPr="003079F0">
          <w:rPr>
            <w:rStyle w:val="Hyperlink"/>
            <w:smallCaps/>
          </w:rPr>
          <w:t>Best Practices for Implementing a Microsoft Windows Server 2003 Public Key Infrastructure</w:t>
        </w:r>
      </w:hyperlink>
      <w:r>
        <w:rPr>
          <w:rStyle w:val="FootnoteReference"/>
          <w:smallCaps/>
        </w:rPr>
        <w:footnoteReference w:id="23"/>
      </w:r>
      <w:r w:rsidR="009A19A9" w:rsidRPr="009A19A9">
        <w:t xml:space="preserve"> décrit les éléments de configuration associés. Ces derniers s’appliquent à une AC AD CS de Windows Server 2008</w:t>
      </w:r>
      <w:r w:rsidR="00B96436">
        <w:t xml:space="preserve"> (R2)</w:t>
      </w:r>
      <w:r w:rsidR="009A19A9" w:rsidRPr="009A19A9">
        <w:t>.</w:t>
      </w:r>
    </w:p>
    <w:p w:rsidR="00B75998" w:rsidRPr="00CE0576" w:rsidRDefault="009A19A9" w:rsidP="003079F0">
      <w:pPr>
        <w:spacing w:before="120"/>
        <w:jc w:val="both"/>
        <w:rPr>
          <w:szCs w:val="22"/>
        </w:rPr>
      </w:pPr>
      <w:r w:rsidRPr="009A19A9">
        <w:t xml:space="preserve">Par ailleurs, </w:t>
      </w:r>
      <w:r w:rsidRPr="009A19A9">
        <w:rPr>
          <w:szCs w:val="22"/>
        </w:rPr>
        <w:t>l’intégration possible à Active Directory est un point fort d’AD CS de Windows Server 2008</w:t>
      </w:r>
      <w:r w:rsidR="00B96436">
        <w:rPr>
          <w:szCs w:val="22"/>
        </w:rPr>
        <w:t xml:space="preserve"> (R2)</w:t>
      </w:r>
      <w:r w:rsidRPr="009A19A9">
        <w:rPr>
          <w:szCs w:val="22"/>
        </w:rPr>
        <w:t xml:space="preserve">. </w:t>
      </w:r>
    </w:p>
    <w:p w:rsidR="0009111F" w:rsidRPr="00CE0576" w:rsidRDefault="00BE6FB8" w:rsidP="003079F0">
      <w:pPr>
        <w:spacing w:before="120"/>
        <w:jc w:val="both"/>
        <w:rPr>
          <w:szCs w:val="22"/>
          <w:lang w:eastAsia="fr-FR"/>
        </w:rPr>
      </w:pPr>
      <w:r>
        <w:rPr>
          <w:noProof/>
          <w:lang w:eastAsia="fr-FR"/>
        </w:rPr>
        <w:drawing>
          <wp:inline distT="0" distB="0" distL="0" distR="0" wp14:editId="5B405630">
            <wp:extent cx="228600" cy="171450"/>
            <wp:effectExtent l="38100" t="38100" r="19050" b="19050"/>
            <wp:docPr id="19" name="Picture 10" descr="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cedure_dd"/>
                    <pic:cNvPicPr>
                      <a:picLocks noChangeAspect="1" noChangeArrowheads="1"/>
                    </pic:cNvPicPr>
                  </pic:nvPicPr>
                  <pic:blipFill>
                    <a:blip r:embed="rId17">
                      <a:extLst>
                        <a:ext uri="28A0092B-C50C-407e-A947-70E740481C1C">
                          <a14:useLocalDpi xmlns:a14="http://schemas.microsoft.com/office/drawing/2007/7/7/main" val="0"/>
                        </a:ext>
                      </a:extLst>
                    </a:blip>
                    <a:srcRect/>
                    <a:stretch>
                      <a:fillRect/>
                    </a:stretch>
                  </pic:blipFill>
                  <pic:spPr bwMode="auto">
                    <a:xfrm>
                      <a:off x="0" y="0"/>
                      <a:ext cx="228600" cy="1714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r w:rsidR="009A19A9" w:rsidRPr="009A19A9">
        <w:rPr>
          <w:szCs w:val="22"/>
        </w:rPr>
        <w:t>Dans ce contexte, une AC AD CS d’entreprise émettrice supporte alors les usages suivants :</w:t>
      </w:r>
    </w:p>
    <w:p w:rsidR="0009111F" w:rsidRPr="00CE0576" w:rsidRDefault="004E7FD3" w:rsidP="004E7FD3">
      <w:pPr>
        <w:pStyle w:val="BodyText3"/>
        <w:keepLines w:val="0"/>
        <w:numPr>
          <w:ilvl w:val="0"/>
          <w:numId w:val="2"/>
        </w:numPr>
        <w:spacing w:before="0"/>
        <w:rPr>
          <w:rFonts w:cs="Arial"/>
          <w:sz w:val="20"/>
          <w:szCs w:val="20"/>
        </w:rPr>
      </w:pPr>
      <w:r>
        <w:rPr>
          <w:rFonts w:cs="Arial"/>
          <w:sz w:val="20"/>
          <w:szCs w:val="20"/>
        </w:rPr>
        <w:t>p</w:t>
      </w:r>
      <w:r w:rsidR="009A19A9" w:rsidRPr="009A19A9">
        <w:rPr>
          <w:rFonts w:cs="Arial"/>
          <w:sz w:val="20"/>
          <w:szCs w:val="20"/>
        </w:rPr>
        <w:t>ublication optionnelle des certificats dans l’annuaire ;</w:t>
      </w:r>
    </w:p>
    <w:p w:rsidR="0009111F" w:rsidRPr="00CE0576" w:rsidRDefault="004E7FD3" w:rsidP="004E7FD3">
      <w:pPr>
        <w:pStyle w:val="BodyText3"/>
        <w:keepLines w:val="0"/>
        <w:numPr>
          <w:ilvl w:val="0"/>
          <w:numId w:val="2"/>
        </w:numPr>
        <w:spacing w:before="0"/>
        <w:rPr>
          <w:rFonts w:cs="Arial"/>
          <w:sz w:val="20"/>
          <w:szCs w:val="20"/>
        </w:rPr>
      </w:pPr>
      <w:r>
        <w:rPr>
          <w:rFonts w:cs="Arial"/>
          <w:sz w:val="20"/>
          <w:szCs w:val="20"/>
        </w:rPr>
        <w:t>a</w:t>
      </w:r>
      <w:r w:rsidR="009A19A9" w:rsidRPr="009A19A9">
        <w:rPr>
          <w:rFonts w:cs="Arial"/>
          <w:sz w:val="20"/>
          <w:szCs w:val="20"/>
        </w:rPr>
        <w:t>uthentification des demandes ;</w:t>
      </w:r>
    </w:p>
    <w:p w:rsidR="0009111F" w:rsidRPr="00CE0576" w:rsidRDefault="004E7FD3" w:rsidP="004E7FD3">
      <w:pPr>
        <w:pStyle w:val="BodyText3"/>
        <w:keepLines w:val="0"/>
        <w:numPr>
          <w:ilvl w:val="0"/>
          <w:numId w:val="2"/>
        </w:numPr>
        <w:spacing w:before="0"/>
        <w:rPr>
          <w:rFonts w:cs="Arial"/>
          <w:sz w:val="20"/>
          <w:szCs w:val="20"/>
        </w:rPr>
      </w:pPr>
      <w:r>
        <w:rPr>
          <w:rFonts w:cs="Arial"/>
          <w:sz w:val="20"/>
          <w:szCs w:val="20"/>
        </w:rPr>
        <w:t>d</w:t>
      </w:r>
      <w:r w:rsidR="009A19A9" w:rsidRPr="009A19A9">
        <w:rPr>
          <w:rFonts w:cs="Arial"/>
          <w:sz w:val="20"/>
          <w:szCs w:val="20"/>
        </w:rPr>
        <w:t>élégation d’administration au sein de l’Autorité ;</w:t>
      </w:r>
    </w:p>
    <w:p w:rsidR="0009111F" w:rsidRPr="00CE0576" w:rsidRDefault="004E7FD3" w:rsidP="004E7FD3">
      <w:pPr>
        <w:pStyle w:val="BodyText3"/>
        <w:keepLines w:val="0"/>
        <w:numPr>
          <w:ilvl w:val="0"/>
          <w:numId w:val="2"/>
        </w:numPr>
        <w:spacing w:before="0"/>
        <w:rPr>
          <w:rFonts w:cs="Arial"/>
          <w:sz w:val="20"/>
          <w:szCs w:val="20"/>
        </w:rPr>
      </w:pPr>
      <w:r>
        <w:rPr>
          <w:rFonts w:cs="Arial"/>
          <w:sz w:val="20"/>
          <w:szCs w:val="20"/>
        </w:rPr>
        <w:t>s</w:t>
      </w:r>
      <w:r w:rsidR="009A19A9" w:rsidRPr="009A19A9">
        <w:rPr>
          <w:rFonts w:cs="Arial"/>
          <w:sz w:val="20"/>
          <w:szCs w:val="20"/>
        </w:rPr>
        <w:t xml:space="preserve">tockage des modèles de certificats (Cf. section § </w:t>
      </w:r>
      <w:r w:rsidR="00B1486F">
        <w:fldChar w:fldCharType="begin"/>
      </w:r>
      <w:r w:rsidR="00B1486F">
        <w:instrText xml:space="preserve"> REF _Ref180217532 \r \h  \* MERGEFORMAT </w:instrText>
      </w:r>
      <w:r w:rsidR="00B1486F">
        <w:fldChar w:fldCharType="separate"/>
      </w:r>
      <w:r w:rsidR="00AF7F8D" w:rsidRPr="00AF7F8D">
        <w:rPr>
          <w:rFonts w:cs="Arial"/>
          <w:sz w:val="20"/>
          <w:szCs w:val="20"/>
        </w:rPr>
        <w:t>1.3.9</w:t>
      </w:r>
      <w:r w:rsidR="00B1486F">
        <w:fldChar w:fldCharType="end"/>
      </w:r>
      <w:r w:rsidR="009A19A9" w:rsidRPr="003079F0">
        <w:rPr>
          <w:rFonts w:cs="Arial"/>
          <w:smallCaps/>
          <w:sz w:val="20"/>
          <w:szCs w:val="20"/>
        </w:rPr>
        <w:t xml:space="preserve"> </w:t>
      </w:r>
      <w:r w:rsidR="00B1486F" w:rsidRPr="003079F0">
        <w:rPr>
          <w:smallCaps/>
        </w:rPr>
        <w:fldChar w:fldCharType="begin"/>
      </w:r>
      <w:r w:rsidR="00B1486F" w:rsidRPr="003079F0">
        <w:rPr>
          <w:smallCaps/>
        </w:rPr>
        <w:instrText xml:space="preserve"> REF _Ref180217532 \h  \* MERGEFORMAT </w:instrText>
      </w:r>
      <w:r w:rsidR="00B1486F" w:rsidRPr="003079F0">
        <w:rPr>
          <w:smallCaps/>
        </w:rPr>
      </w:r>
      <w:r w:rsidR="00B1486F" w:rsidRPr="003079F0">
        <w:rPr>
          <w:smallCaps/>
        </w:rPr>
        <w:fldChar w:fldCharType="separate"/>
      </w:r>
      <w:r w:rsidR="00AF7F8D" w:rsidRPr="00AF7F8D">
        <w:rPr>
          <w:rFonts w:cs="Arial"/>
          <w:smallCaps/>
          <w:sz w:val="20"/>
          <w:szCs w:val="20"/>
        </w:rPr>
        <w:t>Définition des modèles de certificat</w:t>
      </w:r>
      <w:r w:rsidR="00B1486F" w:rsidRPr="003079F0">
        <w:rPr>
          <w:smallCaps/>
        </w:rPr>
        <w:fldChar w:fldCharType="end"/>
      </w:r>
      <w:r w:rsidR="009A19A9" w:rsidRPr="009A19A9">
        <w:rPr>
          <w:rFonts w:cs="Arial"/>
          <w:sz w:val="20"/>
          <w:szCs w:val="20"/>
        </w:rPr>
        <w:t>) ;</w:t>
      </w:r>
    </w:p>
    <w:p w:rsidR="0009111F" w:rsidRPr="00CE0576" w:rsidRDefault="004E7FD3" w:rsidP="004E7FD3">
      <w:pPr>
        <w:pStyle w:val="BodyText3"/>
        <w:keepLines w:val="0"/>
        <w:numPr>
          <w:ilvl w:val="0"/>
          <w:numId w:val="2"/>
        </w:numPr>
        <w:spacing w:before="0"/>
        <w:ind w:left="714" w:hanging="357"/>
        <w:rPr>
          <w:rFonts w:cs="Arial"/>
          <w:sz w:val="20"/>
          <w:szCs w:val="20"/>
        </w:rPr>
      </w:pPr>
      <w:r>
        <w:rPr>
          <w:rFonts w:cs="Arial"/>
          <w:sz w:val="20"/>
          <w:szCs w:val="20"/>
        </w:rPr>
        <w:t>r</w:t>
      </w:r>
      <w:r w:rsidR="009A19A9" w:rsidRPr="009A19A9">
        <w:rPr>
          <w:rFonts w:cs="Arial"/>
          <w:sz w:val="20"/>
          <w:szCs w:val="20"/>
        </w:rPr>
        <w:t>enseignement optionnel des informations d’identité au sein des certificats lors de la génération du certificat ;</w:t>
      </w:r>
    </w:p>
    <w:p w:rsidR="0009111F" w:rsidRPr="00CE0576" w:rsidRDefault="004E7FD3" w:rsidP="004E7FD3">
      <w:pPr>
        <w:pStyle w:val="BodyText3"/>
        <w:keepLines w:val="0"/>
        <w:numPr>
          <w:ilvl w:val="0"/>
          <w:numId w:val="2"/>
        </w:numPr>
        <w:spacing w:before="0"/>
        <w:rPr>
          <w:rFonts w:cs="Arial"/>
          <w:sz w:val="20"/>
          <w:szCs w:val="20"/>
        </w:rPr>
      </w:pPr>
      <w:r>
        <w:rPr>
          <w:rFonts w:cs="Arial"/>
          <w:sz w:val="20"/>
          <w:szCs w:val="20"/>
        </w:rPr>
        <w:t>d</w:t>
      </w:r>
      <w:r w:rsidR="009A19A9" w:rsidRPr="009A19A9">
        <w:rPr>
          <w:rFonts w:cs="Arial"/>
          <w:sz w:val="20"/>
          <w:szCs w:val="20"/>
        </w:rPr>
        <w:t>éploiement des certificats des autorités racines via les stratégies de groupe (GPO) ;</w:t>
      </w:r>
    </w:p>
    <w:p w:rsidR="0009111F" w:rsidRPr="00CE0576" w:rsidRDefault="004E7FD3" w:rsidP="004E7FD3">
      <w:pPr>
        <w:pStyle w:val="BodyText3"/>
        <w:keepLines w:val="0"/>
        <w:numPr>
          <w:ilvl w:val="0"/>
          <w:numId w:val="2"/>
        </w:numPr>
        <w:spacing w:before="0"/>
        <w:ind w:left="714" w:hanging="357"/>
        <w:rPr>
          <w:rFonts w:cs="Arial"/>
          <w:sz w:val="20"/>
          <w:szCs w:val="20"/>
        </w:rPr>
      </w:pPr>
      <w:r>
        <w:rPr>
          <w:rFonts w:cs="Arial"/>
          <w:sz w:val="20"/>
          <w:szCs w:val="20"/>
        </w:rPr>
        <w:t>d</w:t>
      </w:r>
      <w:r w:rsidR="009A19A9" w:rsidRPr="009A19A9">
        <w:rPr>
          <w:rFonts w:cs="Arial"/>
          <w:sz w:val="20"/>
          <w:szCs w:val="20"/>
        </w:rPr>
        <w:t xml:space="preserve">éploiement/renouvellement/remplacement automatisés des certificats via les modèles de certificats (Cf. section § </w:t>
      </w:r>
      <w:r w:rsidR="00B1486F">
        <w:fldChar w:fldCharType="begin"/>
      </w:r>
      <w:r w:rsidR="00B1486F">
        <w:instrText xml:space="preserve"> REF _Ref180217532 \r \h  \* MERGEFORMAT </w:instrText>
      </w:r>
      <w:r w:rsidR="00B1486F">
        <w:fldChar w:fldCharType="separate"/>
      </w:r>
      <w:r w:rsidR="00AF7F8D" w:rsidRPr="00AF7F8D">
        <w:rPr>
          <w:rFonts w:cs="Arial"/>
          <w:sz w:val="20"/>
          <w:szCs w:val="20"/>
        </w:rPr>
        <w:t>1.3.9</w:t>
      </w:r>
      <w:r w:rsidR="00B1486F">
        <w:fldChar w:fldCharType="end"/>
      </w:r>
      <w:r w:rsidR="009A19A9" w:rsidRPr="009A19A9">
        <w:rPr>
          <w:rFonts w:cs="Arial"/>
          <w:sz w:val="20"/>
          <w:szCs w:val="20"/>
        </w:rPr>
        <w:t xml:space="preserve"> </w:t>
      </w:r>
      <w:r w:rsidR="00B1486F" w:rsidRPr="003079F0">
        <w:rPr>
          <w:smallCaps/>
        </w:rPr>
        <w:fldChar w:fldCharType="begin"/>
      </w:r>
      <w:r w:rsidR="00B1486F" w:rsidRPr="003079F0">
        <w:rPr>
          <w:smallCaps/>
        </w:rPr>
        <w:instrText xml:space="preserve"> REF _Ref180217532 \h  \* MERGEFORMAT </w:instrText>
      </w:r>
      <w:r w:rsidR="00B1486F" w:rsidRPr="003079F0">
        <w:rPr>
          <w:smallCaps/>
        </w:rPr>
      </w:r>
      <w:r w:rsidR="00B1486F" w:rsidRPr="003079F0">
        <w:rPr>
          <w:smallCaps/>
        </w:rPr>
        <w:fldChar w:fldCharType="separate"/>
      </w:r>
      <w:r w:rsidR="00AF7F8D" w:rsidRPr="00AF7F8D">
        <w:rPr>
          <w:rFonts w:cs="Arial"/>
          <w:smallCaps/>
          <w:sz w:val="20"/>
          <w:szCs w:val="20"/>
        </w:rPr>
        <w:t>Définition des modèles de certificat</w:t>
      </w:r>
      <w:r w:rsidR="00B1486F" w:rsidRPr="003079F0">
        <w:rPr>
          <w:smallCaps/>
        </w:rPr>
        <w:fldChar w:fldCharType="end"/>
      </w:r>
      <w:r w:rsidR="009A19A9" w:rsidRPr="009A19A9">
        <w:rPr>
          <w:rFonts w:cs="Arial"/>
          <w:sz w:val="20"/>
          <w:szCs w:val="20"/>
        </w:rPr>
        <w:t>) et les stratégies de groupe (</w:t>
      </w:r>
      <w:r w:rsidR="009A19A9" w:rsidRPr="003079F0">
        <w:rPr>
          <w:rFonts w:cs="Arial"/>
          <w:sz w:val="20"/>
          <w:szCs w:val="20"/>
        </w:rPr>
        <w:t>Groupe Policy Object</w:t>
      </w:r>
      <w:r w:rsidR="009A19A9" w:rsidRPr="009A19A9">
        <w:rPr>
          <w:rFonts w:cs="Arial"/>
          <w:sz w:val="20"/>
          <w:szCs w:val="20"/>
        </w:rPr>
        <w:t xml:space="preserve"> </w:t>
      </w:r>
      <w:r w:rsidR="003079F0">
        <w:rPr>
          <w:rFonts w:cs="Arial"/>
          <w:sz w:val="20"/>
          <w:szCs w:val="20"/>
        </w:rPr>
        <w:t xml:space="preserve">en anglais </w:t>
      </w:r>
      <w:r w:rsidR="009A19A9" w:rsidRPr="009A19A9">
        <w:rPr>
          <w:rFonts w:cs="Arial"/>
          <w:sz w:val="20"/>
          <w:szCs w:val="20"/>
        </w:rPr>
        <w:t>ou GPO</w:t>
      </w:r>
      <w:r w:rsidR="003079F0">
        <w:rPr>
          <w:rFonts w:cs="Arial"/>
          <w:sz w:val="20"/>
          <w:szCs w:val="20"/>
        </w:rPr>
        <w:t xml:space="preserve"> en abrégé</w:t>
      </w:r>
      <w:r w:rsidR="009A19A9" w:rsidRPr="009A19A9">
        <w:rPr>
          <w:rFonts w:cs="Arial"/>
          <w:sz w:val="20"/>
          <w:szCs w:val="20"/>
        </w:rPr>
        <w:t>) : fonctionnalité « tout-auto » (auto-enrôlement / auto-renouvellement)</w:t>
      </w:r>
      <w:r>
        <w:rPr>
          <w:rFonts w:cs="Arial"/>
          <w:sz w:val="20"/>
          <w:szCs w:val="20"/>
        </w:rPr>
        <w:t>.</w:t>
      </w:r>
    </w:p>
    <w:p w:rsidR="0009111F" w:rsidRPr="00CE0576" w:rsidRDefault="009A19A9" w:rsidP="003079F0">
      <w:pPr>
        <w:jc w:val="both"/>
      </w:pPr>
      <w:r w:rsidRPr="009A19A9">
        <w:t xml:space="preserve">Pour les modes d’enrôlement (Cf. section § </w:t>
      </w:r>
      <w:r w:rsidR="00B1486F">
        <w:fldChar w:fldCharType="begin"/>
      </w:r>
      <w:r w:rsidR="00B1486F">
        <w:instrText xml:space="preserve"> REF _Ref180219574 \r \h  \* MERGEFORMAT </w:instrText>
      </w:r>
      <w:r w:rsidR="00B1486F">
        <w:fldChar w:fldCharType="separate"/>
      </w:r>
      <w:r w:rsidR="00AF7F8D">
        <w:t>1.3.1</w:t>
      </w:r>
      <w:r w:rsidR="00B1486F">
        <w:fldChar w:fldCharType="end"/>
      </w:r>
      <w:r w:rsidRPr="009A19A9">
        <w:t xml:space="preserve"> </w:t>
      </w:r>
      <w:r w:rsidR="00B1486F" w:rsidRPr="003079F0">
        <w:rPr>
          <w:smallCaps/>
        </w:rPr>
        <w:fldChar w:fldCharType="begin"/>
      </w:r>
      <w:r w:rsidR="00B1486F" w:rsidRPr="003079F0">
        <w:rPr>
          <w:smallCaps/>
        </w:rPr>
        <w:instrText xml:space="preserve"> REF _Ref180219574 \h  \* MERGEFORMAT </w:instrText>
      </w:r>
      <w:r w:rsidR="00B1486F" w:rsidRPr="003079F0">
        <w:rPr>
          <w:smallCaps/>
        </w:rPr>
      </w:r>
      <w:r w:rsidR="00B1486F" w:rsidRPr="003079F0">
        <w:rPr>
          <w:smallCaps/>
        </w:rPr>
        <w:fldChar w:fldCharType="separate"/>
      </w:r>
      <w:r w:rsidR="00AF7F8D" w:rsidRPr="00AF7F8D">
        <w:rPr>
          <w:smallCaps/>
        </w:rPr>
        <w:t>Fonction d’enregistrement</w:t>
      </w:r>
      <w:r w:rsidR="00B1486F" w:rsidRPr="003079F0">
        <w:rPr>
          <w:smallCaps/>
        </w:rPr>
        <w:fldChar w:fldCharType="end"/>
      </w:r>
      <w:r w:rsidRPr="009A19A9">
        <w:t>) qui ne s’appuient pas sur un gabarit (Cf. section § </w:t>
      </w:r>
      <w:r w:rsidR="00B1486F">
        <w:fldChar w:fldCharType="begin"/>
      </w:r>
      <w:r w:rsidR="00B1486F">
        <w:instrText xml:space="preserve"> REF _Ref180217532 \r \h  \* MERGEFORMAT </w:instrText>
      </w:r>
      <w:r w:rsidR="00B1486F">
        <w:fldChar w:fldCharType="separate"/>
      </w:r>
      <w:r w:rsidR="00AF7F8D">
        <w:t>1.3.9</w:t>
      </w:r>
      <w:r w:rsidR="00B1486F">
        <w:fldChar w:fldCharType="end"/>
      </w:r>
      <w:r w:rsidRPr="009A19A9">
        <w:t xml:space="preserve"> </w:t>
      </w:r>
      <w:r w:rsidR="00B1486F" w:rsidRPr="003079F0">
        <w:rPr>
          <w:smallCaps/>
        </w:rPr>
        <w:fldChar w:fldCharType="begin"/>
      </w:r>
      <w:r w:rsidR="00B1486F" w:rsidRPr="003079F0">
        <w:rPr>
          <w:smallCaps/>
        </w:rPr>
        <w:instrText xml:space="preserve"> REF _Ref180217532 \h  \* MERGEFORMAT </w:instrText>
      </w:r>
      <w:r w:rsidR="00B1486F" w:rsidRPr="003079F0">
        <w:rPr>
          <w:smallCaps/>
        </w:rPr>
      </w:r>
      <w:r w:rsidR="00B1486F" w:rsidRPr="003079F0">
        <w:rPr>
          <w:smallCaps/>
        </w:rPr>
        <w:fldChar w:fldCharType="separate"/>
      </w:r>
      <w:r w:rsidR="00AF7F8D" w:rsidRPr="00AF7F8D">
        <w:rPr>
          <w:smallCaps/>
        </w:rPr>
        <w:t>Définition des modèles de certificat</w:t>
      </w:r>
      <w:r w:rsidR="00B1486F" w:rsidRPr="003079F0">
        <w:rPr>
          <w:smallCaps/>
        </w:rPr>
        <w:fldChar w:fldCharType="end"/>
      </w:r>
      <w:r w:rsidR="00604D2B">
        <w:t>)</w:t>
      </w:r>
      <w:r w:rsidRPr="009A19A9">
        <w:t>, et donc où le mode de publication est, en l’état, non précisé, la publication peut être réalisée via un module de sortie (</w:t>
      </w:r>
      <w:r w:rsidRPr="003079F0">
        <w:t>exit module</w:t>
      </w:r>
      <w:r w:rsidR="003079F0" w:rsidRPr="003079F0">
        <w:t xml:space="preserve"> en anglais</w:t>
      </w:r>
      <w:r w:rsidRPr="009A19A9">
        <w:t xml:space="preserve">) spécifique ; ce dernier reçoit l’ensemble des notifications du moteur lorsque des opérations ont lieu (par exemple l’émission d’un certificat) et peut donc publier les informations nécessaires. </w:t>
      </w:r>
    </w:p>
    <w:p w:rsidR="0009111F" w:rsidRPr="00CE0576" w:rsidRDefault="00301001" w:rsidP="001D79C0">
      <w:pPr>
        <w:pStyle w:val="Heading4"/>
      </w:pPr>
      <w:r>
        <w:lastRenderedPageBreak/>
        <w:t>FIM 2010</w:t>
      </w:r>
      <w:r w:rsidR="009A19A9" w:rsidRPr="009A19A9">
        <w:t xml:space="preserve"> (et AD CS) pour les certificats utilisateur</w:t>
      </w:r>
    </w:p>
    <w:p w:rsidR="00561A71" w:rsidRPr="00CE0576" w:rsidRDefault="009A19A9" w:rsidP="003079F0">
      <w:pPr>
        <w:jc w:val="both"/>
      </w:pPr>
      <w:r w:rsidRPr="009A19A9">
        <w:t xml:space="preserve">A l’instar des fonctions précédentes, </w:t>
      </w:r>
      <w:r w:rsidR="00301001">
        <w:t>FIM 2010</w:t>
      </w:r>
      <w:r w:rsidRPr="009A19A9">
        <w:t xml:space="preserve"> permet d’intégrer la fonction de renouvellement dans la gestion du cycle de vie des certificats X.509 v3 et des éventuels supports associés.</w:t>
      </w:r>
    </w:p>
    <w:p w:rsidR="0009111F" w:rsidRPr="00CE0576" w:rsidRDefault="009A19A9" w:rsidP="001D79C0">
      <w:pPr>
        <w:pStyle w:val="Heading3"/>
      </w:pPr>
      <w:r w:rsidRPr="009A19A9">
        <w:t>Fonction de « dépublication »</w:t>
      </w:r>
    </w:p>
    <w:p w:rsidR="00561A71" w:rsidRPr="00CE0576" w:rsidRDefault="009A19A9" w:rsidP="001D79C0">
      <w:pPr>
        <w:pStyle w:val="Heading4"/>
      </w:pPr>
      <w:r w:rsidRPr="009A19A9">
        <w:t xml:space="preserve">AD CS </w:t>
      </w:r>
    </w:p>
    <w:p w:rsidR="0009111F" w:rsidRPr="00CE0576" w:rsidRDefault="009A19A9" w:rsidP="003079F0">
      <w:pPr>
        <w:jc w:val="both"/>
      </w:pPr>
      <w:r w:rsidRPr="009A19A9">
        <w:t xml:space="preserve">Cette fonctionnalité est intégrée de base dans le cadre de l’utilisation conjointe d’une AC AD CS d’entreprise et du modèle « tout-auto ». </w:t>
      </w:r>
    </w:p>
    <w:p w:rsidR="0009111F" w:rsidRPr="00CE0576" w:rsidRDefault="003079F0" w:rsidP="00E13CC9">
      <w:pPr>
        <w:pStyle w:val="ListParagraph"/>
        <w:numPr>
          <w:ilvl w:val="1"/>
          <w:numId w:val="23"/>
        </w:numPr>
        <w:ind w:left="426" w:hanging="425"/>
        <w:contextualSpacing w:val="0"/>
        <w:jc w:val="both"/>
      </w:pPr>
      <w:r>
        <w:t xml:space="preserve">Le livre blanc </w:t>
      </w:r>
      <w:hyperlink r:id="rId66" w:history="1">
        <w:r w:rsidR="009A19A9" w:rsidRPr="003079F0">
          <w:rPr>
            <w:rStyle w:val="Hyperlink"/>
            <w:smallCaps/>
          </w:rPr>
          <w:t>Certificate Autoenrollment in Windows Server 2003</w:t>
        </w:r>
      </w:hyperlink>
      <w:r>
        <w:rPr>
          <w:rStyle w:val="FootnoteReference"/>
          <w:smallCaps/>
        </w:rPr>
        <w:footnoteReference w:id="24"/>
      </w:r>
      <w:r w:rsidR="009A19A9" w:rsidRPr="009A19A9">
        <w:t xml:space="preserve"> traite notamment de ce point avec le nettoyage en standard dans Active Directory.</w:t>
      </w:r>
    </w:p>
    <w:p w:rsidR="00561A71" w:rsidRPr="00CE0576" w:rsidRDefault="00301001" w:rsidP="001D79C0">
      <w:pPr>
        <w:pStyle w:val="Heading4"/>
      </w:pPr>
      <w:r>
        <w:t>FIM 2010</w:t>
      </w:r>
      <w:r w:rsidR="009A19A9" w:rsidRPr="009A19A9">
        <w:t xml:space="preserve"> (et AD CS) pour les certificats utilisateur</w:t>
      </w:r>
    </w:p>
    <w:p w:rsidR="00561A71" w:rsidRPr="00CE0576" w:rsidRDefault="009A19A9" w:rsidP="003079F0">
      <w:pPr>
        <w:jc w:val="both"/>
      </w:pPr>
      <w:r w:rsidRPr="009A19A9">
        <w:t xml:space="preserve">Comme pour les fonctions précédentes, l’environnement </w:t>
      </w:r>
      <w:r w:rsidR="00301001">
        <w:t>FIM 2010</w:t>
      </w:r>
      <w:r w:rsidRPr="009A19A9">
        <w:t xml:space="preserve"> permet d’intégrer la fonction de renouvellement dans la gestion du cycle de vie des certificats X.509 v3 et des éventuels supports associés.</w:t>
      </w:r>
    </w:p>
    <w:p w:rsidR="009C043B" w:rsidRPr="00CE0576" w:rsidRDefault="009A19A9" w:rsidP="001D79C0">
      <w:pPr>
        <w:pStyle w:val="Heading3"/>
      </w:pPr>
      <w:r w:rsidRPr="009A19A9">
        <w:rPr>
          <w:i/>
        </w:rPr>
        <w:t>Workflows</w:t>
      </w:r>
      <w:r w:rsidRPr="009A19A9">
        <w:t xml:space="preserve"> pour la gestion et la combinaison des processus organisationnels précédents</w:t>
      </w:r>
    </w:p>
    <w:p w:rsidR="00703091" w:rsidRPr="00CE0576" w:rsidRDefault="009A19A9" w:rsidP="003079F0">
      <w:pPr>
        <w:jc w:val="both"/>
      </w:pPr>
      <w:r w:rsidRPr="009A19A9">
        <w:t xml:space="preserve">Comme prudemment abordé, l'architecture du moteur d’une AC AD CS permet la définition de modules de </w:t>
      </w:r>
      <w:r w:rsidRPr="003079F0">
        <w:t>politique (policy module</w:t>
      </w:r>
      <w:r w:rsidR="003079F0" w:rsidRPr="003079F0">
        <w:t xml:space="preserve"> en anglais</w:t>
      </w:r>
      <w:r w:rsidRPr="003079F0">
        <w:t>)</w:t>
      </w:r>
      <w:r w:rsidRPr="009A19A9">
        <w:t xml:space="preserve"> spécifiques pour la validation d’une requête de certificat et de modules de </w:t>
      </w:r>
      <w:r w:rsidRPr="003079F0">
        <w:t>sortie (exit module</w:t>
      </w:r>
      <w:r w:rsidR="003079F0" w:rsidRPr="003079F0">
        <w:t xml:space="preserve"> en anglais</w:t>
      </w:r>
      <w:r w:rsidRPr="003079F0">
        <w:t>)</w:t>
      </w:r>
      <w:r w:rsidRPr="009A19A9">
        <w:t xml:space="preserve"> pour l’émission et la publication de ce même certificat X.509 v3. </w:t>
      </w:r>
    </w:p>
    <w:p w:rsidR="00703091" w:rsidRPr="00CE0576" w:rsidRDefault="009A19A9" w:rsidP="003079F0">
      <w:pPr>
        <w:jc w:val="both"/>
      </w:pPr>
      <w:r w:rsidRPr="009A19A9">
        <w:t xml:space="preserve">L’environnement </w:t>
      </w:r>
      <w:r w:rsidR="00301001">
        <w:t>FIM</w:t>
      </w:r>
      <w:r w:rsidRPr="009A19A9">
        <w:t xml:space="preserve"> tire parti de cette capacité d'ouverture et permet de fournir ce type de </w:t>
      </w:r>
      <w:r w:rsidRPr="009A19A9">
        <w:rPr>
          <w:i/>
        </w:rPr>
        <w:t>workflow</w:t>
      </w:r>
      <w:r w:rsidRPr="009A19A9">
        <w:t xml:space="preserve"> pour des AC émettrices AD CS en mode entreprise pour la gestion de certificats utilisateur. </w:t>
      </w:r>
    </w:p>
    <w:p w:rsidR="00A67FF8" w:rsidRPr="00CE0576" w:rsidRDefault="009A19A9" w:rsidP="003079F0">
      <w:pPr>
        <w:jc w:val="both"/>
        <w:rPr>
          <w:color w:val="000000"/>
        </w:rPr>
      </w:pPr>
      <w:r w:rsidRPr="009A19A9">
        <w:rPr>
          <w:color w:val="000000"/>
        </w:rPr>
        <w:t xml:space="preserve">Au sein d’une telle infrastructure de confiance, la solution </w:t>
      </w:r>
      <w:r w:rsidR="00301001">
        <w:rPr>
          <w:color w:val="000000"/>
        </w:rPr>
        <w:t>FIM</w:t>
      </w:r>
      <w:r w:rsidRPr="009A19A9">
        <w:rPr>
          <w:color w:val="000000"/>
        </w:rPr>
        <w:t xml:space="preserve"> assure la gestion du cycle de vie des certificats X.509 v3 et des supports. L’environnement </w:t>
      </w:r>
      <w:r w:rsidR="00301001">
        <w:rPr>
          <w:color w:val="000000"/>
        </w:rPr>
        <w:t>FIM</w:t>
      </w:r>
      <w:r w:rsidRPr="009A19A9">
        <w:rPr>
          <w:color w:val="000000"/>
        </w:rPr>
        <w:t xml:space="preserve"> offre les services d’autorité d’enregistrement (AE</w:t>
      </w:r>
      <w:r w:rsidR="003079F0">
        <w:rPr>
          <w:color w:val="000000"/>
        </w:rPr>
        <w:t xml:space="preserve"> en abrégé</w:t>
      </w:r>
      <w:r w:rsidRPr="009A19A9">
        <w:rPr>
          <w:color w:val="000000"/>
        </w:rPr>
        <w:t>) et de système de gestion de cartes (</w:t>
      </w:r>
      <w:r w:rsidRPr="003079F0">
        <w:rPr>
          <w:color w:val="000000"/>
        </w:rPr>
        <w:t>Card Management System</w:t>
      </w:r>
      <w:r w:rsidRPr="009A19A9">
        <w:rPr>
          <w:color w:val="000000"/>
        </w:rPr>
        <w:t xml:space="preserve"> </w:t>
      </w:r>
      <w:r w:rsidR="003079F0">
        <w:rPr>
          <w:color w:val="000000"/>
        </w:rPr>
        <w:t xml:space="preserve">en anglais </w:t>
      </w:r>
      <w:r w:rsidRPr="009A19A9">
        <w:rPr>
          <w:color w:val="000000"/>
        </w:rPr>
        <w:t>ou CMS</w:t>
      </w:r>
      <w:r w:rsidR="003079F0">
        <w:rPr>
          <w:color w:val="000000"/>
        </w:rPr>
        <w:t xml:space="preserve"> en abrégé</w:t>
      </w:r>
      <w:r w:rsidRPr="009A19A9">
        <w:rPr>
          <w:color w:val="000000"/>
        </w:rPr>
        <w:t>), cette seconde fonction constituant un élément essentiel d’une infrastructure de confiance lorsque des supports (carte à puce, jeton USB, etc.) sont déployés à grande échelle.</w:t>
      </w:r>
    </w:p>
    <w:p w:rsidR="007B6820" w:rsidRPr="00CE0576" w:rsidRDefault="009A19A9" w:rsidP="001D79C0">
      <w:pPr>
        <w:pStyle w:val="Heading3"/>
      </w:pPr>
      <w:r w:rsidRPr="009A19A9">
        <w:t>Génération des clés</w:t>
      </w:r>
    </w:p>
    <w:p w:rsidR="00561A71" w:rsidRPr="00CE0576" w:rsidRDefault="009A19A9" w:rsidP="001D79C0">
      <w:pPr>
        <w:pStyle w:val="Heading4"/>
      </w:pPr>
      <w:r w:rsidRPr="009A19A9">
        <w:t>AD CS</w:t>
      </w:r>
    </w:p>
    <w:p w:rsidR="00473105" w:rsidRPr="00CE0576" w:rsidRDefault="009A19A9" w:rsidP="003079F0">
      <w:pPr>
        <w:jc w:val="both"/>
      </w:pPr>
      <w:r w:rsidRPr="009A19A9">
        <w:t xml:space="preserve">Une infrastructure d’IGC basée sur AD CS de Windows Server 2008 </w:t>
      </w:r>
      <w:r w:rsidR="00B96436">
        <w:t xml:space="preserve">(R2) </w:t>
      </w:r>
      <w:r w:rsidRPr="009A19A9">
        <w:t xml:space="preserve">ne génère pas de bi-clés sauf exception comme la génération d’un certificat racine. </w:t>
      </w:r>
    </w:p>
    <w:p w:rsidR="00CF1881" w:rsidRPr="00CE0576" w:rsidRDefault="009A19A9" w:rsidP="003079F0">
      <w:pPr>
        <w:jc w:val="both"/>
      </w:pPr>
      <w:r w:rsidRPr="009A19A9">
        <w:t>Par ailleurs, le support du protocole CMC pour l’enrôlement te</w:t>
      </w:r>
      <w:r w:rsidR="003079F0">
        <w:t xml:space="preserve">l que décrit dans la RFC 2797 </w:t>
      </w:r>
      <w:r w:rsidRPr="003079F0">
        <w:rPr>
          <w:smallCaps/>
        </w:rPr>
        <w:t>Certificate Management Messages over CMS</w:t>
      </w:r>
      <w:r w:rsidR="003079F0">
        <w:t xml:space="preserve"> </w:t>
      </w:r>
      <w:r w:rsidRPr="009A19A9">
        <w:t>[</w:t>
      </w:r>
      <w:hyperlink w:anchor="RFC2797" w:history="1">
        <w:r>
          <w:rPr>
            <w:rStyle w:val="Hyperlink"/>
          </w:rPr>
          <w:t>RFC 2797</w:t>
        </w:r>
      </w:hyperlink>
      <w:r w:rsidRPr="009A19A9">
        <w:t xml:space="preserve">] permet une signature des requêtes et offre dans le même temps un « véhicule » pour le séquestre de clés lors de l’enrôlement (Cf. Section § </w:t>
      </w:r>
      <w:r w:rsidR="006E1792" w:rsidRPr="009A19A9">
        <w:fldChar w:fldCharType="begin"/>
      </w:r>
      <w:r w:rsidRPr="009A19A9">
        <w:instrText xml:space="preserve"> REF _Ref180210175 \r \h </w:instrText>
      </w:r>
      <w:r w:rsidR="003079F0">
        <w:instrText xml:space="preserve"> \* MERGEFORMAT </w:instrText>
      </w:r>
      <w:r w:rsidR="006E1792" w:rsidRPr="009A19A9">
        <w:fldChar w:fldCharType="separate"/>
      </w:r>
      <w:r w:rsidR="00AF7F8D">
        <w:t>1.3.4</w:t>
      </w:r>
      <w:r w:rsidR="006E1792" w:rsidRPr="009A19A9">
        <w:fldChar w:fldCharType="end"/>
      </w:r>
      <w:r w:rsidRPr="009A19A9">
        <w:t xml:space="preserve"> </w:t>
      </w:r>
      <w:r w:rsidR="006E1792" w:rsidRPr="003079F0">
        <w:rPr>
          <w:smallCaps/>
        </w:rPr>
        <w:fldChar w:fldCharType="begin"/>
      </w:r>
      <w:r w:rsidRPr="003079F0">
        <w:rPr>
          <w:smallCaps/>
        </w:rPr>
        <w:instrText xml:space="preserve"> REF _Ref180210175 \h </w:instrText>
      </w:r>
      <w:r w:rsidR="003079F0">
        <w:rPr>
          <w:smallCaps/>
        </w:rPr>
        <w:instrText xml:space="preserve"> \* MERGEFORMAT </w:instrText>
      </w:r>
      <w:r w:rsidR="006E1792" w:rsidRPr="003079F0">
        <w:rPr>
          <w:smallCaps/>
        </w:rPr>
      </w:r>
      <w:r w:rsidR="006E1792" w:rsidRPr="003079F0">
        <w:rPr>
          <w:smallCaps/>
        </w:rPr>
        <w:fldChar w:fldCharType="separate"/>
      </w:r>
      <w:r w:rsidR="00AF7F8D" w:rsidRPr="00AF7F8D">
        <w:rPr>
          <w:smallCaps/>
        </w:rPr>
        <w:t>Fonction de séquestre / recouvrement des clés de chiffrements</w:t>
      </w:r>
      <w:r w:rsidR="006E1792" w:rsidRPr="003079F0">
        <w:rPr>
          <w:smallCaps/>
        </w:rPr>
        <w:fldChar w:fldCharType="end"/>
      </w:r>
      <w:r w:rsidRPr="009A19A9">
        <w:t xml:space="preserve">). </w:t>
      </w:r>
    </w:p>
    <w:p w:rsidR="00D57A9C" w:rsidRPr="00CE0576" w:rsidRDefault="00301001" w:rsidP="001D79C0">
      <w:pPr>
        <w:pStyle w:val="Heading4"/>
      </w:pPr>
      <w:r>
        <w:lastRenderedPageBreak/>
        <w:t>FIM 2010</w:t>
      </w:r>
      <w:r w:rsidR="009A19A9" w:rsidRPr="009A19A9">
        <w:t xml:space="preserve"> (et AD CS) pour les certificats utilisateur</w:t>
      </w:r>
    </w:p>
    <w:p w:rsidR="00D57A9C" w:rsidRPr="00CE0576" w:rsidRDefault="009A19A9" w:rsidP="003079F0">
      <w:pPr>
        <w:jc w:val="both"/>
      </w:pPr>
      <w:r w:rsidRPr="009A19A9">
        <w:t xml:space="preserve">L’environnement </w:t>
      </w:r>
      <w:r w:rsidR="00301001">
        <w:t>FIM</w:t>
      </w:r>
      <w:r w:rsidRPr="009A19A9">
        <w:t xml:space="preserve"> permet le cas échéant la génération personnalisable des clés en relation ou non avec des boîtiers matériels (HSM </w:t>
      </w:r>
      <w:r w:rsidR="00DC6E62">
        <w:t xml:space="preserve">en abrégé </w:t>
      </w:r>
      <w:r w:rsidRPr="009A19A9">
        <w:t xml:space="preserve">pour </w:t>
      </w:r>
      <w:r w:rsidRPr="00DC6E62">
        <w:t>Hardware Storage Module</w:t>
      </w:r>
      <w:r w:rsidR="00DC6E62">
        <w:t xml:space="preserve"> en anglais</w:t>
      </w:r>
      <w:r w:rsidRPr="009A19A9">
        <w:t xml:space="preserve">) (Cf. section § </w:t>
      </w:r>
      <w:r w:rsidR="006E1792" w:rsidRPr="009A19A9">
        <w:fldChar w:fldCharType="begin"/>
      </w:r>
      <w:r w:rsidRPr="009A19A9">
        <w:instrText xml:space="preserve"> REF _Ref180230586 \r \h </w:instrText>
      </w:r>
      <w:r w:rsidR="003079F0">
        <w:instrText xml:space="preserve"> \* MERGEFORMAT </w:instrText>
      </w:r>
      <w:r w:rsidR="006E1792" w:rsidRPr="009A19A9">
        <w:fldChar w:fldCharType="separate"/>
      </w:r>
      <w:r w:rsidR="00AF7F8D">
        <w:t>1.6.8</w:t>
      </w:r>
      <w:r w:rsidR="006E1792" w:rsidRPr="009A19A9">
        <w:fldChar w:fldCharType="end"/>
      </w:r>
      <w:r w:rsidRPr="009A19A9">
        <w:t xml:space="preserve"> </w:t>
      </w:r>
      <w:r w:rsidR="006E1792" w:rsidRPr="003079F0">
        <w:rPr>
          <w:smallCaps/>
        </w:rPr>
        <w:fldChar w:fldCharType="begin"/>
      </w:r>
      <w:r w:rsidRPr="003079F0">
        <w:rPr>
          <w:smallCaps/>
        </w:rPr>
        <w:instrText xml:space="preserve"> REF _Ref180230586 \h </w:instrText>
      </w:r>
      <w:r w:rsidR="003079F0">
        <w:rPr>
          <w:smallCaps/>
        </w:rPr>
        <w:instrText xml:space="preserve"> \* MERGEFORMAT </w:instrText>
      </w:r>
      <w:r w:rsidR="006E1792" w:rsidRPr="003079F0">
        <w:rPr>
          <w:smallCaps/>
        </w:rPr>
      </w:r>
      <w:r w:rsidR="006E1792" w:rsidRPr="003079F0">
        <w:rPr>
          <w:smallCaps/>
        </w:rPr>
        <w:fldChar w:fldCharType="separate"/>
      </w:r>
      <w:r w:rsidR="00AF7F8D" w:rsidRPr="00AF7F8D">
        <w:rPr>
          <w:smallCaps/>
        </w:rPr>
        <w:t>Stockage des clés des AC</w:t>
      </w:r>
      <w:r w:rsidR="006E1792" w:rsidRPr="003079F0">
        <w:rPr>
          <w:smallCaps/>
        </w:rPr>
        <w:fldChar w:fldCharType="end"/>
      </w:r>
      <w:r w:rsidRPr="009A19A9">
        <w:t>).</w:t>
      </w:r>
    </w:p>
    <w:p w:rsidR="009C043B" w:rsidRPr="00CE0576" w:rsidRDefault="009A19A9" w:rsidP="001D79C0">
      <w:pPr>
        <w:pStyle w:val="Heading3"/>
      </w:pPr>
      <w:bookmarkStart w:id="23" w:name="_Ref180217532"/>
      <w:r w:rsidRPr="009A19A9">
        <w:t>Définition des modèles de certificat</w:t>
      </w:r>
      <w:bookmarkEnd w:id="23"/>
    </w:p>
    <w:p w:rsidR="00CF1881" w:rsidRPr="00CE0576" w:rsidRDefault="009A19A9" w:rsidP="003079F0">
      <w:pPr>
        <w:jc w:val="both"/>
      </w:pPr>
      <w:r w:rsidRPr="009A19A9">
        <w:t xml:space="preserve">Une AC émettrice AD CS de Windows Server 2008 </w:t>
      </w:r>
      <w:r w:rsidR="000464E5">
        <w:t>R2</w:t>
      </w:r>
      <w:r w:rsidR="00B96436">
        <w:t xml:space="preserve"> </w:t>
      </w:r>
      <w:r w:rsidRPr="009A19A9">
        <w:t xml:space="preserve">en mode </w:t>
      </w:r>
      <w:r w:rsidR="000464E5">
        <w:t xml:space="preserve">standard ou </w:t>
      </w:r>
      <w:r w:rsidRPr="009A19A9">
        <w:t>entreprise permet de définir et de s’appuyer sur des modèles (ou gabarits) de certificats.</w:t>
      </w:r>
    </w:p>
    <w:p w:rsidR="00CF1881" w:rsidRPr="00CE0576" w:rsidRDefault="009A19A9" w:rsidP="003079F0">
      <w:pPr>
        <w:jc w:val="both"/>
      </w:pPr>
      <w:r w:rsidRPr="009A19A9">
        <w:t>Trois types de modèles sont ainsi proposés : version 1, version 2 et version 3. La version 1 correspond aux modèles introduits historiquement avec Windows Server 2000, la version 2 à ceux de Windows Server 2003 et la version 3 à ceux de Windows Server 2008</w:t>
      </w:r>
      <w:r w:rsidR="00B96436">
        <w:t xml:space="preserve"> (R2)</w:t>
      </w:r>
      <w:r w:rsidRPr="009A19A9">
        <w:t>.</w:t>
      </w:r>
    </w:p>
    <w:p w:rsidR="00B75998" w:rsidRPr="00CE0576" w:rsidRDefault="009A19A9" w:rsidP="003079F0">
      <w:pPr>
        <w:jc w:val="both"/>
      </w:pPr>
      <w:r w:rsidRPr="009A19A9">
        <w:t xml:space="preserve">Les modèles proposés par défaut (Cf. section suivante) sont complètement personnalisables et peuvent ainsi être dupliqués en versions 2 et 3 et modifiés de façon à répondre au(x) besoin(s) exprimé(s) tant vis-à-vis du serveur (extensions, OID de politique, etc.) que du client (module cryptographique, longueur de clé, clé exportable, etc.). </w:t>
      </w:r>
    </w:p>
    <w:p w:rsidR="00B75998" w:rsidRDefault="003079F0" w:rsidP="00E13CC9">
      <w:pPr>
        <w:pStyle w:val="ListParagraph"/>
        <w:numPr>
          <w:ilvl w:val="1"/>
          <w:numId w:val="23"/>
        </w:numPr>
        <w:ind w:left="426" w:hanging="425"/>
        <w:contextualSpacing w:val="0"/>
        <w:jc w:val="both"/>
      </w:pPr>
      <w:r>
        <w:t xml:space="preserve">Le livre blanc </w:t>
      </w:r>
      <w:hyperlink r:id="rId67" w:history="1">
        <w:r w:rsidR="009A19A9" w:rsidRPr="003079F0">
          <w:rPr>
            <w:rStyle w:val="Hyperlink"/>
            <w:smallCaps/>
          </w:rPr>
          <w:t>Implementing and Administering Certificate Templates in Windows Server 2008</w:t>
        </w:r>
      </w:hyperlink>
      <w:r>
        <w:rPr>
          <w:rStyle w:val="FootnoteReference"/>
          <w:smallCaps/>
        </w:rPr>
        <w:footnoteReference w:id="25"/>
      </w:r>
      <w:r>
        <w:t xml:space="preserve"> </w:t>
      </w:r>
      <w:r w:rsidR="009A19A9" w:rsidRPr="009A19A9">
        <w:t>précise les fonctionnalités offertes.</w:t>
      </w:r>
    </w:p>
    <w:p w:rsidR="00944336" w:rsidRPr="00944336" w:rsidRDefault="00944336" w:rsidP="00E13CC9">
      <w:pPr>
        <w:pStyle w:val="ListParagraph"/>
        <w:numPr>
          <w:ilvl w:val="1"/>
          <w:numId w:val="23"/>
        </w:numPr>
        <w:ind w:left="426" w:hanging="425"/>
        <w:contextualSpacing w:val="0"/>
        <w:jc w:val="both"/>
        <w:rPr>
          <w:rFonts w:cstheme="minorHAnsi"/>
        </w:rPr>
      </w:pPr>
      <w:r w:rsidRPr="00845E45">
        <w:rPr>
          <w:rFonts w:cstheme="minorHAnsi"/>
        </w:rPr>
        <w:t xml:space="preserve">La spécification </w:t>
      </w:r>
      <w:r w:rsidRPr="004A1A79">
        <w:rPr>
          <w:smallCaps/>
        </w:rPr>
        <w:t>[MS-CRTD]: Certificate Templates Structure Specification</w:t>
      </w:r>
      <w:r w:rsidRPr="007C0BAF">
        <w:rPr>
          <w:rFonts w:cstheme="minorHAnsi"/>
        </w:rPr>
        <w:t xml:space="preserve"> </w:t>
      </w:r>
      <w:r w:rsidR="004A1A79">
        <w:rPr>
          <w:rFonts w:cstheme="minorHAnsi"/>
        </w:rPr>
        <w:t>[</w:t>
      </w:r>
      <w:hyperlink w:anchor="MSCRTD" w:history="1">
        <w:r w:rsidR="004A1A79" w:rsidRPr="004A1A79">
          <w:rPr>
            <w:rStyle w:val="Hyperlink"/>
            <w:rFonts w:cstheme="minorHAnsi"/>
          </w:rPr>
          <w:t>MS-CRTD</w:t>
        </w:r>
      </w:hyperlink>
      <w:r w:rsidR="004A1A79">
        <w:rPr>
          <w:rFonts w:cstheme="minorHAnsi"/>
        </w:rPr>
        <w:t>]</w:t>
      </w:r>
      <w:r w:rsidRPr="007C0BAF">
        <w:rPr>
          <w:rFonts w:cstheme="minorHAnsi"/>
        </w:rPr>
        <w:t xml:space="preserve"> </w:t>
      </w:r>
      <w:r w:rsidRPr="007C0BAF">
        <w:rPr>
          <w:rFonts w:cstheme="minorHAnsi"/>
          <w:color w:val="000000"/>
        </w:rPr>
        <w:t xml:space="preserve">spécifie </w:t>
      </w:r>
      <w:r w:rsidRPr="00944336">
        <w:t xml:space="preserve"> </w:t>
      </w:r>
      <w:r>
        <w:t>l</w:t>
      </w:r>
      <w:r w:rsidRPr="00944336">
        <w:t>a structure des modèles de certificats. Cette structure décrit la syntaxe et de l'interprétation des modèles de certificat</w:t>
      </w:r>
      <w:r w:rsidRPr="007C0BAF">
        <w:rPr>
          <w:rFonts w:cstheme="minorHAnsi"/>
          <w:color w:val="000000"/>
        </w:rPr>
        <w:t>.</w:t>
      </w:r>
    </w:p>
    <w:p w:rsidR="009A31B1" w:rsidRPr="00CE0576" w:rsidRDefault="009A19A9" w:rsidP="003079F0">
      <w:pPr>
        <w:jc w:val="both"/>
      </w:pPr>
      <w:r w:rsidRPr="009A19A9">
        <w:t>Les modèles version 3 sont destinés à des plateformes Windows Vista</w:t>
      </w:r>
      <w:r w:rsidR="00B96436">
        <w:t xml:space="preserve">, </w:t>
      </w:r>
      <w:r w:rsidRPr="009A19A9">
        <w:t xml:space="preserve">Windows Server 2008 </w:t>
      </w:r>
      <w:r w:rsidR="00B96436">
        <w:t xml:space="preserve">et ultérieur </w:t>
      </w:r>
      <w:r w:rsidRPr="009A19A9">
        <w:t xml:space="preserve">dans la mesure où ces derniers permettent de préciser des algorithmes supportés par le nouvel environnement cryptographique </w:t>
      </w:r>
      <w:r w:rsidRPr="003079F0">
        <w:t>Cryptography API: Next Generation</w:t>
      </w:r>
      <w:r w:rsidRPr="009A19A9">
        <w:t xml:space="preserve"> (CNG </w:t>
      </w:r>
      <w:r w:rsidR="003079F0" w:rsidRPr="009A19A9">
        <w:t>en abrégé</w:t>
      </w:r>
      <w:r w:rsidRPr="009A19A9">
        <w:t>), bus cryptographique ouvert (</w:t>
      </w:r>
      <w:r w:rsidRPr="003079F0">
        <w:t>Open Cryptographic Interface</w:t>
      </w:r>
      <w:r w:rsidR="003079F0" w:rsidRPr="003079F0">
        <w:t xml:space="preserve"> en anglais</w:t>
      </w:r>
      <w:r w:rsidRPr="009A19A9">
        <w:t xml:space="preserve">), appelé à remplacer la composante CryptoAPI 1.0 (opérations de chiffrement avec les algorithmes standards), Cf. section § </w:t>
      </w:r>
      <w:r w:rsidR="006E1792" w:rsidRPr="009A19A9">
        <w:fldChar w:fldCharType="begin"/>
      </w:r>
      <w:r w:rsidRPr="009A19A9">
        <w:instrText xml:space="preserve"> REF _Ref180210498 \r \h </w:instrText>
      </w:r>
      <w:r w:rsidR="003079F0">
        <w:instrText xml:space="preserve"> \* MERGEFORMAT </w:instrText>
      </w:r>
      <w:r w:rsidR="006E1792" w:rsidRPr="009A19A9">
        <w:fldChar w:fldCharType="separate"/>
      </w:r>
      <w:r w:rsidR="00AF7F8D">
        <w:t>1.6.5</w:t>
      </w:r>
      <w:r w:rsidR="006E1792" w:rsidRPr="009A19A9">
        <w:fldChar w:fldCharType="end"/>
      </w:r>
      <w:r w:rsidRPr="009A19A9">
        <w:t xml:space="preserve"> </w:t>
      </w:r>
      <w:r w:rsidR="00B1486F" w:rsidRPr="003079F0">
        <w:rPr>
          <w:smallCaps/>
        </w:rPr>
        <w:fldChar w:fldCharType="begin"/>
      </w:r>
      <w:r w:rsidR="00B1486F" w:rsidRPr="003079F0">
        <w:rPr>
          <w:smallCaps/>
        </w:rPr>
        <w:instrText xml:space="preserve"> REF _Ref180210498 \h  \* MERGEFORMAT </w:instrText>
      </w:r>
      <w:r w:rsidR="00B1486F" w:rsidRPr="003079F0">
        <w:rPr>
          <w:smallCaps/>
        </w:rPr>
      </w:r>
      <w:r w:rsidR="00B1486F" w:rsidRPr="003079F0">
        <w:rPr>
          <w:smallCaps/>
        </w:rPr>
        <w:fldChar w:fldCharType="separate"/>
      </w:r>
      <w:r w:rsidR="00AF7F8D" w:rsidRPr="00AF7F8D">
        <w:rPr>
          <w:smallCaps/>
        </w:rPr>
        <w:t>Taille de clé et algorithmes cryptographiques</w:t>
      </w:r>
      <w:r w:rsidR="00B1486F" w:rsidRPr="003079F0">
        <w:rPr>
          <w:smallCaps/>
        </w:rPr>
        <w:fldChar w:fldCharType="end"/>
      </w:r>
      <w:r w:rsidRPr="009A19A9">
        <w:t xml:space="preserve">. </w:t>
      </w:r>
    </w:p>
    <w:p w:rsidR="001C08C7" w:rsidRPr="00CE0576" w:rsidRDefault="00A34FAD" w:rsidP="003079F0">
      <w:pPr>
        <w:jc w:val="center"/>
      </w:pPr>
      <w:r>
        <w:rPr>
          <w:noProof/>
          <w:lang w:eastAsia="fr-FR"/>
        </w:rPr>
        <w:lastRenderedPageBreak/>
        <w:drawing>
          <wp:inline distT="0" distB="0" distL="0" distR="0" wp14:editId="4E375F28">
            <wp:extent cx="2731770" cy="2851785"/>
            <wp:effectExtent l="171450" t="171450" r="354330" b="348615"/>
            <wp:docPr id="7" name="Image 18" title="Boîte de dialogue Propriétés du modè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srcRect/>
                    <a:stretch>
                      <a:fillRect/>
                    </a:stretch>
                  </pic:blipFill>
                  <pic:spPr bwMode="auto">
                    <a:xfrm>
                      <a:off x="0" y="0"/>
                      <a:ext cx="2731770" cy="2851785"/>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B75998" w:rsidRPr="00CE0576" w:rsidRDefault="009A19A9" w:rsidP="003079F0">
      <w:pPr>
        <w:jc w:val="both"/>
      </w:pPr>
      <w:r w:rsidRPr="009A19A9">
        <w:t>La version 3 introduit également le support de la signature discrète (PKCS#1 V2.1 [</w:t>
      </w:r>
      <w:hyperlink w:anchor="PKCS1" w:history="1">
        <w:r>
          <w:rPr>
            <w:rStyle w:val="Hyperlink"/>
          </w:rPr>
          <w:t>PKCS #1</w:t>
        </w:r>
      </w:hyperlink>
      <w:r w:rsidRPr="009A19A9">
        <w:t xml:space="preserve">]), ainsi que la possibilité de donner au compte </w:t>
      </w:r>
      <w:r w:rsidRPr="003079F0">
        <w:t>Service réseau (Network Service</w:t>
      </w:r>
      <w:r w:rsidR="003079F0" w:rsidRPr="003079F0">
        <w:t xml:space="preserve"> </w:t>
      </w:r>
      <w:r w:rsidR="003079F0" w:rsidRPr="009A19A9">
        <w:t>en anglais</w:t>
      </w:r>
      <w:r w:rsidRPr="009A19A9">
        <w:t>) des machines destinatrices les permissions en lecture pour la clé privée de façon à éviter une opération manuelle sur le magasin de certificats machine.</w:t>
      </w:r>
    </w:p>
    <w:p w:rsidR="00B75998" w:rsidRPr="00CE0576" w:rsidRDefault="009A19A9" w:rsidP="00E13CC9">
      <w:pPr>
        <w:pStyle w:val="ListParagraph"/>
        <w:numPr>
          <w:ilvl w:val="1"/>
          <w:numId w:val="23"/>
        </w:numPr>
        <w:ind w:left="426" w:hanging="425"/>
        <w:contextualSpacing w:val="0"/>
        <w:jc w:val="both"/>
      </w:pPr>
      <w:r w:rsidRPr="009A19A9">
        <w:t>Ces nouvelles fonctionnalités complémentaires introduites par la version 3 sont</w:t>
      </w:r>
      <w:r w:rsidR="003079F0">
        <w:t xml:space="preserve"> décrites dans le livre blanc </w:t>
      </w:r>
      <w:hyperlink r:id="rId69" w:history="1">
        <w:r w:rsidRPr="003079F0">
          <w:rPr>
            <w:rStyle w:val="Hyperlink"/>
            <w:smallCaps/>
          </w:rPr>
          <w:t>Active Directory Certificate Server Enhancements in Windows Server 2008</w:t>
        </w:r>
      </w:hyperlink>
      <w:r w:rsidR="003079F0">
        <w:rPr>
          <w:rStyle w:val="FootnoteReference"/>
          <w:smallCaps/>
        </w:rPr>
        <w:footnoteReference w:id="26"/>
      </w:r>
      <w:r w:rsidRPr="009A19A9">
        <w:t>.</w:t>
      </w:r>
    </w:p>
    <w:p w:rsidR="00CF1881" w:rsidRPr="00CE0576" w:rsidRDefault="009A19A9" w:rsidP="003079F0">
      <w:pPr>
        <w:jc w:val="both"/>
      </w:pPr>
      <w:r w:rsidRPr="009A19A9">
        <w:t xml:space="preserve">D'une façon générale, chaque AC définit la liste des modèles qu’elle peut offrir à partir de la liste des modèles déclarés dans Active Directory. Une même AC permet d'offrir plusieurs modèles. L'AE liste à son niveau les types de certificats disponibles qui peut correspondre à un sous ensemble des modèles offerts par l'AC. L’entrée </w:t>
      </w:r>
      <w:r w:rsidRPr="003079F0">
        <w:t>Services d’inscription (Enrollment Services</w:t>
      </w:r>
      <w:r w:rsidR="003079F0" w:rsidRPr="003079F0">
        <w:t xml:space="preserve"> en anglais</w:t>
      </w:r>
      <w:r w:rsidRPr="003079F0">
        <w:t>)</w:t>
      </w:r>
      <w:r w:rsidRPr="009A19A9">
        <w:t> au niveau d’Active Directory liste de façon globale les AE disponibles avec les modèles ainsi proposés.</w:t>
      </w:r>
    </w:p>
    <w:p w:rsidR="00CF1881" w:rsidRPr="00CE0576" w:rsidRDefault="009A19A9" w:rsidP="003079F0">
      <w:pPr>
        <w:jc w:val="both"/>
      </w:pPr>
      <w:r w:rsidRPr="009A19A9">
        <w:t>Seules les AC AD CS en mode entreprise (intégrées avec Active Directory) permettent de délivrer des certificats basés sur les modèles version 2 et version 3; ces derniers étant publiés au niveau de la forêt Active Directory.</w:t>
      </w:r>
    </w:p>
    <w:p w:rsidR="00B75998" w:rsidRPr="00CE0576" w:rsidRDefault="009A19A9" w:rsidP="003079F0">
      <w:pPr>
        <w:jc w:val="both"/>
      </w:pPr>
      <w:r w:rsidRPr="009A19A9">
        <w:t xml:space="preserve">Les modèles de certificat susceptibles d’être ainsi définis peuvent répondre aux exigences décrites par la </w:t>
      </w:r>
      <w:r w:rsidRPr="00301001">
        <w:t>Politique de Référencement Intersectorielle de Sécurité</w:t>
      </w:r>
      <w:r w:rsidR="00301001">
        <w:t xml:space="preserve"> (PRIS) v2.1 de </w:t>
      </w:r>
      <w:r w:rsidR="00301001" w:rsidRPr="00301001">
        <w:t>l’Agence Nationale</w:t>
      </w:r>
      <w:r w:rsidRPr="00301001">
        <w:t xml:space="preserve"> de la Sécurité des Systèmes d’Information</w:t>
      </w:r>
      <w:r w:rsidRPr="009A19A9">
        <w:t xml:space="preserve"> (</w:t>
      </w:r>
      <w:r w:rsidR="00301001">
        <w:t>AN</w:t>
      </w:r>
      <w:r w:rsidRPr="009A19A9">
        <w:t xml:space="preserve">SSI) et de la </w:t>
      </w:r>
      <w:r w:rsidRPr="00301001">
        <w:t>Direction Générale de la Modernisation de l’Etat</w:t>
      </w:r>
      <w:r w:rsidRPr="009A19A9">
        <w:t xml:space="preserve"> (DGME). </w:t>
      </w:r>
    </w:p>
    <w:p w:rsidR="00B75998" w:rsidRPr="00CE0576" w:rsidRDefault="009A19A9" w:rsidP="00E13CC9">
      <w:pPr>
        <w:pStyle w:val="ListParagraph"/>
        <w:numPr>
          <w:ilvl w:val="1"/>
          <w:numId w:val="23"/>
        </w:numPr>
        <w:ind w:left="426" w:hanging="425"/>
        <w:contextualSpacing w:val="0"/>
        <w:jc w:val="both"/>
      </w:pPr>
      <w:r w:rsidRPr="009A19A9">
        <w:t>La PRIS est disponible sur le site de la DGME à l’</w:t>
      </w:r>
      <w:r w:rsidR="00FD4B14">
        <w:t>adresse</w:t>
      </w:r>
      <w:r w:rsidRPr="009A19A9">
        <w:t xml:space="preserve"> </w:t>
      </w:r>
      <w:hyperlink r:id="rId70" w:history="1">
        <w:r>
          <w:rPr>
            <w:rStyle w:val="Hyperlink"/>
          </w:rPr>
          <w:t>http://synergies.modernisation.gouv.fr/rubrique.php?id_rubrique=285</w:t>
        </w:r>
      </w:hyperlink>
      <w:r w:rsidRPr="009A19A9">
        <w:t>.</w:t>
      </w:r>
    </w:p>
    <w:p w:rsidR="000464E5" w:rsidRDefault="000464E5" w:rsidP="00885276">
      <w:pPr>
        <w:pStyle w:val="Heading4"/>
      </w:pPr>
      <w:r>
        <w:t xml:space="preserve">Support des certificats </w:t>
      </w:r>
      <w:r w:rsidR="00DA61C5">
        <w:t>EV</w:t>
      </w:r>
      <w:r w:rsidR="003E476D">
        <w:t xml:space="preserve"> pour les certificats à usage interne </w:t>
      </w:r>
    </w:p>
    <w:p w:rsidR="00FD4B14" w:rsidRDefault="00DA61C5" w:rsidP="00000CEB">
      <w:pPr>
        <w:jc w:val="both"/>
      </w:pPr>
      <w:r w:rsidRPr="00FD4B14">
        <w:rPr>
          <w:noProof/>
        </w:rPr>
        <w:t xml:space="preserve">Windows Server 2008 R2 propose </w:t>
      </w:r>
      <w:r w:rsidR="00FD4B14" w:rsidRPr="00FD4B14">
        <w:t xml:space="preserve">la possibilité de configurer </w:t>
      </w:r>
      <w:r w:rsidR="00FD4B14">
        <w:t xml:space="preserve">une hiérarchie </w:t>
      </w:r>
      <w:r w:rsidR="00FD4B14" w:rsidRPr="00FD4B14">
        <w:t>d'</w:t>
      </w:r>
      <w:r w:rsidR="00FD4B14">
        <w:t>AC</w:t>
      </w:r>
      <w:r w:rsidR="00FD4B14" w:rsidRPr="00FD4B14">
        <w:t xml:space="preserve"> interne</w:t>
      </w:r>
      <w:r w:rsidR="00FD4B14">
        <w:t>s</w:t>
      </w:r>
      <w:r w:rsidR="00FD4B14" w:rsidRPr="00FD4B14">
        <w:t xml:space="preserve"> afin d'émettre des certificats </w:t>
      </w:r>
      <w:r w:rsidR="00FD4B14">
        <w:t xml:space="preserve">SSL </w:t>
      </w:r>
      <w:r w:rsidR="00FD4B14" w:rsidRPr="00FD4B14">
        <w:t xml:space="preserve">qui peuvent </w:t>
      </w:r>
      <w:r w:rsidR="00FD4B14">
        <w:t xml:space="preserve">être </w:t>
      </w:r>
      <w:r w:rsidR="00FD4B14" w:rsidRPr="00FD4B14">
        <w:t>affich</w:t>
      </w:r>
      <w:r w:rsidR="00FD4B14">
        <w:t>és</w:t>
      </w:r>
      <w:r w:rsidR="00FD4B14" w:rsidRPr="00FD4B14">
        <w:t xml:space="preserve"> </w:t>
      </w:r>
      <w:r w:rsidR="00FD4B14">
        <w:t>comme d</w:t>
      </w:r>
      <w:r w:rsidR="00FD4B14" w:rsidRPr="00FD4B14">
        <w:t xml:space="preserve">es certificats </w:t>
      </w:r>
      <w:r w:rsidR="00FD4B14">
        <w:t>SSL à validation renforcée (</w:t>
      </w:r>
      <w:r w:rsidR="00FD4B14" w:rsidRPr="00FD4B14">
        <w:t>Extended Validation</w:t>
      </w:r>
      <w:r w:rsidR="00FD4B14">
        <w:t xml:space="preserve"> en anglais ou EV en abrégé)</w:t>
      </w:r>
      <w:r w:rsidR="00000CEB">
        <w:t xml:space="preserve"> pour les sites Web internes</w:t>
      </w:r>
      <w:r w:rsidR="00FD4B14" w:rsidRPr="00FD4B14">
        <w:t>.</w:t>
      </w:r>
    </w:p>
    <w:p w:rsidR="00FD4B14" w:rsidRPr="00FD4B14" w:rsidRDefault="00FD4B14" w:rsidP="00000CEB">
      <w:pPr>
        <w:jc w:val="both"/>
      </w:pPr>
      <w:r>
        <w:t xml:space="preserve">Le billet </w:t>
      </w:r>
      <w:r w:rsidRPr="00000CEB">
        <w:t xml:space="preserve"> </w:t>
      </w:r>
      <w:hyperlink r:id="rId71" w:history="1">
        <w:r w:rsidRPr="00000CEB">
          <w:rPr>
            <w:rStyle w:val="Hyperlink"/>
            <w:smallCaps/>
          </w:rPr>
          <w:t>Extended Validation support for websites using internal certificates</w:t>
        </w:r>
      </w:hyperlink>
      <w:r w:rsidR="00000CEB">
        <w:rPr>
          <w:rStyle w:val="FootnoteReference"/>
          <w:smallCaps/>
        </w:rPr>
        <w:footnoteReference w:id="27"/>
      </w:r>
      <w:r w:rsidRPr="00000CEB">
        <w:t xml:space="preserve"> </w:t>
      </w:r>
      <w:r>
        <w:t>précise</w:t>
      </w:r>
      <w:r w:rsidR="00000CEB">
        <w:t xml:space="preserve"> les modalités de configuration avec les modèles de certificats.</w:t>
      </w:r>
    </w:p>
    <w:p w:rsidR="00DA61C5" w:rsidRDefault="00FD4B14" w:rsidP="00000CEB">
      <w:pPr>
        <w:jc w:val="both"/>
        <w:rPr>
          <w:rStyle w:val="body-0020text-0020char-0020char--char"/>
        </w:rPr>
      </w:pPr>
      <w:r>
        <w:rPr>
          <w:noProof/>
        </w:rPr>
        <w:lastRenderedPageBreak/>
        <w:t>Les certificats EV</w:t>
      </w:r>
      <w:r w:rsidR="00DA61C5">
        <w:rPr>
          <w:rStyle w:val="body-0020text-0020char-0020char--char"/>
        </w:rPr>
        <w:t xml:space="preserve"> </w:t>
      </w:r>
      <w:r w:rsidR="00DA61C5" w:rsidRPr="00A932F7">
        <w:rPr>
          <w:rStyle w:val="body-0020text-0020char-0020char--char"/>
        </w:rPr>
        <w:t xml:space="preserve">fournissent des informations </w:t>
      </w:r>
      <w:r w:rsidR="00DA61C5">
        <w:rPr>
          <w:rStyle w:val="body-0020text-0020char-0020char--char"/>
        </w:rPr>
        <w:t>à destination d</w:t>
      </w:r>
      <w:r w:rsidR="00DA61C5" w:rsidRPr="00A932F7">
        <w:rPr>
          <w:rStyle w:val="body-0020text-0020char-0020char--char"/>
        </w:rPr>
        <w:t xml:space="preserve">es </w:t>
      </w:r>
      <w:r w:rsidR="00DA61C5">
        <w:rPr>
          <w:rStyle w:val="body-0020text-0020char-0020char--char"/>
        </w:rPr>
        <w:t>navigateurs</w:t>
      </w:r>
      <w:r w:rsidR="00DA61C5" w:rsidRPr="00A932F7">
        <w:rPr>
          <w:rStyle w:val="body-0020text-0020char-0020char--char"/>
        </w:rPr>
        <w:t xml:space="preserve"> Web sécurisés afin d’identifier clairement l’identité de l’organisation d’un site Web.</w:t>
      </w:r>
    </w:p>
    <w:p w:rsidR="00403619" w:rsidRDefault="00403619" w:rsidP="00403619">
      <w:pPr>
        <w:jc w:val="center"/>
        <w:rPr>
          <w:rStyle w:val="body-0020text-0020char-0020char--char"/>
        </w:rPr>
      </w:pPr>
      <w:r w:rsidRPr="00403619">
        <w:rPr>
          <w:noProof/>
          <w:lang w:eastAsia="fr-FR"/>
        </w:rPr>
        <w:drawing>
          <wp:inline distT="0" distB="0" distL="0" distR="0" wp14:editId="3D4A54B4">
            <wp:extent cx="4091940" cy="828675"/>
            <wp:effectExtent l="171450" t="171450" r="365760" b="352425"/>
            <wp:docPr id="67" name="Picture 1" title="Barre d'adresse colorisée dans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07/7/7/main" val="0"/>
                        </a:ext>
                      </a:extLst>
                    </a:blip>
                    <a:srcRect/>
                    <a:stretch>
                      <a:fillRect/>
                    </a:stretch>
                  </pic:blipFill>
                  <pic:spPr bwMode="auto">
                    <a:xfrm>
                      <a:off x="0" y="0"/>
                      <a:ext cx="4091940" cy="828675"/>
                    </a:xfrm>
                    <a:prstGeom prst="rect">
                      <a:avLst/>
                    </a:prstGeom>
                    <a:ln>
                      <a:noFill/>
                    </a:ln>
                    <a:effectLst>
                      <a:outerShdw blurRad="292100" dist="139700" dir="2700000" algn="tl" rotWithShape="0">
                        <a:srgbClr xmlns:a14="http://schemas.microsoft.com/office/drawing/2007/7/7/main" val="333333" mc:Ignorable="">
                          <a:alpha val="65000"/>
                        </a:srgbClr>
                      </a:outerShdw>
                    </a:effectLst>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p>
    <w:p w:rsidR="00FD4B14" w:rsidRPr="00DA61C5" w:rsidRDefault="00FD4B14" w:rsidP="00000CEB">
      <w:pPr>
        <w:jc w:val="both"/>
      </w:pPr>
      <w:r>
        <w:rPr>
          <w:noProof/>
        </w:rPr>
        <w:t xml:space="preserve">De tels </w:t>
      </w:r>
      <w:r w:rsidRPr="00A932F7">
        <w:rPr>
          <w:noProof/>
        </w:rPr>
        <w:t xml:space="preserve">certificats </w:t>
      </w:r>
      <w:r w:rsidRPr="00A932F7">
        <w:t>sont aujourd’hui supportés</w:t>
      </w:r>
      <w:r>
        <w:t>, pour ce qui est de la plateforme Windows et d’Internet Explorer</w:t>
      </w:r>
      <w:r w:rsidRPr="00A932F7">
        <w:t xml:space="preserve"> par</w:t>
      </w:r>
      <w:r>
        <w:t> :</w:t>
      </w:r>
    </w:p>
    <w:p w:rsidR="00FD4B14" w:rsidRPr="00DA61C5" w:rsidRDefault="00FD4B14" w:rsidP="00000CEB">
      <w:pPr>
        <w:pStyle w:val="ListParagraph"/>
        <w:numPr>
          <w:ilvl w:val="0"/>
          <w:numId w:val="45"/>
        </w:numPr>
        <w:ind w:left="714" w:hanging="357"/>
        <w:contextualSpacing w:val="0"/>
        <w:jc w:val="both"/>
      </w:pPr>
      <w:r w:rsidRPr="00DA61C5">
        <w:t xml:space="preserve">Windows XP SP3 et Windows 2003 SP2 avec Internet Explorer 8, </w:t>
      </w:r>
    </w:p>
    <w:p w:rsidR="00FD4B14" w:rsidRPr="00DA61C5" w:rsidRDefault="00FD4B14" w:rsidP="00000CEB">
      <w:pPr>
        <w:pStyle w:val="ListParagraph"/>
        <w:numPr>
          <w:ilvl w:val="0"/>
          <w:numId w:val="45"/>
        </w:numPr>
        <w:ind w:left="714" w:hanging="357"/>
        <w:contextualSpacing w:val="0"/>
        <w:jc w:val="both"/>
      </w:pPr>
      <w:r w:rsidRPr="00DA61C5">
        <w:t>Windows Vista SP1 et Windows Server 2008 avec Internet Explorer 7 et 8</w:t>
      </w:r>
      <w:r>
        <w:t>,</w:t>
      </w:r>
      <w:r w:rsidRPr="00DA61C5">
        <w:t xml:space="preserve"> </w:t>
      </w:r>
    </w:p>
    <w:p w:rsidR="00FD4B14" w:rsidRPr="00DA61C5" w:rsidRDefault="00FD4B14" w:rsidP="00000CEB">
      <w:pPr>
        <w:pStyle w:val="ListParagraph"/>
        <w:numPr>
          <w:ilvl w:val="0"/>
          <w:numId w:val="45"/>
        </w:numPr>
        <w:ind w:left="714" w:hanging="357"/>
        <w:contextualSpacing w:val="0"/>
        <w:jc w:val="both"/>
      </w:pPr>
      <w:r w:rsidRPr="00DA61C5">
        <w:t xml:space="preserve">Windows 7 et Windows Server 2008 R2 avec Internet Explorer 8. </w:t>
      </w:r>
    </w:p>
    <w:p w:rsidR="00FD4B14" w:rsidRDefault="00FD4B14" w:rsidP="00000CEB">
      <w:pPr>
        <w:jc w:val="both"/>
      </w:pPr>
      <w:r>
        <w:t>Ils sont également supportés notamment par Firefox 3.0 et ultérieur.</w:t>
      </w:r>
    </w:p>
    <w:p w:rsidR="00FD4B14" w:rsidRDefault="00FD4B14" w:rsidP="00000CEB">
      <w:pPr>
        <w:pStyle w:val="ListParagraph"/>
        <w:numPr>
          <w:ilvl w:val="1"/>
          <w:numId w:val="23"/>
        </w:numPr>
        <w:ind w:left="426" w:hanging="425"/>
        <w:contextualSpacing w:val="0"/>
        <w:jc w:val="both"/>
      </w:pPr>
      <w:r>
        <w:rPr>
          <w:rStyle w:val="body-0020text-0020char-0020char--char"/>
        </w:rPr>
        <w:t xml:space="preserve">Les critères et recommandations pour émettre des certificats EV </w:t>
      </w:r>
      <w:r w:rsidRPr="00304C98">
        <w:rPr>
          <w:rStyle w:val="body-0020text-0020char-0020char--char"/>
        </w:rPr>
        <w:t xml:space="preserve">sont définis </w:t>
      </w:r>
      <w:r>
        <w:rPr>
          <w:rStyle w:val="body-0020text-0020char-0020char--char"/>
        </w:rPr>
        <w:t xml:space="preserve">dans le document version 1.1 </w:t>
      </w:r>
      <w:hyperlink r:id="rId73" w:history="1">
        <w:r w:rsidRPr="00DA61C5">
          <w:rPr>
            <w:rStyle w:val="Hyperlink"/>
            <w:smallCaps/>
          </w:rPr>
          <w:t>Guidelines for the issuance and management of extended validation certificates</w:t>
        </w:r>
      </w:hyperlink>
      <w:r>
        <w:rPr>
          <w:rStyle w:val="FootnoteReference"/>
          <w:smallCaps/>
        </w:rPr>
        <w:footnoteReference w:id="28"/>
      </w:r>
      <w:r>
        <w:rPr>
          <w:rStyle w:val="body-0020text-0020char-0020char--char"/>
        </w:rPr>
        <w:t>. Ce document est produit par le CA/Browser Forum (</w:t>
      </w:r>
      <w:hyperlink r:id="rId74" w:history="1">
        <w:r w:rsidRPr="002E4966">
          <w:rPr>
            <w:rStyle w:val="Hyperlink"/>
          </w:rPr>
          <w:t>http://www.cabforum.org/</w:t>
        </w:r>
      </w:hyperlink>
      <w:r>
        <w:rPr>
          <w:rStyle w:val="body-0020text-0020char-0020char--char"/>
        </w:rPr>
        <w:t xml:space="preserve">), </w:t>
      </w:r>
      <w:r w:rsidRPr="00304C98">
        <w:rPr>
          <w:rStyle w:val="body-0020text-0020char-0020char--char"/>
        </w:rPr>
        <w:t>une organisation vo</w:t>
      </w:r>
      <w:r>
        <w:rPr>
          <w:rStyle w:val="body-0020text-0020char-0020char--char"/>
        </w:rPr>
        <w:t>lontaire</w:t>
      </w:r>
      <w:r w:rsidRPr="00304C98">
        <w:rPr>
          <w:rStyle w:val="body-0020text-0020char-0020char--char"/>
        </w:rPr>
        <w:t xml:space="preserve"> dont les membres </w:t>
      </w:r>
      <w:r>
        <w:rPr>
          <w:rStyle w:val="body-0020text-0020char-0020char--char"/>
        </w:rPr>
        <w:t>comprennent des PSCE, d</w:t>
      </w:r>
      <w:r w:rsidRPr="00304C98">
        <w:rPr>
          <w:rStyle w:val="body-0020text-0020char-0020char--char"/>
        </w:rPr>
        <w:t xml:space="preserve">es </w:t>
      </w:r>
      <w:r>
        <w:rPr>
          <w:rStyle w:val="body-0020text-0020char-0020char--char"/>
        </w:rPr>
        <w:t>fournisseurs de logiciels Internet et/ou de sécurité, des représentants des professions juridiques et d’audit</w:t>
      </w:r>
      <w:r w:rsidRPr="00304C98">
        <w:rPr>
          <w:rStyle w:val="body-0020text-0020char-0020char--char"/>
        </w:rPr>
        <w:t>.</w:t>
      </w:r>
      <w:r>
        <w:rPr>
          <w:rStyle w:val="body-0020text-0020char-0020char--char"/>
        </w:rPr>
        <w:t xml:space="preserve"> La liste courante des membres est disponible à l’adresse </w:t>
      </w:r>
      <w:hyperlink r:id="rId75" w:history="1">
        <w:r w:rsidRPr="002E4966">
          <w:rPr>
            <w:rStyle w:val="Hyperlink"/>
          </w:rPr>
          <w:t>http://cabforum.org/forum.html</w:t>
        </w:r>
      </w:hyperlink>
      <w:r w:rsidRPr="009A19A9">
        <w:t>.</w:t>
      </w:r>
    </w:p>
    <w:p w:rsidR="00FD4B14" w:rsidRPr="00CE0576" w:rsidRDefault="00FD4B14" w:rsidP="00000CEB">
      <w:pPr>
        <w:pStyle w:val="ListParagraph"/>
        <w:ind w:left="426"/>
        <w:contextualSpacing w:val="0"/>
        <w:jc w:val="both"/>
      </w:pPr>
      <w:r>
        <w:t>Des informations complémentaires sont disponibles au niveau du centre de ressources Certificats EV de l’</w:t>
      </w:r>
      <w:r w:rsidRPr="00FD4B14">
        <w:t>AOTA</w:t>
      </w:r>
      <w:r>
        <w:t xml:space="preserve"> (</w:t>
      </w:r>
      <w:r w:rsidRPr="00FD4B14">
        <w:t>Authentication and Online Trust Alliance</w:t>
      </w:r>
      <w:r>
        <w:t xml:space="preserve">) à l’adresse </w:t>
      </w:r>
      <w:hyperlink r:id="rId76" w:history="1">
        <w:r w:rsidRPr="00F44AC3">
          <w:rPr>
            <w:rStyle w:val="Hyperlink"/>
          </w:rPr>
          <w:t>http://www.aotalliance.org/resources/EV</w:t>
        </w:r>
      </w:hyperlink>
      <w:r>
        <w:t>.</w:t>
      </w:r>
    </w:p>
    <w:p w:rsidR="004C19F6" w:rsidRDefault="00FD4B14" w:rsidP="00000CEB">
      <w:pPr>
        <w:pStyle w:val="ListParagraph"/>
        <w:numPr>
          <w:ilvl w:val="1"/>
          <w:numId w:val="23"/>
        </w:numPr>
        <w:ind w:left="426" w:hanging="425"/>
        <w:contextualSpacing w:val="0"/>
        <w:jc w:val="both"/>
      </w:pPr>
      <w:r w:rsidRPr="009A19A9">
        <w:t>L</w:t>
      </w:r>
      <w:r>
        <w:t>e livre blanc</w:t>
      </w:r>
      <w:r w:rsidRPr="009A19A9">
        <w:t xml:space="preserve"> </w:t>
      </w:r>
      <w:hyperlink r:id="rId77" w:history="1">
        <w:r w:rsidRPr="00DA61C5">
          <w:rPr>
            <w:rStyle w:val="Hyperlink"/>
            <w:smallCaps/>
          </w:rPr>
          <w:t>The Business Value of Extended Validation SSL Certificates</w:t>
        </w:r>
      </w:hyperlink>
      <w:r>
        <w:rPr>
          <w:rStyle w:val="FootnoteReference"/>
          <w:smallCaps/>
        </w:rPr>
        <w:footnoteReference w:id="29"/>
      </w:r>
      <w:r>
        <w:rPr>
          <w:kern w:val="36"/>
          <w:sz w:val="31"/>
          <w:szCs w:val="31"/>
        </w:rPr>
        <w:t xml:space="preserve"> </w:t>
      </w:r>
      <w:r>
        <w:t>peut être consulté à titre de complément</w:t>
      </w:r>
      <w:r w:rsidRPr="009A19A9">
        <w:t>.</w:t>
      </w:r>
    </w:p>
    <w:p w:rsidR="000464E5" w:rsidRDefault="000464E5" w:rsidP="000464E5">
      <w:pPr>
        <w:pStyle w:val="Heading4"/>
      </w:pPr>
      <w:r>
        <w:t>Support de nouveaux scénarios avec des certificats de courte durée</w:t>
      </w:r>
    </w:p>
    <w:p w:rsidR="000B2245" w:rsidRDefault="00750A56" w:rsidP="004C19F6">
      <w:pPr>
        <w:jc w:val="both"/>
      </w:pPr>
      <w:r>
        <w:t>De nouveaux scénarios IGC utilisent des certificats de courte durée de vie comme jetons de sécurité</w:t>
      </w:r>
      <w:r w:rsidR="00F3497B">
        <w:t> ;</w:t>
      </w:r>
      <w:r>
        <w:t xml:space="preserve"> </w:t>
      </w:r>
      <w:r w:rsidR="00F3497B">
        <w:t>c’est le cas notamment dans</w:t>
      </w:r>
      <w:r>
        <w:t xml:space="preserve"> le contexte de</w:t>
      </w:r>
      <w:r w:rsidRPr="000B2245">
        <w:t xml:space="preserve"> </w:t>
      </w:r>
      <w:r w:rsidR="000B2245" w:rsidRPr="000B2245">
        <w:rPr>
          <w:bCs/>
          <w:iCs w:val="0"/>
        </w:rPr>
        <w:t xml:space="preserve">la </w:t>
      </w:r>
      <w:r w:rsidR="000B2245" w:rsidRPr="000B2245">
        <w:t>mise en œuvre</w:t>
      </w:r>
      <w:r w:rsidR="000B2245">
        <w:t xml:space="preserve"> </w:t>
      </w:r>
      <w:r>
        <w:t>NAP (Network Access Protection)</w:t>
      </w:r>
      <w:r w:rsidR="000B2245">
        <w:t xml:space="preserve"> avec </w:t>
      </w:r>
      <w:r w:rsidR="00F3497B">
        <w:t>IPSec</w:t>
      </w:r>
      <w:r w:rsidR="000B2245">
        <w:t xml:space="preserve"> ou de l’utilisation d’OCSP (Cf. section § </w:t>
      </w:r>
      <w:r w:rsidR="000B2245">
        <w:fldChar w:fldCharType="begin"/>
      </w:r>
      <w:r w:rsidR="000B2245">
        <w:instrText xml:space="preserve"> REF _Ref241036989 \r \h </w:instrText>
      </w:r>
      <w:r w:rsidR="004C19F6">
        <w:instrText xml:space="preserve"> \* MERGEFORMAT </w:instrText>
      </w:r>
      <w:r w:rsidR="000B2245">
        <w:fldChar w:fldCharType="separate"/>
      </w:r>
      <w:r w:rsidR="000B2245">
        <w:t>2.2.2.2</w:t>
      </w:r>
      <w:r w:rsidR="000B2245">
        <w:fldChar w:fldCharType="end"/>
      </w:r>
      <w:r w:rsidR="000B2245">
        <w:t xml:space="preserve"> </w:t>
      </w:r>
      <w:r w:rsidR="000B2245" w:rsidRPr="000B2245">
        <w:rPr>
          <w:smallCaps/>
        </w:rPr>
        <w:fldChar w:fldCharType="begin"/>
      </w:r>
      <w:r w:rsidR="000B2245" w:rsidRPr="000B2245">
        <w:rPr>
          <w:smallCaps/>
        </w:rPr>
        <w:instrText xml:space="preserve"> REF _Ref241036989 \h </w:instrText>
      </w:r>
      <w:r w:rsidR="000B2245">
        <w:rPr>
          <w:smallCaps/>
        </w:rPr>
        <w:instrText xml:space="preserve"> \* MERGEFORMAT </w:instrText>
      </w:r>
      <w:r w:rsidR="000B2245" w:rsidRPr="000B2245">
        <w:rPr>
          <w:smallCaps/>
        </w:rPr>
      </w:r>
      <w:r w:rsidR="000B2245" w:rsidRPr="000B2245">
        <w:rPr>
          <w:smallCaps/>
        </w:rPr>
        <w:fldChar w:fldCharType="separate"/>
      </w:r>
      <w:r w:rsidR="000B2245" w:rsidRPr="000B2245">
        <w:rPr>
          <w:smallCaps/>
          <w:lang w:eastAsia="fr-FR"/>
        </w:rPr>
        <w:t>Support d’OCSP (</w:t>
      </w:r>
      <w:r w:rsidR="000B2245" w:rsidRPr="000B2245">
        <w:rPr>
          <w:smallCaps/>
        </w:rPr>
        <w:t xml:space="preserve">Online </w:t>
      </w:r>
      <w:proofErr w:type="spellStart"/>
      <w:r w:rsidR="000B2245" w:rsidRPr="000B2245">
        <w:rPr>
          <w:smallCaps/>
        </w:rPr>
        <w:t>Certificate</w:t>
      </w:r>
      <w:proofErr w:type="spellEnd"/>
      <w:r w:rsidR="000B2245" w:rsidRPr="000B2245">
        <w:rPr>
          <w:smallCaps/>
        </w:rPr>
        <w:t xml:space="preserve"> </w:t>
      </w:r>
      <w:proofErr w:type="spellStart"/>
      <w:r w:rsidR="000B2245" w:rsidRPr="000B2245">
        <w:rPr>
          <w:smallCaps/>
        </w:rPr>
        <w:t>Status</w:t>
      </w:r>
      <w:proofErr w:type="spellEnd"/>
      <w:r w:rsidR="000B2245" w:rsidRPr="000B2245">
        <w:rPr>
          <w:smallCaps/>
        </w:rPr>
        <w:t xml:space="preserve"> Protocol</w:t>
      </w:r>
      <w:r w:rsidR="000B2245" w:rsidRPr="000B2245">
        <w:rPr>
          <w:smallCaps/>
          <w:lang w:eastAsia="fr-FR"/>
        </w:rPr>
        <w:t>)</w:t>
      </w:r>
      <w:r w:rsidR="000B2245" w:rsidRPr="000B2245">
        <w:rPr>
          <w:smallCaps/>
        </w:rPr>
        <w:fldChar w:fldCharType="end"/>
      </w:r>
      <w:r w:rsidR="000B2245">
        <w:t>).</w:t>
      </w:r>
    </w:p>
    <w:p w:rsidR="000B2245" w:rsidRDefault="000B2245" w:rsidP="004C19F6">
      <w:pPr>
        <w:jc w:val="both"/>
      </w:pPr>
      <w:r>
        <w:t xml:space="preserve">L’usage de tels certificats conduit à l’augmentation </w:t>
      </w:r>
      <w:r w:rsidR="00F3497B">
        <w:t xml:space="preserve">significative </w:t>
      </w:r>
      <w:r>
        <w:t>de taille de la base données et</w:t>
      </w:r>
      <w:r w:rsidR="00F3497B">
        <w:t xml:space="preserve"> des informations de révocation alors qu’aucune « rémanence » n’est souhaitable dans ce type de scénario</w:t>
      </w:r>
      <w:r>
        <w:t>.</w:t>
      </w:r>
    </w:p>
    <w:p w:rsidR="000B2245" w:rsidRDefault="000B2245" w:rsidP="004C19F6">
      <w:pPr>
        <w:jc w:val="both"/>
      </w:pPr>
      <w:r w:rsidRPr="009A19A9">
        <w:t xml:space="preserve">Les modèles de certificat </w:t>
      </w:r>
      <w:r w:rsidR="00F3497B">
        <w:t xml:space="preserve">version 3 </w:t>
      </w:r>
      <w:r>
        <w:t>avec Windows Server 2008 R2 permettent de spécifier si :</w:t>
      </w:r>
    </w:p>
    <w:p w:rsidR="000B2245" w:rsidRDefault="00F3497B" w:rsidP="004C19F6">
      <w:pPr>
        <w:pStyle w:val="ListParagraph"/>
        <w:numPr>
          <w:ilvl w:val="0"/>
          <w:numId w:val="45"/>
        </w:numPr>
        <w:ind w:left="714" w:hanging="357"/>
        <w:contextualSpacing w:val="0"/>
        <w:jc w:val="both"/>
      </w:pPr>
      <w:r>
        <w:t xml:space="preserve">la requête afférente et </w:t>
      </w:r>
      <w:r w:rsidR="000B2245">
        <w:t xml:space="preserve">le certificat </w:t>
      </w:r>
      <w:r>
        <w:t xml:space="preserve">résultant </w:t>
      </w:r>
      <w:r w:rsidR="000B2245">
        <w:t>doi</w:t>
      </w:r>
      <w:r>
        <w:t>vent</w:t>
      </w:r>
      <w:r w:rsidR="000B2245">
        <w:t xml:space="preserve"> être ou non consigné</w:t>
      </w:r>
      <w:r>
        <w:t>s</w:t>
      </w:r>
      <w:r w:rsidR="000B2245">
        <w:t xml:space="preserve"> dans la base de l’AC AD CS, Cf. section § </w:t>
      </w:r>
      <w:r w:rsidR="000B2245">
        <w:fldChar w:fldCharType="begin"/>
      </w:r>
      <w:r w:rsidR="000B2245">
        <w:instrText xml:space="preserve"> REF _Ref241037338 \r \h </w:instrText>
      </w:r>
      <w:r w:rsidR="004C19F6">
        <w:instrText xml:space="preserve"> \* MERGEFORMAT </w:instrText>
      </w:r>
      <w:r w:rsidR="000B2245">
        <w:fldChar w:fldCharType="separate"/>
      </w:r>
      <w:r w:rsidR="000B2245">
        <w:t>3.1.15</w:t>
      </w:r>
      <w:r w:rsidR="000B2245">
        <w:fldChar w:fldCharType="end"/>
      </w:r>
      <w:r w:rsidR="000B2245">
        <w:t xml:space="preserve"> </w:t>
      </w:r>
      <w:r w:rsidR="000B2245" w:rsidRPr="000B2245">
        <w:rPr>
          <w:smallCaps/>
        </w:rPr>
        <w:fldChar w:fldCharType="begin"/>
      </w:r>
      <w:r w:rsidR="000B2245" w:rsidRPr="000B2245">
        <w:rPr>
          <w:smallCaps/>
        </w:rPr>
        <w:instrText xml:space="preserve"> REF _Ref241037338 \h </w:instrText>
      </w:r>
      <w:r w:rsidR="000B2245">
        <w:rPr>
          <w:smallCaps/>
        </w:rPr>
        <w:instrText xml:space="preserve"> \* MERGEFORMAT </w:instrText>
      </w:r>
      <w:r w:rsidR="000B2245" w:rsidRPr="000B2245">
        <w:rPr>
          <w:smallCaps/>
        </w:rPr>
      </w:r>
      <w:r w:rsidR="000B2245" w:rsidRPr="000B2245">
        <w:rPr>
          <w:smallCaps/>
        </w:rPr>
        <w:fldChar w:fldCharType="separate"/>
      </w:r>
      <w:r w:rsidR="000B2245" w:rsidRPr="000B2245">
        <w:rPr>
          <w:smallCaps/>
        </w:rPr>
        <w:t>Base de stockage locale</w:t>
      </w:r>
      <w:r w:rsidR="000B2245" w:rsidRPr="000B2245">
        <w:rPr>
          <w:smallCaps/>
        </w:rPr>
        <w:fldChar w:fldCharType="end"/>
      </w:r>
      <w:r w:rsidR="000B2245">
        <w:t>,</w:t>
      </w:r>
    </w:p>
    <w:p w:rsidR="00750A56" w:rsidRDefault="000B2245" w:rsidP="004C19F6">
      <w:pPr>
        <w:pStyle w:val="ListParagraph"/>
        <w:numPr>
          <w:ilvl w:val="0"/>
          <w:numId w:val="45"/>
        </w:numPr>
        <w:ind w:left="714" w:hanging="357"/>
        <w:contextualSpacing w:val="0"/>
        <w:jc w:val="both"/>
      </w:pPr>
      <w:r>
        <w:t xml:space="preserve">une information de révocation doit être ou non </w:t>
      </w:r>
      <w:r w:rsidR="00F3497B">
        <w:t>intégrée pour ce (type d</w:t>
      </w:r>
      <w:r>
        <w:t>e</w:t>
      </w:r>
      <w:r w:rsidR="00F3497B">
        <w:t>)</w:t>
      </w:r>
      <w:r>
        <w:t xml:space="preserve"> certificat. </w:t>
      </w:r>
      <w:r w:rsidR="00750A56">
        <w:t xml:space="preserve"> </w:t>
      </w:r>
    </w:p>
    <w:p w:rsidR="00F3497B" w:rsidRPr="000464E5" w:rsidRDefault="00F3497B" w:rsidP="004C19F6">
      <w:pPr>
        <w:jc w:val="both"/>
      </w:pPr>
      <w:r>
        <w:lastRenderedPageBreak/>
        <w:t>Une AC AD CS Windows Server 2008 est donc à même de gérer si nécessaire des requêtes non persistantes de façon à s’adapter à ces nouveaux usages et éviter ainsi une gestion coûteuse du nettoyage.</w:t>
      </w:r>
    </w:p>
    <w:p w:rsidR="009C043B" w:rsidRPr="00CE0576" w:rsidRDefault="009A19A9" w:rsidP="00885276">
      <w:pPr>
        <w:pStyle w:val="Heading4"/>
      </w:pPr>
      <w:r w:rsidRPr="009A19A9">
        <w:t>Liste des principaux modèles gérés</w:t>
      </w:r>
      <w:r w:rsidR="00491F7A">
        <w:t xml:space="preserve"> </w:t>
      </w:r>
      <w:r w:rsidR="000464E5">
        <w:t>par défaut</w:t>
      </w:r>
    </w:p>
    <w:p w:rsidR="00531D50" w:rsidRPr="00CE0576" w:rsidRDefault="003079F0" w:rsidP="003079F0">
      <w:pPr>
        <w:jc w:val="both"/>
      </w:pPr>
      <w:r>
        <w:t>La page TechNet </w:t>
      </w:r>
      <w:proofErr w:type="spellStart"/>
      <w:r>
        <w:rPr>
          <w:smallCaps/>
        </w:rPr>
        <w:fldChar w:fldCharType="begin"/>
      </w:r>
      <w:r>
        <w:rPr>
          <w:smallCaps/>
        </w:rPr>
        <w:instrText xml:space="preserve"> HYPERLINK "http://technet2.microsoft.com/windowsserver/en/library/e42693ef-374b-40a9-af3c-569f0d1fe1c91033.mspx" </w:instrText>
      </w:r>
      <w:r>
        <w:rPr>
          <w:smallCaps/>
        </w:rPr>
        <w:fldChar w:fldCharType="separate"/>
      </w:r>
      <w:r w:rsidR="009A19A9" w:rsidRPr="003079F0">
        <w:rPr>
          <w:rStyle w:val="Hyperlink"/>
          <w:smallCaps/>
        </w:rPr>
        <w:t>Certificate</w:t>
      </w:r>
      <w:proofErr w:type="spellEnd"/>
      <w:r w:rsidR="009A19A9" w:rsidRPr="003079F0">
        <w:rPr>
          <w:rStyle w:val="Hyperlink"/>
          <w:smallCaps/>
        </w:rPr>
        <w:t xml:space="preserve"> </w:t>
      </w:r>
      <w:proofErr w:type="spellStart"/>
      <w:r w:rsidR="009A19A9" w:rsidRPr="003079F0">
        <w:rPr>
          <w:rStyle w:val="Hyperlink"/>
          <w:smallCaps/>
        </w:rPr>
        <w:t>Templates</w:t>
      </w:r>
      <w:proofErr w:type="spellEnd"/>
      <w:r w:rsidR="009A19A9" w:rsidRPr="003079F0">
        <w:rPr>
          <w:rStyle w:val="Hyperlink"/>
          <w:smallCaps/>
        </w:rPr>
        <w:t xml:space="preserve"> </w:t>
      </w:r>
      <w:proofErr w:type="spellStart"/>
      <w:r w:rsidR="009A19A9" w:rsidRPr="003079F0">
        <w:rPr>
          <w:rStyle w:val="Hyperlink"/>
          <w:smallCaps/>
        </w:rPr>
        <w:t>Overview</w:t>
      </w:r>
      <w:proofErr w:type="spellEnd"/>
      <w:r>
        <w:rPr>
          <w:smallCaps/>
        </w:rPr>
        <w:fldChar w:fldCharType="end"/>
      </w:r>
      <w:r>
        <w:rPr>
          <w:rStyle w:val="FootnoteReference"/>
          <w:smallCaps/>
        </w:rPr>
        <w:footnoteReference w:id="30"/>
      </w:r>
      <w:r w:rsidR="009A19A9" w:rsidRPr="009A19A9">
        <w:t xml:space="preserve"> précise les 29 modèles proposés par défaut par Windows Server 2003. Windows Server 2008</w:t>
      </w:r>
      <w:r w:rsidR="00B96436">
        <w:t xml:space="preserve"> (R2)</w:t>
      </w:r>
      <w:r w:rsidR="009A19A9" w:rsidRPr="009A19A9">
        <w:t xml:space="preserve"> en ajoute deux : </w:t>
      </w:r>
      <w:r w:rsidR="009A19A9" w:rsidRPr="003079F0">
        <w:t>Authentification Kerberos (Kerberos Authentication</w:t>
      </w:r>
      <w:r w:rsidRPr="003079F0">
        <w:t xml:space="preserve"> en anglais</w:t>
      </w:r>
      <w:r w:rsidR="009A19A9" w:rsidRPr="003079F0">
        <w:t>) et Signature de la réponse OCSP (OCSP Response Signing</w:t>
      </w:r>
      <w:r w:rsidRPr="003079F0">
        <w:t xml:space="preserve"> en anglais</w:t>
      </w:r>
      <w:r w:rsidR="009A19A9" w:rsidRPr="003079F0">
        <w:t>).</w:t>
      </w:r>
      <w:r w:rsidR="009A19A9" w:rsidRPr="009A19A9">
        <w:t xml:space="preserve"> </w:t>
      </w:r>
    </w:p>
    <w:p w:rsidR="00C54CEF" w:rsidRPr="00CE0576" w:rsidRDefault="009A19A9" w:rsidP="003079F0">
      <w:pPr>
        <w:jc w:val="both"/>
      </w:pPr>
      <w:r w:rsidRPr="009A19A9">
        <w:t>Cette liste extensible par duplication et personnalisation d’un gabarit prédéfini comprend, entre autres, la signature, l'ouverture de session par carte à puces, la sécurisation de mèl, la signature de code logiciel, IPsec, 802.1X, l'authentification Internet via SSL/TLS (client et serveur), les politiques de restrictions logicielles Windows Server et le chiffrement pour le système de fichiers (</w:t>
      </w:r>
      <w:r w:rsidRPr="003079F0">
        <w:t xml:space="preserve">Encryption File System </w:t>
      </w:r>
      <w:r w:rsidR="003079F0">
        <w:t xml:space="preserve">en anglais </w:t>
      </w:r>
      <w:r w:rsidRPr="009A19A9">
        <w:t>ou EFS</w:t>
      </w:r>
      <w:r w:rsidR="003079F0">
        <w:t xml:space="preserve"> en abrégé</w:t>
      </w:r>
      <w:r w:rsidRPr="009A19A9">
        <w:t>).</w:t>
      </w:r>
    </w:p>
    <w:p w:rsidR="003C3287" w:rsidRPr="00CE0576" w:rsidRDefault="009A19A9" w:rsidP="00885276">
      <w:pPr>
        <w:pStyle w:val="Heading4"/>
      </w:pPr>
      <w:r w:rsidRPr="009A19A9">
        <w:t>Documentation des modèles de certificat</w:t>
      </w:r>
    </w:p>
    <w:p w:rsidR="00324AC7" w:rsidRPr="00CE0576" w:rsidRDefault="009A19A9" w:rsidP="003079F0">
      <w:pPr>
        <w:spacing w:before="120"/>
        <w:jc w:val="both"/>
      </w:pPr>
      <w:r w:rsidRPr="009A19A9">
        <w:t xml:space="preserve">La description des modèles de certificat rentre dans le cadre de l’offre de services (livrables) qui accompagne la mise en œuvre d’une IGC. </w:t>
      </w:r>
    </w:p>
    <w:p w:rsidR="00324AC7" w:rsidRPr="00CE0576" w:rsidRDefault="009A19A9" w:rsidP="00324AC7">
      <w:pPr>
        <w:spacing w:before="120"/>
      </w:pPr>
      <w:r w:rsidRPr="009A19A9">
        <w:t xml:space="preserve">La description des modèles telle que proposée dans le livre blanc </w:t>
      </w:r>
      <w:hyperlink r:id="rId78" w:history="1">
        <w:r w:rsidRPr="003079F0">
          <w:rPr>
            <w:rStyle w:val="Hyperlink"/>
            <w:smallCaps/>
          </w:rPr>
          <w:t>Implementing and Administering Certificate Templates in Windows Server 2008</w:t>
        </w:r>
      </w:hyperlink>
      <w:r w:rsidR="003079F0">
        <w:rPr>
          <w:rStyle w:val="FootnoteReference"/>
          <w:smallCaps/>
        </w:rPr>
        <w:footnoteReference w:id="31"/>
      </w:r>
      <w:r w:rsidRPr="009A19A9">
        <w:rPr>
          <w:iCs w:val="0"/>
        </w:rPr>
        <w:t xml:space="preserve"> </w:t>
      </w:r>
      <w:r w:rsidRPr="009A19A9">
        <w:t>peut servir de canevas.</w:t>
      </w:r>
    </w:p>
    <w:p w:rsidR="00B75998" w:rsidRPr="00CE0576" w:rsidRDefault="009A19A9" w:rsidP="00E13CC9">
      <w:pPr>
        <w:pStyle w:val="ListParagraph"/>
        <w:numPr>
          <w:ilvl w:val="1"/>
          <w:numId w:val="23"/>
        </w:numPr>
        <w:ind w:left="426" w:hanging="425"/>
        <w:contextualSpacing w:val="0"/>
      </w:pPr>
      <w:r w:rsidRPr="009A19A9">
        <w:t xml:space="preserve">La liste des </w:t>
      </w:r>
      <w:r w:rsidRPr="003079F0">
        <w:t>Object ID</w:t>
      </w:r>
      <w:r w:rsidRPr="009A19A9">
        <w:t xml:space="preserve"> (OID</w:t>
      </w:r>
      <w:r w:rsidR="003079F0">
        <w:t xml:space="preserve"> en abrégé</w:t>
      </w:r>
      <w:r w:rsidRPr="009A19A9">
        <w:t>) utilisée par la plateforme Microsof</w:t>
      </w:r>
      <w:r w:rsidR="003079F0">
        <w:t xml:space="preserve">t est précisée dans l’article </w:t>
      </w:r>
      <w:hyperlink r:id="rId79" w:history="1">
        <w:r w:rsidRPr="003079F0">
          <w:rPr>
            <w:rStyle w:val="Hyperlink"/>
            <w:smallCaps/>
          </w:rPr>
          <w:t>Object IDs associated with Microsoft cryptography</w:t>
        </w:r>
      </w:hyperlink>
      <w:r w:rsidR="003079F0">
        <w:rPr>
          <w:rStyle w:val="FootnoteReference"/>
          <w:smallCaps/>
        </w:rPr>
        <w:footnoteReference w:id="32"/>
      </w:r>
      <w:r w:rsidRPr="009A19A9">
        <w:t>.</w:t>
      </w:r>
    </w:p>
    <w:p w:rsidR="00CF1881" w:rsidRPr="00CE0576" w:rsidRDefault="009A19A9" w:rsidP="001D79C0">
      <w:pPr>
        <w:pStyle w:val="Heading3"/>
      </w:pPr>
      <w:r w:rsidRPr="009A19A9">
        <w:t>Définition des modèles des listes de révocation</w:t>
      </w:r>
    </w:p>
    <w:p w:rsidR="00370EEC" w:rsidRPr="00CE0576" w:rsidRDefault="009A19A9" w:rsidP="003079F0">
      <w:pPr>
        <w:spacing w:before="120"/>
        <w:jc w:val="both"/>
      </w:pPr>
      <w:r w:rsidRPr="009A19A9">
        <w:t xml:space="preserve">Les CRL X509v2 ainsi que les </w:t>
      </w:r>
      <w:r w:rsidRPr="009A19A9">
        <w:rPr>
          <w:i/>
        </w:rPr>
        <w:t>delta CRL</w:t>
      </w:r>
      <w:r w:rsidRPr="009A19A9">
        <w:t xml:space="preserve"> (et </w:t>
      </w:r>
      <w:r w:rsidR="003079F0">
        <w:t xml:space="preserve">ce conformément à la </w:t>
      </w:r>
      <w:r w:rsidR="003079F0" w:rsidRPr="003079F0">
        <w:rPr>
          <w:smallCaps/>
        </w:rPr>
        <w:t xml:space="preserve">RFC 3280 </w:t>
      </w:r>
      <w:r w:rsidRPr="003079F0">
        <w:rPr>
          <w:smallCaps/>
        </w:rPr>
        <w:t>Internet X.509 Public Key Infrastructure Certificate and Certificate Revocation List (CRL) Profile</w:t>
      </w:r>
      <w:r w:rsidRPr="009A19A9">
        <w:t xml:space="preserve"> [</w:t>
      </w:r>
      <w:hyperlink w:anchor="RFC3280" w:history="1">
        <w:r>
          <w:rPr>
            <w:rStyle w:val="Hyperlink"/>
          </w:rPr>
          <w:t>RFC 3280</w:t>
        </w:r>
      </w:hyperlink>
      <w:r w:rsidRPr="009A19A9">
        <w:t xml:space="preserve">]) sont gérées. </w:t>
      </w:r>
    </w:p>
    <w:p w:rsidR="00B75998" w:rsidRPr="00CE0576" w:rsidRDefault="009A19A9" w:rsidP="003079F0">
      <w:pPr>
        <w:jc w:val="both"/>
      </w:pPr>
      <w:r w:rsidRPr="009A19A9">
        <w:t xml:space="preserve">Les modèles des listes de révocation répondent aux exigences décrites par la </w:t>
      </w:r>
      <w:r w:rsidRPr="00301001">
        <w:t xml:space="preserve">Politique de Référencement Intersectorielle de Sécurité (PRIS) </w:t>
      </w:r>
      <w:r w:rsidRPr="009A19A9">
        <w:t>v2.1 de l</w:t>
      </w:r>
      <w:r w:rsidR="00301001">
        <w:t xml:space="preserve">’Agence Nationale </w:t>
      </w:r>
      <w:r w:rsidRPr="00301001">
        <w:t>de la Sécurité des Systèmes d’Information</w:t>
      </w:r>
      <w:r w:rsidRPr="009A19A9">
        <w:t xml:space="preserve"> (</w:t>
      </w:r>
      <w:r w:rsidR="00301001">
        <w:t>AN</w:t>
      </w:r>
      <w:r w:rsidRPr="009A19A9">
        <w:t xml:space="preserve">SSI) et de la </w:t>
      </w:r>
      <w:r w:rsidRPr="00301001">
        <w:t>Direction Générale de la Modernisation de l’Etat</w:t>
      </w:r>
      <w:r w:rsidRPr="009A19A9">
        <w:t xml:space="preserve"> (DGME). </w:t>
      </w:r>
    </w:p>
    <w:p w:rsidR="00B75998" w:rsidRPr="00CE0576" w:rsidRDefault="009A19A9" w:rsidP="00E13CC9">
      <w:pPr>
        <w:pStyle w:val="ListParagraph"/>
        <w:numPr>
          <w:ilvl w:val="1"/>
          <w:numId w:val="23"/>
        </w:numPr>
        <w:ind w:left="426" w:hanging="425"/>
        <w:contextualSpacing w:val="0"/>
        <w:jc w:val="both"/>
      </w:pPr>
      <w:r w:rsidRPr="009A19A9">
        <w:t>La PRIS est disponible sur le site de la DGME à l’</w:t>
      </w:r>
      <w:r w:rsidR="00FD4B14">
        <w:t>adresse</w:t>
      </w:r>
      <w:r w:rsidRPr="009A19A9">
        <w:t xml:space="preserve"> </w:t>
      </w:r>
      <w:hyperlink r:id="rId80" w:history="1">
        <w:r>
          <w:rPr>
            <w:rStyle w:val="Hyperlink"/>
          </w:rPr>
          <w:t>http://synergies.modernisation.gouv.fr/rubrique.php?id_rubrique=285</w:t>
        </w:r>
      </w:hyperlink>
      <w:r w:rsidRPr="009A19A9">
        <w:t>.</w:t>
      </w:r>
    </w:p>
    <w:p w:rsidR="009C043B" w:rsidRPr="00CE0576" w:rsidRDefault="009A19A9" w:rsidP="001D79C0">
      <w:pPr>
        <w:pStyle w:val="Heading3"/>
      </w:pPr>
      <w:bookmarkStart w:id="24" w:name="_Ref180218114"/>
      <w:r w:rsidRPr="009A19A9">
        <w:t>Gestion des certificats en masse</w:t>
      </w:r>
      <w:bookmarkEnd w:id="24"/>
    </w:p>
    <w:p w:rsidR="00837E69" w:rsidRDefault="009A19A9" w:rsidP="003079F0">
      <w:pPr>
        <w:jc w:val="both"/>
      </w:pPr>
      <w:r w:rsidRPr="009A19A9">
        <w:t xml:space="preserve">La gestion des certificats en masse est possible via les interfaces </w:t>
      </w:r>
      <w:r w:rsidRPr="009A19A9">
        <w:rPr>
          <w:i/>
        </w:rPr>
        <w:t>ICertAdmin</w:t>
      </w:r>
      <w:r w:rsidRPr="009A19A9">
        <w:t xml:space="preserve"> et </w:t>
      </w:r>
      <w:r w:rsidRPr="009A19A9">
        <w:rPr>
          <w:i/>
        </w:rPr>
        <w:t>ICertAdmin2</w:t>
      </w:r>
      <w:r w:rsidRPr="009A19A9">
        <w:t xml:space="preserve"> exposées par le moteur d’AD CS de Windows Server 2008 </w:t>
      </w:r>
      <w:r w:rsidR="00AE74D4">
        <w:t xml:space="preserve">(R2) </w:t>
      </w:r>
      <w:r w:rsidRPr="009A19A9">
        <w:t>et décrites à l’</w:t>
      </w:r>
      <w:r w:rsidR="00FD4B14">
        <w:t>adresse</w:t>
      </w:r>
      <w:r w:rsidRPr="009A19A9">
        <w:t xml:space="preserve"> </w:t>
      </w:r>
      <w:hyperlink r:id="rId81" w:history="1">
        <w:r>
          <w:rPr>
            <w:rStyle w:val="Hyperlink"/>
            <w:szCs w:val="22"/>
          </w:rPr>
          <w:t>http://msdn2.microsoft.com/en-us/library/Aa383234.aspx</w:t>
        </w:r>
      </w:hyperlink>
      <w:r w:rsidRPr="009A19A9">
        <w:t xml:space="preserve">. </w:t>
      </w:r>
    </w:p>
    <w:p w:rsidR="00837E69" w:rsidRPr="00837E69" w:rsidRDefault="00837E69" w:rsidP="00E13CC9">
      <w:pPr>
        <w:pStyle w:val="ListParagraph"/>
        <w:numPr>
          <w:ilvl w:val="1"/>
          <w:numId w:val="23"/>
        </w:numPr>
        <w:ind w:left="426" w:hanging="425"/>
        <w:contextualSpacing w:val="0"/>
        <w:jc w:val="both"/>
        <w:rPr>
          <w:rFonts w:cstheme="minorHAnsi"/>
        </w:rPr>
      </w:pPr>
      <w:r w:rsidRPr="00845E45">
        <w:rPr>
          <w:rFonts w:cstheme="minorHAnsi"/>
        </w:rPr>
        <w:t xml:space="preserve">La spécification </w:t>
      </w:r>
      <w:r w:rsidRPr="004A1A79">
        <w:rPr>
          <w:smallCaps/>
        </w:rPr>
        <w:t>[MS-CSRA]: Certificate Services Remote Administration Protocol Specification</w:t>
      </w:r>
      <w:r w:rsidRPr="007C0BAF">
        <w:rPr>
          <w:rFonts w:cstheme="minorHAnsi"/>
        </w:rPr>
        <w:t xml:space="preserve"> </w:t>
      </w:r>
      <w:r w:rsidR="004A1A79">
        <w:rPr>
          <w:rFonts w:cstheme="minorHAnsi"/>
        </w:rPr>
        <w:t>[</w:t>
      </w:r>
      <w:hyperlink w:anchor="MSCSRA" w:history="1">
        <w:r w:rsidR="004A1A79" w:rsidRPr="004A1A79">
          <w:rPr>
            <w:rStyle w:val="Hyperlink"/>
            <w:rFonts w:cstheme="minorHAnsi"/>
          </w:rPr>
          <w:t>MS-CSRA</w:t>
        </w:r>
      </w:hyperlink>
      <w:r w:rsidR="004A1A79">
        <w:rPr>
          <w:rFonts w:cstheme="minorHAnsi"/>
        </w:rPr>
        <w:t>]</w:t>
      </w:r>
      <w:r w:rsidRPr="007C0BAF">
        <w:rPr>
          <w:rFonts w:cstheme="minorHAnsi"/>
        </w:rPr>
        <w:t xml:space="preserve"> </w:t>
      </w:r>
      <w:r w:rsidRPr="007C0BAF">
        <w:rPr>
          <w:rFonts w:cstheme="minorHAnsi"/>
          <w:color w:val="000000"/>
        </w:rPr>
        <w:t>spécifie le protocole afférent qui se compose d</w:t>
      </w:r>
      <w:r>
        <w:rPr>
          <w:rFonts w:cstheme="minorHAnsi"/>
          <w:color w:val="000000"/>
        </w:rPr>
        <w:t xml:space="preserve">es </w:t>
      </w:r>
      <w:r w:rsidRPr="007C0BAF">
        <w:rPr>
          <w:rFonts w:cstheme="minorHAnsi"/>
          <w:color w:val="000000"/>
        </w:rPr>
        <w:t>interfaces DCOM</w:t>
      </w:r>
      <w:r>
        <w:rPr>
          <w:rFonts w:cstheme="minorHAnsi"/>
          <w:color w:val="000000"/>
        </w:rPr>
        <w:t xml:space="preserve"> ci-dessus</w:t>
      </w:r>
      <w:r w:rsidRPr="007C0BAF">
        <w:rPr>
          <w:rFonts w:cstheme="minorHAnsi"/>
          <w:color w:val="000000"/>
        </w:rPr>
        <w:t>.</w:t>
      </w:r>
    </w:p>
    <w:p w:rsidR="00AA2B09" w:rsidRPr="00CE0576" w:rsidRDefault="009A19A9" w:rsidP="003079F0">
      <w:pPr>
        <w:jc w:val="both"/>
      </w:pPr>
      <w:r w:rsidRPr="009A19A9">
        <w:t xml:space="preserve">Ces interfaces sont notamment exploitées par </w:t>
      </w:r>
      <w:r w:rsidR="00837E69">
        <w:t xml:space="preserve">l’utilitaire en ligne de commande </w:t>
      </w:r>
      <w:r w:rsidR="00837E69" w:rsidRPr="004A1A79">
        <w:rPr>
          <w:i/>
        </w:rPr>
        <w:t>Certutil.exe</w:t>
      </w:r>
      <w:r w:rsidR="00837E69">
        <w:t xml:space="preserve"> et </w:t>
      </w:r>
      <w:r w:rsidRPr="009A19A9">
        <w:t xml:space="preserve">la solution </w:t>
      </w:r>
      <w:r w:rsidR="00301001">
        <w:t>FIM 2010</w:t>
      </w:r>
      <w:r w:rsidRPr="009A19A9">
        <w:t>.</w:t>
      </w:r>
    </w:p>
    <w:p w:rsidR="003C3287" w:rsidRPr="00CE0576" w:rsidRDefault="009A19A9" w:rsidP="001D79C0">
      <w:pPr>
        <w:pStyle w:val="Heading3"/>
      </w:pPr>
      <w:r w:rsidRPr="009A19A9">
        <w:lastRenderedPageBreak/>
        <w:t>Politique de certification</w:t>
      </w:r>
    </w:p>
    <w:p w:rsidR="00A200B8" w:rsidRPr="00CE0576" w:rsidRDefault="009A19A9" w:rsidP="003079F0">
      <w:pPr>
        <w:spacing w:before="120"/>
        <w:jc w:val="both"/>
      </w:pPr>
      <w:r w:rsidRPr="009A19A9">
        <w:t xml:space="preserve">La définition de la politique de certification (en abrégé PC) rentre dans le cadre de l’offre de services (livrables) qui accompagne la mise en œuvre d’une infrastructure de confiance. </w:t>
      </w:r>
    </w:p>
    <w:p w:rsidR="00A200B8" w:rsidRPr="00CE0576" w:rsidRDefault="003079F0" w:rsidP="003079F0">
      <w:pPr>
        <w:spacing w:before="120"/>
        <w:jc w:val="both"/>
        <w:rPr>
          <w:szCs w:val="22"/>
        </w:rPr>
      </w:pPr>
      <w:r>
        <w:rPr>
          <w:szCs w:val="22"/>
        </w:rPr>
        <w:t xml:space="preserve">La RFC 3647 </w:t>
      </w:r>
      <w:r w:rsidR="009A19A9" w:rsidRPr="003079F0">
        <w:rPr>
          <w:smallCaps/>
          <w:szCs w:val="22"/>
        </w:rPr>
        <w:t>Internet X.509 Public Key Infrastructure Certificate Policy and Certification Practices Framework</w:t>
      </w:r>
      <w:r w:rsidRPr="003079F0">
        <w:rPr>
          <w:smallCaps/>
          <w:szCs w:val="22"/>
        </w:rPr>
        <w:t> </w:t>
      </w:r>
      <w:r w:rsidR="009A19A9" w:rsidRPr="009A19A9">
        <w:rPr>
          <w:szCs w:val="22"/>
        </w:rPr>
        <w:t>[</w:t>
      </w:r>
      <w:hyperlink w:anchor="RFC3647" w:history="1">
        <w:r w:rsidR="009A19A9">
          <w:rPr>
            <w:rStyle w:val="Hyperlink"/>
            <w:szCs w:val="22"/>
          </w:rPr>
          <w:t>RFC 3647</w:t>
        </w:r>
      </w:hyperlink>
      <w:r w:rsidR="009A19A9" w:rsidRPr="009A19A9">
        <w:rPr>
          <w:szCs w:val="22"/>
        </w:rPr>
        <w:t>] (anciennement RFC 2527 [RFC 2527]) offre le cadre pour la définition et rédaction de ce document (PC ou CP</w:t>
      </w:r>
      <w:r>
        <w:rPr>
          <w:szCs w:val="22"/>
        </w:rPr>
        <w:t xml:space="preserve"> en abrégé</w:t>
      </w:r>
      <w:r w:rsidR="009A19A9" w:rsidRPr="009A19A9">
        <w:rPr>
          <w:szCs w:val="22"/>
        </w:rPr>
        <w:t xml:space="preserve"> pour </w:t>
      </w:r>
      <w:r w:rsidR="009A19A9" w:rsidRPr="003079F0">
        <w:rPr>
          <w:szCs w:val="22"/>
        </w:rPr>
        <w:t>Certification Policy</w:t>
      </w:r>
      <w:r w:rsidRPr="003079F0">
        <w:rPr>
          <w:szCs w:val="22"/>
        </w:rPr>
        <w:t xml:space="preserve"> en anglais</w:t>
      </w:r>
      <w:r w:rsidR="009A19A9" w:rsidRPr="009A19A9">
        <w:rPr>
          <w:szCs w:val="22"/>
        </w:rPr>
        <w:t xml:space="preserve">) et de celui relatif à la déclaration des pratiques de certification (DPS ou CPS </w:t>
      </w:r>
      <w:r>
        <w:rPr>
          <w:szCs w:val="22"/>
        </w:rPr>
        <w:t xml:space="preserve">en abrégé </w:t>
      </w:r>
      <w:r w:rsidR="009A19A9" w:rsidRPr="009A19A9">
        <w:rPr>
          <w:szCs w:val="22"/>
        </w:rPr>
        <w:t xml:space="preserve">pour </w:t>
      </w:r>
      <w:r w:rsidR="009A19A9" w:rsidRPr="003079F0">
        <w:rPr>
          <w:szCs w:val="22"/>
        </w:rPr>
        <w:t>Certification Practice Statement</w:t>
      </w:r>
      <w:r w:rsidRPr="003079F0">
        <w:rPr>
          <w:szCs w:val="22"/>
        </w:rPr>
        <w:t xml:space="preserve"> en anglais</w:t>
      </w:r>
      <w:r w:rsidR="009A19A9" w:rsidRPr="009A19A9">
        <w:rPr>
          <w:szCs w:val="22"/>
        </w:rPr>
        <w:t>, Cf. section suivante).</w:t>
      </w:r>
    </w:p>
    <w:p w:rsidR="00A200B8" w:rsidRPr="00CE0576" w:rsidRDefault="00BE6FB8" w:rsidP="003079F0">
      <w:pPr>
        <w:jc w:val="both"/>
        <w:rPr>
          <w:szCs w:val="22"/>
        </w:rPr>
      </w:pPr>
      <w:r>
        <w:rPr>
          <w:noProof/>
          <w:lang w:eastAsia="fr-FR"/>
        </w:rPr>
        <w:drawing>
          <wp:inline distT="0" distB="0" distL="0" distR="0" wp14:editId="67A048B1">
            <wp:extent cx="228600" cy="171450"/>
            <wp:effectExtent l="38100" t="38100" r="19050" b="19050"/>
            <wp:docPr id="18" name="Picture 11" descr="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cedure_dd"/>
                    <pic:cNvPicPr>
                      <a:picLocks noChangeAspect="1" noChangeArrowheads="1"/>
                    </pic:cNvPicPr>
                  </pic:nvPicPr>
                  <pic:blipFill>
                    <a:blip r:embed="rId17">
                      <a:extLst>
                        <a:ext uri="28A0092B-C50C-407e-A947-70E740481C1C">
                          <a14:useLocalDpi xmlns:a14="http://schemas.microsoft.com/office/drawing/2007/7/7/main" val="0"/>
                        </a:ext>
                      </a:extLst>
                    </a:blip>
                    <a:srcRect/>
                    <a:stretch>
                      <a:fillRect/>
                    </a:stretch>
                  </pic:blipFill>
                  <pic:spPr bwMode="auto">
                    <a:xfrm>
                      <a:off x="0" y="0"/>
                      <a:ext cx="228600" cy="1714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r w:rsidR="009A19A9" w:rsidRPr="009A19A9">
        <w:rPr>
          <w:szCs w:val="22"/>
        </w:rPr>
        <w:t>Dans le cadre d’une CP, un plan type généralement admis est le suivant :</w:t>
      </w:r>
    </w:p>
    <w:p w:rsidR="00A200B8" w:rsidRPr="00CE0576" w:rsidRDefault="004E7FD3" w:rsidP="004E7FD3">
      <w:pPr>
        <w:pStyle w:val="BodyText3"/>
        <w:keepLines w:val="0"/>
        <w:numPr>
          <w:ilvl w:val="0"/>
          <w:numId w:val="2"/>
        </w:numPr>
        <w:spacing w:before="0"/>
        <w:rPr>
          <w:rFonts w:cs="Arial"/>
          <w:sz w:val="20"/>
          <w:szCs w:val="22"/>
        </w:rPr>
      </w:pPr>
      <w:r>
        <w:rPr>
          <w:rFonts w:cs="Arial"/>
          <w:sz w:val="20"/>
          <w:szCs w:val="22"/>
        </w:rPr>
        <w:t>i</w:t>
      </w:r>
      <w:r w:rsidR="009A19A9" w:rsidRPr="009A19A9">
        <w:rPr>
          <w:rFonts w:cs="Arial"/>
          <w:sz w:val="20"/>
          <w:szCs w:val="22"/>
        </w:rPr>
        <w:t>ntroduction (OID, destination et applications des certificats, contact) ;</w:t>
      </w:r>
    </w:p>
    <w:p w:rsidR="00A200B8" w:rsidRPr="00CE0576" w:rsidRDefault="004E7FD3" w:rsidP="004E7FD3">
      <w:pPr>
        <w:pStyle w:val="BodyText3"/>
        <w:keepLines w:val="0"/>
        <w:numPr>
          <w:ilvl w:val="0"/>
          <w:numId w:val="2"/>
        </w:numPr>
        <w:spacing w:before="0"/>
        <w:rPr>
          <w:rFonts w:cs="Arial"/>
          <w:sz w:val="20"/>
          <w:szCs w:val="22"/>
        </w:rPr>
      </w:pPr>
      <w:r>
        <w:rPr>
          <w:rFonts w:cs="Arial"/>
          <w:sz w:val="20"/>
          <w:szCs w:val="22"/>
        </w:rPr>
        <w:t>d</w:t>
      </w:r>
      <w:r w:rsidR="009A19A9" w:rsidRPr="009A19A9">
        <w:rPr>
          <w:rFonts w:cs="Arial"/>
          <w:sz w:val="20"/>
          <w:szCs w:val="22"/>
        </w:rPr>
        <w:t>ispositions d’ordre général (publication de certificats et de CRL, réglementation) ;</w:t>
      </w:r>
    </w:p>
    <w:p w:rsidR="00A200B8" w:rsidRPr="00CE0576" w:rsidRDefault="004E7FD3" w:rsidP="004E7FD3">
      <w:pPr>
        <w:pStyle w:val="BodyText3"/>
        <w:keepLines w:val="0"/>
        <w:numPr>
          <w:ilvl w:val="0"/>
          <w:numId w:val="2"/>
        </w:numPr>
        <w:spacing w:before="0"/>
        <w:rPr>
          <w:rFonts w:cs="Arial"/>
          <w:sz w:val="20"/>
          <w:szCs w:val="22"/>
        </w:rPr>
      </w:pPr>
      <w:r>
        <w:rPr>
          <w:rFonts w:cs="Arial"/>
          <w:sz w:val="20"/>
          <w:szCs w:val="22"/>
        </w:rPr>
        <w:t>i</w:t>
      </w:r>
      <w:r w:rsidR="009A19A9" w:rsidRPr="009A19A9">
        <w:rPr>
          <w:rFonts w:cs="Arial"/>
          <w:sz w:val="20"/>
          <w:szCs w:val="22"/>
        </w:rPr>
        <w:t>dentification et authentification (garantie de l’identité) ;</w:t>
      </w:r>
    </w:p>
    <w:p w:rsidR="00A200B8" w:rsidRPr="00CE0576" w:rsidRDefault="004E7FD3" w:rsidP="004E7FD3">
      <w:pPr>
        <w:pStyle w:val="BodyText3"/>
        <w:keepLines w:val="0"/>
        <w:numPr>
          <w:ilvl w:val="0"/>
          <w:numId w:val="2"/>
        </w:numPr>
        <w:spacing w:before="0"/>
        <w:rPr>
          <w:rFonts w:cs="Arial"/>
          <w:sz w:val="20"/>
          <w:szCs w:val="22"/>
        </w:rPr>
      </w:pPr>
      <w:r>
        <w:rPr>
          <w:rFonts w:cs="Arial"/>
          <w:sz w:val="20"/>
          <w:szCs w:val="22"/>
        </w:rPr>
        <w:t>b</w:t>
      </w:r>
      <w:r w:rsidR="009A19A9" w:rsidRPr="009A19A9">
        <w:rPr>
          <w:rFonts w:cs="Arial"/>
          <w:sz w:val="20"/>
          <w:szCs w:val="22"/>
        </w:rPr>
        <w:t>esoins opérationnels (cycle de vie des certificats, exploitation, journalisation) ;</w:t>
      </w:r>
    </w:p>
    <w:p w:rsidR="00A200B8" w:rsidRPr="00CE0576" w:rsidRDefault="004E7FD3" w:rsidP="004E7FD3">
      <w:pPr>
        <w:pStyle w:val="BodyText3"/>
        <w:keepLines w:val="0"/>
        <w:numPr>
          <w:ilvl w:val="0"/>
          <w:numId w:val="2"/>
        </w:numPr>
        <w:spacing w:before="0"/>
        <w:rPr>
          <w:rFonts w:cs="Arial"/>
          <w:sz w:val="20"/>
          <w:szCs w:val="22"/>
        </w:rPr>
      </w:pPr>
      <w:r>
        <w:rPr>
          <w:rFonts w:cs="Arial"/>
          <w:sz w:val="20"/>
          <w:szCs w:val="22"/>
        </w:rPr>
        <w:t>c</w:t>
      </w:r>
      <w:r w:rsidR="009A19A9" w:rsidRPr="009A19A9">
        <w:rPr>
          <w:rFonts w:cs="Arial"/>
          <w:sz w:val="20"/>
          <w:szCs w:val="22"/>
        </w:rPr>
        <w:t>ontrôles de sécurité physique, procédures, personnel ;</w:t>
      </w:r>
    </w:p>
    <w:p w:rsidR="00A200B8" w:rsidRPr="00CE0576" w:rsidRDefault="004E7FD3" w:rsidP="004E7FD3">
      <w:pPr>
        <w:pStyle w:val="BodyText3"/>
        <w:keepLines w:val="0"/>
        <w:numPr>
          <w:ilvl w:val="0"/>
          <w:numId w:val="2"/>
        </w:numPr>
        <w:spacing w:before="0"/>
        <w:rPr>
          <w:rFonts w:cs="Arial"/>
          <w:sz w:val="20"/>
          <w:szCs w:val="22"/>
        </w:rPr>
      </w:pPr>
      <w:r>
        <w:rPr>
          <w:rFonts w:cs="Arial"/>
          <w:sz w:val="20"/>
          <w:szCs w:val="22"/>
        </w:rPr>
        <w:t>c</w:t>
      </w:r>
      <w:r w:rsidR="009A19A9" w:rsidRPr="009A19A9">
        <w:rPr>
          <w:rFonts w:cs="Arial"/>
          <w:sz w:val="20"/>
          <w:szCs w:val="22"/>
        </w:rPr>
        <w:t>ontrôles techniques de sécurité (sécurité des clés) ;</w:t>
      </w:r>
    </w:p>
    <w:p w:rsidR="00A200B8" w:rsidRPr="00CE0576" w:rsidRDefault="004E7FD3" w:rsidP="004E7FD3">
      <w:pPr>
        <w:pStyle w:val="BodyText3"/>
        <w:keepLines w:val="0"/>
        <w:numPr>
          <w:ilvl w:val="0"/>
          <w:numId w:val="2"/>
        </w:numPr>
        <w:spacing w:before="0"/>
        <w:rPr>
          <w:rFonts w:cs="Arial"/>
          <w:sz w:val="20"/>
          <w:szCs w:val="22"/>
        </w:rPr>
      </w:pPr>
      <w:r>
        <w:rPr>
          <w:rFonts w:cs="Arial"/>
          <w:sz w:val="20"/>
          <w:szCs w:val="22"/>
        </w:rPr>
        <w:t>p</w:t>
      </w:r>
      <w:r w:rsidR="009A19A9" w:rsidRPr="009A19A9">
        <w:rPr>
          <w:rFonts w:cs="Arial"/>
          <w:sz w:val="20"/>
          <w:szCs w:val="22"/>
        </w:rPr>
        <w:t>rofils (modèles) des certificats et CRL ;</w:t>
      </w:r>
    </w:p>
    <w:p w:rsidR="00A200B8" w:rsidRPr="00CE0576" w:rsidRDefault="004E7FD3" w:rsidP="004E7FD3">
      <w:pPr>
        <w:pStyle w:val="BodyText3"/>
        <w:keepLines w:val="0"/>
        <w:numPr>
          <w:ilvl w:val="0"/>
          <w:numId w:val="2"/>
        </w:numPr>
        <w:spacing w:before="0"/>
        <w:ind w:left="714" w:hanging="357"/>
        <w:rPr>
          <w:rFonts w:cs="Arial"/>
          <w:sz w:val="20"/>
          <w:szCs w:val="22"/>
        </w:rPr>
      </w:pPr>
      <w:r>
        <w:rPr>
          <w:rFonts w:cs="Arial"/>
          <w:sz w:val="20"/>
          <w:szCs w:val="22"/>
        </w:rPr>
        <w:t>a</w:t>
      </w:r>
      <w:r w:rsidR="009A19A9" w:rsidRPr="009A19A9">
        <w:rPr>
          <w:rFonts w:cs="Arial"/>
          <w:sz w:val="20"/>
          <w:szCs w:val="22"/>
        </w:rPr>
        <w:t>dministration des spécifications</w:t>
      </w:r>
      <w:r>
        <w:rPr>
          <w:rFonts w:cs="Arial"/>
          <w:sz w:val="20"/>
          <w:szCs w:val="22"/>
        </w:rPr>
        <w:t>.</w:t>
      </w:r>
    </w:p>
    <w:p w:rsidR="00B75998" w:rsidRPr="00CE0576" w:rsidRDefault="009A19A9" w:rsidP="00E13CC9">
      <w:pPr>
        <w:pStyle w:val="ListParagraph"/>
        <w:numPr>
          <w:ilvl w:val="1"/>
          <w:numId w:val="23"/>
        </w:numPr>
        <w:ind w:left="426" w:hanging="425"/>
        <w:contextualSpacing w:val="0"/>
        <w:jc w:val="both"/>
      </w:pPr>
      <w:r w:rsidRPr="009A19A9">
        <w:t xml:space="preserve">La liste des </w:t>
      </w:r>
      <w:r w:rsidRPr="009A19A9">
        <w:rPr>
          <w:i/>
        </w:rPr>
        <w:t>Object ID</w:t>
      </w:r>
      <w:r w:rsidRPr="009A19A9">
        <w:t xml:space="preserve"> (OID) utilisée par la plateforme Microsoft est précisée dans l’article </w:t>
      </w:r>
      <w:r w:rsidR="003079F0" w:rsidRPr="003079F0">
        <w:t xml:space="preserve"> </w:t>
      </w:r>
      <w:r w:rsidR="003079F0">
        <w:t xml:space="preserve">l’article </w:t>
      </w:r>
      <w:hyperlink r:id="rId82" w:history="1">
        <w:r w:rsidR="003079F0" w:rsidRPr="003079F0">
          <w:rPr>
            <w:rStyle w:val="Hyperlink"/>
            <w:smallCaps/>
          </w:rPr>
          <w:t>Object IDs associated with Microsoft cryptography</w:t>
        </w:r>
      </w:hyperlink>
      <w:r w:rsidR="003079F0">
        <w:rPr>
          <w:rStyle w:val="FootnoteReference"/>
          <w:smallCaps/>
        </w:rPr>
        <w:footnoteReference w:id="33"/>
      </w:r>
      <w:r w:rsidRPr="009A19A9">
        <w:t>.</w:t>
      </w:r>
    </w:p>
    <w:p w:rsidR="003C3287" w:rsidRPr="00CE0576" w:rsidRDefault="009A19A9" w:rsidP="001D79C0">
      <w:pPr>
        <w:pStyle w:val="Heading3"/>
      </w:pPr>
      <w:r w:rsidRPr="009A19A9">
        <w:t>Déclaration des pratiques de certification</w:t>
      </w:r>
    </w:p>
    <w:p w:rsidR="00A200B8" w:rsidRPr="00CE0576" w:rsidRDefault="009A19A9" w:rsidP="003079F0">
      <w:pPr>
        <w:jc w:val="both"/>
      </w:pPr>
      <w:r w:rsidRPr="009A19A9">
        <w:t>Cf. section précédente.</w:t>
      </w:r>
    </w:p>
    <w:p w:rsidR="009C043B" w:rsidRPr="00CE0576" w:rsidRDefault="009A19A9" w:rsidP="001D79C0">
      <w:pPr>
        <w:pStyle w:val="Heading3"/>
      </w:pPr>
      <w:r w:rsidRPr="009A19A9">
        <w:t>Gestion de l’historique de certification</w:t>
      </w:r>
    </w:p>
    <w:p w:rsidR="00EA2C9D" w:rsidRPr="00CE0576" w:rsidRDefault="009A19A9" w:rsidP="003079F0">
      <w:pPr>
        <w:jc w:val="both"/>
      </w:pPr>
      <w:r w:rsidRPr="009A19A9">
        <w:t xml:space="preserve">Des développements via les extensions et interfaces proposées par le moteur permettent de le faire aisément (Cf. section § </w:t>
      </w:r>
      <w:r w:rsidR="006E1792" w:rsidRPr="009A19A9">
        <w:fldChar w:fldCharType="begin"/>
      </w:r>
      <w:r w:rsidRPr="009A19A9">
        <w:instrText xml:space="preserve"> REF _Ref180223388 \r \h </w:instrText>
      </w:r>
      <w:r w:rsidR="003079F0">
        <w:instrText xml:space="preserve"> \* MERGEFORMAT </w:instrText>
      </w:r>
      <w:r w:rsidR="006E1792" w:rsidRPr="009A19A9">
        <w:fldChar w:fldCharType="separate"/>
      </w:r>
      <w:r w:rsidR="00AF7F8D">
        <w:t>1.9.4</w:t>
      </w:r>
      <w:r w:rsidR="006E1792" w:rsidRPr="009A19A9">
        <w:fldChar w:fldCharType="end"/>
      </w:r>
      <w:r w:rsidRPr="009A19A9">
        <w:t xml:space="preserve"> </w:t>
      </w:r>
      <w:r w:rsidR="006E1792" w:rsidRPr="003079F0">
        <w:rPr>
          <w:smallCaps/>
        </w:rPr>
        <w:fldChar w:fldCharType="begin"/>
      </w:r>
      <w:r w:rsidRPr="003079F0">
        <w:rPr>
          <w:smallCaps/>
        </w:rPr>
        <w:instrText xml:space="preserve"> REF _Ref180223388 \h </w:instrText>
      </w:r>
      <w:r w:rsidR="003079F0">
        <w:rPr>
          <w:smallCaps/>
        </w:rPr>
        <w:instrText xml:space="preserve"> \* MERGEFORMAT </w:instrText>
      </w:r>
      <w:r w:rsidR="006E1792" w:rsidRPr="003079F0">
        <w:rPr>
          <w:smallCaps/>
        </w:rPr>
      </w:r>
      <w:r w:rsidR="006E1792" w:rsidRPr="003079F0">
        <w:rPr>
          <w:smallCaps/>
        </w:rPr>
        <w:fldChar w:fldCharType="separate"/>
      </w:r>
      <w:r w:rsidR="00AF7F8D" w:rsidRPr="00AF7F8D">
        <w:rPr>
          <w:smallCaps/>
        </w:rPr>
        <w:t>API de développement</w:t>
      </w:r>
      <w:r w:rsidR="006E1792" w:rsidRPr="003079F0">
        <w:rPr>
          <w:smallCaps/>
        </w:rPr>
        <w:fldChar w:fldCharType="end"/>
      </w:r>
      <w:r w:rsidRPr="009A19A9">
        <w:t xml:space="preserve">). </w:t>
      </w:r>
    </w:p>
    <w:p w:rsidR="00EA2C9D" w:rsidRPr="00CE0576" w:rsidRDefault="009A19A9" w:rsidP="003079F0">
      <w:pPr>
        <w:jc w:val="both"/>
      </w:pPr>
      <w:r w:rsidRPr="009A19A9">
        <w:t xml:space="preserve">Ceci est notamment proposé par l’environnement </w:t>
      </w:r>
      <w:r w:rsidR="00301001">
        <w:t>FIM</w:t>
      </w:r>
      <w:r w:rsidRPr="009A19A9">
        <w:t xml:space="preserve"> qui s'intègre dans l'architecture flexible et extensible ainsi mise à disposition. </w:t>
      </w:r>
    </w:p>
    <w:p w:rsidR="009C043B" w:rsidRPr="00CE0576" w:rsidRDefault="009A19A9" w:rsidP="001D79C0">
      <w:pPr>
        <w:pStyle w:val="Heading2"/>
      </w:pPr>
      <w:bookmarkStart w:id="25" w:name="_Toc241044793"/>
      <w:r w:rsidRPr="009A19A9">
        <w:t>Fonctionnalités connexes</w:t>
      </w:r>
      <w:bookmarkEnd w:id="25"/>
    </w:p>
    <w:p w:rsidR="009C043B" w:rsidRPr="00CE0576" w:rsidRDefault="009A19A9" w:rsidP="001D79C0">
      <w:pPr>
        <w:pStyle w:val="Heading3"/>
      </w:pPr>
      <w:r w:rsidRPr="009A19A9">
        <w:t>Fonction d’horodatage</w:t>
      </w:r>
    </w:p>
    <w:p w:rsidR="00036D81" w:rsidRPr="00CE0576" w:rsidRDefault="009A19A9" w:rsidP="003079F0">
      <w:pPr>
        <w:jc w:val="both"/>
        <w:rPr>
          <w:lang w:eastAsia="fr-FR"/>
        </w:rPr>
      </w:pPr>
      <w:r w:rsidRPr="009A19A9">
        <w:rPr>
          <w:lang w:eastAsia="fr-FR"/>
        </w:rPr>
        <w:t>Le rôle serveur AD CS de Windows Serveur 2008</w:t>
      </w:r>
      <w:r w:rsidR="003079F0">
        <w:rPr>
          <w:lang w:eastAsia="fr-FR"/>
        </w:rPr>
        <w:t xml:space="preserve"> </w:t>
      </w:r>
      <w:r w:rsidR="00775B96">
        <w:rPr>
          <w:lang w:eastAsia="fr-FR"/>
        </w:rPr>
        <w:t>(</w:t>
      </w:r>
      <w:r w:rsidR="003079F0">
        <w:rPr>
          <w:lang w:eastAsia="fr-FR"/>
        </w:rPr>
        <w:t>R2</w:t>
      </w:r>
      <w:r w:rsidR="00775B96">
        <w:rPr>
          <w:lang w:eastAsia="fr-FR"/>
        </w:rPr>
        <w:t>)</w:t>
      </w:r>
      <w:r w:rsidRPr="009A19A9">
        <w:rPr>
          <w:lang w:eastAsia="fr-FR"/>
        </w:rPr>
        <w:t xml:space="preserve"> n’offre pas de service d’horodatage.</w:t>
      </w:r>
    </w:p>
    <w:p w:rsidR="00F92FBB" w:rsidRPr="00CE0576" w:rsidRDefault="009A19A9" w:rsidP="001D79C0">
      <w:pPr>
        <w:pStyle w:val="Heading3"/>
      </w:pPr>
      <w:bookmarkStart w:id="26" w:name="_Ref180231416"/>
      <w:r w:rsidRPr="009A19A9">
        <w:t>Fonction de validation de certificats</w:t>
      </w:r>
      <w:bookmarkEnd w:id="26"/>
    </w:p>
    <w:p w:rsidR="00B75998" w:rsidRPr="00CE0576" w:rsidRDefault="009A19A9" w:rsidP="003079F0">
      <w:pPr>
        <w:jc w:val="both"/>
      </w:pPr>
      <w:r w:rsidRPr="009A19A9">
        <w:rPr>
          <w:color w:val="000000"/>
        </w:rPr>
        <w:t xml:space="preserve">Le moteur d’évaluation de la chaîne de certificats est un composant client </w:t>
      </w:r>
      <w:r w:rsidRPr="009A19A9">
        <w:t xml:space="preserve">qui permet de remonter à l’application ou au service le statut du certificat si celui-ci est présenté. </w:t>
      </w:r>
    </w:p>
    <w:p w:rsidR="00B75998" w:rsidRPr="00CE0576" w:rsidRDefault="009A19A9" w:rsidP="00E13CC9">
      <w:pPr>
        <w:pStyle w:val="ListParagraph"/>
        <w:numPr>
          <w:ilvl w:val="1"/>
          <w:numId w:val="23"/>
        </w:numPr>
        <w:ind w:left="426" w:hanging="425"/>
        <w:contextualSpacing w:val="0"/>
        <w:jc w:val="both"/>
      </w:pPr>
      <w:r w:rsidRPr="009A19A9">
        <w:lastRenderedPageBreak/>
        <w:t xml:space="preserve">Le </w:t>
      </w:r>
      <w:r w:rsidRPr="009A19A9">
        <w:rPr>
          <w:color w:val="000000"/>
        </w:rPr>
        <w:t xml:space="preserve">livre blanc </w:t>
      </w:r>
      <w:hyperlink r:id="rId83" w:history="1">
        <w:r w:rsidRPr="003079F0">
          <w:rPr>
            <w:rStyle w:val="Hyperlink"/>
            <w:smallCaps/>
          </w:rPr>
          <w:t>Certificate Revocation and Status Checking</w:t>
        </w:r>
      </w:hyperlink>
      <w:r w:rsidR="003079F0">
        <w:rPr>
          <w:rStyle w:val="FootnoteReference"/>
          <w:smallCaps/>
        </w:rPr>
        <w:footnoteReference w:id="34"/>
      </w:r>
      <w:r w:rsidRPr="009A19A9">
        <w:rPr>
          <w:color w:val="000000"/>
        </w:rPr>
        <w:t xml:space="preserve"> </w:t>
      </w:r>
      <w:r w:rsidRPr="009A19A9">
        <w:t>décrit ce moteur proposé par CryptoAPI 2.0 pour le compte des applications et services.</w:t>
      </w:r>
    </w:p>
    <w:p w:rsidR="00B75998" w:rsidRPr="00CE0576" w:rsidRDefault="009A19A9" w:rsidP="003079F0">
      <w:pPr>
        <w:jc w:val="both"/>
      </w:pPr>
      <w:r w:rsidRPr="009A19A9">
        <w:t>Il convie</w:t>
      </w:r>
      <w:r w:rsidR="00AE74D4">
        <w:t>nt de noter que Windows Vista,</w:t>
      </w:r>
      <w:r w:rsidRPr="009A19A9">
        <w:t xml:space="preserve"> Windows Server 2008</w:t>
      </w:r>
      <w:r w:rsidR="00AE74D4">
        <w:t xml:space="preserve"> et ultérieur</w:t>
      </w:r>
      <w:r w:rsidRPr="009A19A9">
        <w:t xml:space="preserve"> disposent de l’instrumentation </w:t>
      </w:r>
      <w:r w:rsidRPr="009A19A9">
        <w:rPr>
          <w:i/>
        </w:rPr>
        <w:t>CryptoAPI 2.0 Diagnostics</w:t>
      </w:r>
      <w:r w:rsidRPr="009A19A9">
        <w:t xml:space="preserve"> qui offre la possibilité de diagnostiquer et résoudre des problèmes </w:t>
      </w:r>
      <w:r w:rsidR="00601354">
        <w:t>IGC</w:t>
      </w:r>
      <w:r w:rsidRPr="009A19A9">
        <w:t xml:space="preserve"> en collectant une information détaillée sur la validation des chaînes de certificats, des opérations relatives aux magasins de certificats, et de la vérification des signatures. </w:t>
      </w:r>
    </w:p>
    <w:p w:rsidR="00B75998" w:rsidRPr="00CE0576" w:rsidRDefault="009A19A9" w:rsidP="00E13CC9">
      <w:pPr>
        <w:pStyle w:val="ListParagraph"/>
        <w:numPr>
          <w:ilvl w:val="1"/>
          <w:numId w:val="23"/>
        </w:numPr>
        <w:ind w:left="426" w:hanging="425"/>
        <w:contextualSpacing w:val="0"/>
        <w:jc w:val="both"/>
      </w:pPr>
      <w:r w:rsidRPr="009A19A9">
        <w:t>Cette composante es</w:t>
      </w:r>
      <w:r w:rsidR="003079F0">
        <w:t xml:space="preserve">t décrite dans le livre blanc </w:t>
      </w:r>
      <w:hyperlink r:id="rId84" w:history="1">
        <w:r w:rsidRPr="003079F0">
          <w:rPr>
            <w:rStyle w:val="Hyperlink"/>
            <w:smallCaps/>
          </w:rPr>
          <w:t>Troubleshooting PKI Problems on Windows Vista</w:t>
        </w:r>
      </w:hyperlink>
      <w:r w:rsidR="003079F0">
        <w:rPr>
          <w:rStyle w:val="FootnoteReference"/>
          <w:smallCaps/>
        </w:rPr>
        <w:footnoteReference w:id="35"/>
      </w:r>
      <w:r w:rsidRPr="009A19A9">
        <w:t>.</w:t>
      </w:r>
    </w:p>
    <w:p w:rsidR="00A67FF8" w:rsidRPr="00CE0576" w:rsidRDefault="009A19A9" w:rsidP="003079F0">
      <w:pPr>
        <w:jc w:val="both"/>
      </w:pPr>
      <w:r w:rsidRPr="009A19A9">
        <w:t>La fonction de validation de certificats entend le support partiel ou complet des mécanismes suivants :</w:t>
      </w:r>
    </w:p>
    <w:p w:rsidR="00DE45A3" w:rsidRPr="00CE0576" w:rsidRDefault="009A19A9" w:rsidP="001D79C0">
      <w:pPr>
        <w:pStyle w:val="Heading4"/>
        <w:rPr>
          <w:lang w:eastAsia="fr-FR"/>
        </w:rPr>
      </w:pPr>
      <w:r w:rsidRPr="009A19A9">
        <w:rPr>
          <w:lang w:eastAsia="fr-FR"/>
        </w:rPr>
        <w:t>Support des CRL et delta CRL</w:t>
      </w:r>
    </w:p>
    <w:p w:rsidR="00A67FF8" w:rsidRPr="00CE0576" w:rsidRDefault="009A19A9" w:rsidP="003079F0">
      <w:pPr>
        <w:jc w:val="both"/>
        <w:rPr>
          <w:lang w:eastAsia="fr-FR"/>
        </w:rPr>
      </w:pPr>
      <w:r w:rsidRPr="009A19A9">
        <w:rPr>
          <w:lang w:eastAsia="fr-FR"/>
        </w:rPr>
        <w:t xml:space="preserve">AD CS est conforme à la RFC </w:t>
      </w:r>
      <w:r w:rsidR="003079F0">
        <w:t xml:space="preserve">2459 </w:t>
      </w:r>
      <w:r w:rsidRPr="003079F0">
        <w:rPr>
          <w:smallCaps/>
        </w:rPr>
        <w:t>Internet X.509 Public Key Infrastructure Certificate and CRL Profile</w:t>
      </w:r>
      <w:r w:rsidRPr="009A19A9">
        <w:t xml:space="preserve"> [</w:t>
      </w:r>
      <w:hyperlink w:anchor="RFC2459" w:history="1">
        <w:r>
          <w:rPr>
            <w:rStyle w:val="Hyperlink"/>
          </w:rPr>
          <w:t>RFC 2459</w:t>
        </w:r>
      </w:hyperlink>
      <w:r w:rsidRPr="009A19A9">
        <w:t>] qui définit les règles d'utilisation des certificats et CRL pour l'Internet au niveau de la section § 6 : validation de la signature avec l'autorité au-dessus, période de validité, non révocation, contraintes d'espace de noms, par rapport au sujet, politique, extensions critiques reconnues, certificat est de type AC (contraintes élémentaires).</w:t>
      </w:r>
    </w:p>
    <w:p w:rsidR="00A67FF8" w:rsidRPr="00CE0576" w:rsidRDefault="009A19A9" w:rsidP="003079F0">
      <w:pPr>
        <w:jc w:val="both"/>
      </w:pPr>
      <w:r w:rsidRPr="009A19A9">
        <w:rPr>
          <w:lang w:eastAsia="fr-FR"/>
        </w:rPr>
        <w:t xml:space="preserve">AD CS supporte également les </w:t>
      </w:r>
      <w:r w:rsidRPr="009A19A9">
        <w:rPr>
          <w:i/>
        </w:rPr>
        <w:t>delta CRL</w:t>
      </w:r>
      <w:r w:rsidRPr="009A19A9">
        <w:t xml:space="preserve"> tels </w:t>
      </w:r>
      <w:r w:rsidR="003079F0">
        <w:t xml:space="preserve">que spécifié dans la RFC 3280 </w:t>
      </w:r>
      <w:r w:rsidRPr="003079F0">
        <w:rPr>
          <w:smallCaps/>
        </w:rPr>
        <w:t>Internet X.509 Public Key Infrastructure Certificate and Certificate Revocation List (CRL) Profile</w:t>
      </w:r>
      <w:r w:rsidR="003079F0">
        <w:t> </w:t>
      </w:r>
      <w:r w:rsidRPr="009A19A9">
        <w:t>[</w:t>
      </w:r>
      <w:hyperlink w:anchor="RFC3280" w:history="1">
        <w:r>
          <w:rPr>
            <w:rStyle w:val="Hyperlink"/>
          </w:rPr>
          <w:t>RFC 3280</w:t>
        </w:r>
      </w:hyperlink>
      <w:r w:rsidRPr="009A19A9">
        <w:t>], mise à jour de la RFC 2459 [</w:t>
      </w:r>
      <w:hyperlink w:anchor="RFC2459" w:history="1">
        <w:r>
          <w:rPr>
            <w:rStyle w:val="Hyperlink"/>
          </w:rPr>
          <w:t>RFC 2459</w:t>
        </w:r>
      </w:hyperlink>
      <w:r w:rsidRPr="009A19A9">
        <w:t xml:space="preserve">]. Une </w:t>
      </w:r>
      <w:r w:rsidRPr="009A19A9">
        <w:rPr>
          <w:i/>
        </w:rPr>
        <w:t>delta CRL</w:t>
      </w:r>
      <w:r w:rsidRPr="009A19A9">
        <w:t xml:space="preserve"> permet de rafraîchir la CRL de base avant son expiration, en spécifiant une nouvelle base dans la </w:t>
      </w:r>
      <w:r w:rsidRPr="009A19A9">
        <w:rPr>
          <w:i/>
        </w:rPr>
        <w:t>delta CRL</w:t>
      </w:r>
      <w:r w:rsidRPr="009A19A9">
        <w:t>.</w:t>
      </w:r>
    </w:p>
    <w:p w:rsidR="00A67FF8" w:rsidRPr="00CE0576" w:rsidRDefault="009A19A9" w:rsidP="003079F0">
      <w:pPr>
        <w:jc w:val="both"/>
      </w:pPr>
      <w:r w:rsidRPr="009A19A9">
        <w:t xml:space="preserve">Les CRL peuvent être testées unitairement avec la commande </w:t>
      </w:r>
      <w:r w:rsidRPr="009A19A9">
        <w:rPr>
          <w:i/>
        </w:rPr>
        <w:t>certutil.exe –URL</w:t>
      </w:r>
      <w:r w:rsidRPr="009A19A9">
        <w:t xml:space="preserve">. Ceci étant, le composant enfichable MMC </w:t>
      </w:r>
      <w:r w:rsidRPr="003079F0">
        <w:t>PKI d’entreprise (Enterprise PKI</w:t>
      </w:r>
      <w:r w:rsidR="003079F0" w:rsidRPr="003079F0">
        <w:t xml:space="preserve"> </w:t>
      </w:r>
      <w:r w:rsidR="003079F0" w:rsidRPr="009A19A9">
        <w:t>en anglais</w:t>
      </w:r>
      <w:r w:rsidRPr="009A19A9">
        <w:t>) offre une vue graphique du statut des différentes CRL publiées par les AC AD CS de l’infrastructure de confiance, et ce pour l’ensemble des chemins de publication.</w:t>
      </w:r>
    </w:p>
    <w:p w:rsidR="00DE45A3" w:rsidRPr="00CE0576" w:rsidRDefault="009A19A9" w:rsidP="001D79C0">
      <w:pPr>
        <w:pStyle w:val="Heading4"/>
        <w:rPr>
          <w:lang w:eastAsia="fr-FR"/>
        </w:rPr>
      </w:pPr>
      <w:bookmarkStart w:id="27" w:name="_Ref241036989"/>
      <w:r w:rsidRPr="009A19A9">
        <w:rPr>
          <w:lang w:eastAsia="fr-FR"/>
        </w:rPr>
        <w:t>Support d’OCSP (</w:t>
      </w:r>
      <w:r w:rsidRPr="009A19A9">
        <w:t>Online Certificate Status Protocol</w:t>
      </w:r>
      <w:r w:rsidRPr="009A19A9">
        <w:rPr>
          <w:lang w:eastAsia="fr-FR"/>
        </w:rPr>
        <w:t>)</w:t>
      </w:r>
      <w:bookmarkEnd w:id="27"/>
    </w:p>
    <w:p w:rsidR="00B75998" w:rsidRPr="00CE0576" w:rsidRDefault="009A19A9" w:rsidP="00B96436">
      <w:pPr>
        <w:jc w:val="both"/>
        <w:rPr>
          <w:iCs w:val="0"/>
        </w:rPr>
      </w:pPr>
      <w:r w:rsidRPr="003079F0">
        <w:rPr>
          <w:iCs w:val="0"/>
        </w:rPr>
        <w:t xml:space="preserve">Windows Server 2008 </w:t>
      </w:r>
      <w:r w:rsidR="00775B96">
        <w:rPr>
          <w:iCs w:val="0"/>
        </w:rPr>
        <w:t xml:space="preserve">(R2) </w:t>
      </w:r>
      <w:r w:rsidRPr="003079F0">
        <w:rPr>
          <w:iCs w:val="0"/>
        </w:rPr>
        <w:t xml:space="preserve">propose au sein du rôle </w:t>
      </w:r>
      <w:r w:rsidRPr="003079F0">
        <w:t>Services de certificats Active Directory (Active Directory Certificate Services</w:t>
      </w:r>
      <w:r w:rsidR="003079F0" w:rsidRPr="003079F0">
        <w:t xml:space="preserve"> en anglais</w:t>
      </w:r>
      <w:r w:rsidRPr="003079F0">
        <w:t xml:space="preserve">) </w:t>
      </w:r>
      <w:r w:rsidRPr="003079F0">
        <w:rPr>
          <w:iCs w:val="0"/>
        </w:rPr>
        <w:t xml:space="preserve">le service de rôle </w:t>
      </w:r>
      <w:r w:rsidRPr="003079F0">
        <w:t>Répondeur en ligne (Online Responder Service</w:t>
      </w:r>
      <w:r w:rsidR="003079F0" w:rsidRPr="003079F0">
        <w:t xml:space="preserve"> en anglais</w:t>
      </w:r>
      <w:r w:rsidRPr="003079F0">
        <w:t xml:space="preserve">) conforme à la </w:t>
      </w:r>
      <w:r w:rsidR="003079F0" w:rsidRPr="003079F0">
        <w:rPr>
          <w:iCs w:val="0"/>
        </w:rPr>
        <w:t xml:space="preserve">RFC 2560 </w:t>
      </w:r>
      <w:r w:rsidRPr="003079F0">
        <w:rPr>
          <w:iCs w:val="0"/>
          <w:smallCaps/>
        </w:rPr>
        <w:t>X.509 Internet Public Key Infrastructure Online Certificate Status Protocol - OCSP</w:t>
      </w:r>
      <w:r w:rsidRPr="009A19A9">
        <w:rPr>
          <w:iCs w:val="0"/>
        </w:rPr>
        <w:t xml:space="preserve"> [</w:t>
      </w:r>
      <w:hyperlink w:anchor="RFC2560" w:history="1">
        <w:r>
          <w:rPr>
            <w:rStyle w:val="Hyperlink"/>
            <w:iCs w:val="0"/>
          </w:rPr>
          <w:t>RFC 2560</w:t>
        </w:r>
      </w:hyperlink>
      <w:r w:rsidRPr="009A19A9">
        <w:rPr>
          <w:iCs w:val="0"/>
        </w:rPr>
        <w:t xml:space="preserve">]. </w:t>
      </w:r>
    </w:p>
    <w:p w:rsidR="00B75998" w:rsidRPr="00CE0576" w:rsidRDefault="009A19A9" w:rsidP="00E13CC9">
      <w:pPr>
        <w:pStyle w:val="ListParagraph"/>
        <w:numPr>
          <w:ilvl w:val="1"/>
          <w:numId w:val="23"/>
        </w:numPr>
        <w:ind w:left="426" w:hanging="425"/>
        <w:contextualSpacing w:val="0"/>
        <w:jc w:val="both"/>
      </w:pPr>
      <w:r w:rsidRPr="009A19A9">
        <w:rPr>
          <w:iCs w:val="0"/>
        </w:rPr>
        <w:t>Ce service e</w:t>
      </w:r>
      <w:r w:rsidR="00B96436">
        <w:rPr>
          <w:iCs w:val="0"/>
        </w:rPr>
        <w:t xml:space="preserve">st décrit dans le livre blanc </w:t>
      </w:r>
      <w:hyperlink r:id="rId85" w:history="1">
        <w:r w:rsidRPr="00B96436">
          <w:rPr>
            <w:rStyle w:val="Hyperlink"/>
            <w:smallCaps/>
          </w:rPr>
          <w:t>Installing, Configuring, and Troubleshooting the Microsoft Online Responder</w:t>
        </w:r>
      </w:hyperlink>
      <w:r w:rsidR="00B96436">
        <w:rPr>
          <w:rStyle w:val="FootnoteReference"/>
          <w:smallCaps/>
        </w:rPr>
        <w:footnoteReference w:id="36"/>
      </w:r>
      <w:r w:rsidRPr="009A19A9">
        <w:t>.</w:t>
      </w:r>
    </w:p>
    <w:p w:rsidR="00B96436" w:rsidRPr="004E7FD3" w:rsidRDefault="009A19A9" w:rsidP="004E7FD3">
      <w:pPr>
        <w:keepNext/>
        <w:keepLines/>
        <w:jc w:val="both"/>
      </w:pPr>
      <w:r w:rsidRPr="004E7FD3">
        <w:t xml:space="preserve">Extrait de la RFC : </w:t>
      </w:r>
    </w:p>
    <w:p w:rsidR="00DE45A3" w:rsidRPr="00B1486F" w:rsidRDefault="009A19A9" w:rsidP="00B96436">
      <w:pPr>
        <w:ind w:left="708"/>
        <w:jc w:val="both"/>
        <w:rPr>
          <w:lang w:val="en-US"/>
        </w:rPr>
      </w:pPr>
      <w:r w:rsidRPr="00B1486F">
        <w:rPr>
          <w:lang w:val="en-US"/>
        </w:rPr>
        <w:t xml:space="preserve">« </w:t>
      </w:r>
      <w:r w:rsidRPr="00B1486F">
        <w:rPr>
          <w:i/>
          <w:lang w:val="en-US"/>
        </w:rPr>
        <w:t>In order to convey to OCSP clients a well-known point of information access, CAs SHALL provide the capability to include the AuthorityInfoAccess extension (defined in [RFC2459], section 4.2.2.1) in certificates that can be checked using OCSP.  Alternatively, the accessLocation for the OCSP provider may be configured locally at the OCSP client.</w:t>
      </w:r>
      <w:r w:rsidRPr="00B1486F">
        <w:rPr>
          <w:lang w:val="en-US"/>
        </w:rPr>
        <w:t> »</w:t>
      </w:r>
    </w:p>
    <w:p w:rsidR="00450CD8" w:rsidRPr="00CE0576" w:rsidRDefault="009A19A9" w:rsidP="00B96436">
      <w:pPr>
        <w:jc w:val="both"/>
        <w:rPr>
          <w:iCs w:val="0"/>
        </w:rPr>
      </w:pPr>
      <w:r w:rsidRPr="009A19A9">
        <w:rPr>
          <w:iCs w:val="0"/>
        </w:rPr>
        <w:t xml:space="preserve">AD CS de Windows Server 2008 </w:t>
      </w:r>
      <w:r w:rsidR="00B96436">
        <w:rPr>
          <w:iCs w:val="0"/>
        </w:rPr>
        <w:t xml:space="preserve">R2 </w:t>
      </w:r>
      <w:r w:rsidRPr="009A19A9">
        <w:rPr>
          <w:iCs w:val="0"/>
        </w:rPr>
        <w:t xml:space="preserve">permet de générer des certificats pour OCSP (où  l’emplacement du répondeur OCSP est précisé dans l’extension AIA) ainsi que des certificats </w:t>
      </w:r>
      <w:r w:rsidRPr="009A19A9">
        <w:rPr>
          <w:i/>
          <w:iCs w:val="0"/>
        </w:rPr>
        <w:t>Signature de la réponse OCSP</w:t>
      </w:r>
      <w:r w:rsidRPr="009A19A9">
        <w:rPr>
          <w:iCs w:val="0"/>
        </w:rPr>
        <w:t> (</w:t>
      </w:r>
      <w:r w:rsidRPr="00B96436">
        <w:t>OCSP Response Signing</w:t>
      </w:r>
      <w:r w:rsidR="00B96436" w:rsidRPr="00B96436">
        <w:rPr>
          <w:iCs w:val="0"/>
        </w:rPr>
        <w:t xml:space="preserve"> </w:t>
      </w:r>
      <w:r w:rsidR="00B96436" w:rsidRPr="009A19A9">
        <w:rPr>
          <w:iCs w:val="0"/>
        </w:rPr>
        <w:t>en anglais</w:t>
      </w:r>
      <w:r w:rsidRPr="009A19A9">
        <w:rPr>
          <w:iCs w:val="0"/>
        </w:rPr>
        <w:t xml:space="preserve">) pour le répondeur. </w:t>
      </w:r>
    </w:p>
    <w:p w:rsidR="002662FB" w:rsidRPr="00CE0576" w:rsidRDefault="009A19A9" w:rsidP="00B96436">
      <w:pPr>
        <w:jc w:val="both"/>
      </w:pPr>
      <w:r w:rsidRPr="009A19A9">
        <w:t xml:space="preserve">OCSP peut sembler contradictoire avec la fonction de vérification d’un certificat hors ligne, qui constitue l’un des avantages de l'approche IGC ; paradoxal également par rapport à la notion de confiance puisque OCSP nécessite de faire confiance à un validateur. </w:t>
      </w:r>
    </w:p>
    <w:p w:rsidR="00450CD8" w:rsidRPr="00CE0576" w:rsidRDefault="00BE6FB8" w:rsidP="00B96436">
      <w:pPr>
        <w:jc w:val="both"/>
      </w:pPr>
      <w:r>
        <w:rPr>
          <w:noProof/>
          <w:lang w:eastAsia="fr-FR"/>
        </w:rPr>
        <w:drawing>
          <wp:inline distT="0" distB="0" distL="0" distR="0" wp14:editId="0B119D33">
            <wp:extent cx="228600" cy="171450"/>
            <wp:effectExtent l="38100" t="38100" r="19050" b="19050"/>
            <wp:docPr id="12" name="Picture 12" descr="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cedure_dd"/>
                    <pic:cNvPicPr>
                      <a:picLocks noChangeAspect="1" noChangeArrowheads="1"/>
                    </pic:cNvPicPr>
                  </pic:nvPicPr>
                  <pic:blipFill>
                    <a:blip r:embed="rId17">
                      <a:extLst>
                        <a:ext uri="28A0092B-C50C-407e-A947-70E740481C1C">
                          <a14:useLocalDpi xmlns:a14="http://schemas.microsoft.com/office/drawing/2007/7/7/main" val="0"/>
                        </a:ext>
                      </a:extLst>
                    </a:blip>
                    <a:srcRect/>
                    <a:stretch>
                      <a:fillRect/>
                    </a:stretch>
                  </pic:blipFill>
                  <pic:spPr bwMode="auto">
                    <a:xfrm>
                      <a:off x="0" y="0"/>
                      <a:ext cx="228600" cy="1714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r w:rsidR="009A19A9" w:rsidRPr="009A19A9">
        <w:t>OCSP appelle également les commentaires suivants</w:t>
      </w:r>
      <w:r w:rsidR="004E7FD3">
        <w:t xml:space="preserve"> </w:t>
      </w:r>
      <w:r w:rsidR="009A19A9" w:rsidRPr="009A19A9">
        <w:t>:</w:t>
      </w:r>
    </w:p>
    <w:p w:rsidR="00450CD8" w:rsidRPr="00CE0576" w:rsidRDefault="009A19A9" w:rsidP="00E13CC9">
      <w:pPr>
        <w:numPr>
          <w:ilvl w:val="0"/>
          <w:numId w:val="15"/>
        </w:numPr>
        <w:tabs>
          <w:tab w:val="left" w:pos="709"/>
        </w:tabs>
        <w:ind w:left="709"/>
        <w:jc w:val="both"/>
        <w:rPr>
          <w:color w:val="000000"/>
        </w:rPr>
      </w:pPr>
      <w:r w:rsidRPr="009A19A9">
        <w:rPr>
          <w:color w:val="000000"/>
        </w:rPr>
        <w:lastRenderedPageBreak/>
        <w:t>La plupart des répondeurs OCSP font appel à la CRL périodique pour l’obtention de l’information de révocation de certificats. De ce fait, ils n’éliminent donc pas complètement les limitations liées à la nature périodique des CRLs ;</w:t>
      </w:r>
    </w:p>
    <w:p w:rsidR="00450CD8" w:rsidRPr="00CE0576" w:rsidRDefault="009A19A9" w:rsidP="00E13CC9">
      <w:pPr>
        <w:numPr>
          <w:ilvl w:val="0"/>
          <w:numId w:val="15"/>
        </w:numPr>
        <w:tabs>
          <w:tab w:val="left" w:pos="709"/>
        </w:tabs>
        <w:ind w:left="709"/>
        <w:jc w:val="both"/>
        <w:rPr>
          <w:color w:val="000000"/>
        </w:rPr>
      </w:pPr>
      <w:r w:rsidRPr="009A19A9">
        <w:rPr>
          <w:color w:val="000000"/>
        </w:rPr>
        <w:t>Le répondeur OCSP est vulnérable aux attaques de déni de service où une pléthore de requêtes est soumise au répondeur. Le problème est aggravé par la nécessité de signer numériquement les réponses, ce qui est très consommateur en termes de CPU ;</w:t>
      </w:r>
    </w:p>
    <w:p w:rsidR="00450CD8" w:rsidRPr="00CE0576" w:rsidRDefault="009A19A9" w:rsidP="00E13CC9">
      <w:pPr>
        <w:numPr>
          <w:ilvl w:val="0"/>
          <w:numId w:val="15"/>
        </w:numPr>
        <w:tabs>
          <w:tab w:val="left" w:pos="709"/>
        </w:tabs>
        <w:ind w:left="709"/>
        <w:jc w:val="both"/>
        <w:rPr>
          <w:color w:val="000000"/>
        </w:rPr>
      </w:pPr>
      <w:r w:rsidRPr="009A19A9">
        <w:rPr>
          <w:color w:val="000000"/>
        </w:rPr>
        <w:t>Les messages d'erreur envoyés par le répondeur OCSP ne sont pas signés numériquement ; ce qui offre une capacité de renvoyer de faux messages d'erreur au demandeur. L’ensemble de l'information de statut de révocation est, par contre, signé</w:t>
      </w:r>
      <w:r w:rsidR="004E7FD3">
        <w:rPr>
          <w:color w:val="000000"/>
        </w:rPr>
        <w:t>.</w:t>
      </w:r>
    </w:p>
    <w:p w:rsidR="00450CD8" w:rsidRPr="00CE0576" w:rsidRDefault="009A19A9" w:rsidP="00B96436">
      <w:pPr>
        <w:jc w:val="both"/>
      </w:pPr>
      <w:r w:rsidRPr="009A19A9">
        <w:t xml:space="preserve">OCSP offre cependant une réponse pertinente à certains scénarios d’usage. En fait, aucune technologie unique traitant la révocation ne peut répondre à l’ensemble des scénarios avec des utilisateurs perpétuellement mobiles et des transitions entre environnements (intranet, VPN/extranet, Internet, RPC sur HTTP, hors ligne). </w:t>
      </w:r>
    </w:p>
    <w:p w:rsidR="0075017D" w:rsidRPr="00CE0576" w:rsidRDefault="009A19A9" w:rsidP="00B96436">
      <w:pPr>
        <w:jc w:val="both"/>
        <w:rPr>
          <w:iCs w:val="0"/>
        </w:rPr>
      </w:pPr>
      <w:r w:rsidRPr="009A19A9">
        <w:rPr>
          <w:iCs w:val="0"/>
        </w:rPr>
        <w:t>Côté « client », la composante CryptoAPI 2.0 réalise pour le compte des applications et services l’évaluation des certificats.</w:t>
      </w:r>
    </w:p>
    <w:p w:rsidR="00450CD8" w:rsidRPr="00CE0576" w:rsidRDefault="009A19A9" w:rsidP="00B96436">
      <w:pPr>
        <w:jc w:val="both"/>
      </w:pPr>
      <w:r w:rsidRPr="009A19A9">
        <w:rPr>
          <w:color w:val="000000"/>
        </w:rPr>
        <w:t>En termes de mécanismes supportés par défaut par le moteur d’évaluation de CryptoAPI 2.0, deux situations sont à prendre en considération :</w:t>
      </w:r>
    </w:p>
    <w:p w:rsidR="00450CD8" w:rsidRPr="00CE0576" w:rsidRDefault="00B96436" w:rsidP="00E13CC9">
      <w:pPr>
        <w:numPr>
          <w:ilvl w:val="0"/>
          <w:numId w:val="28"/>
        </w:numPr>
        <w:ind w:left="644"/>
        <w:jc w:val="both"/>
        <w:rPr>
          <w:color w:val="000000"/>
        </w:rPr>
      </w:pPr>
      <w:r>
        <w:rPr>
          <w:b/>
          <w:color w:val="000000"/>
          <w:lang w:val="en-US"/>
        </w:rPr>
        <w:t>Windows 2000, Windows XP</w:t>
      </w:r>
      <w:r w:rsidR="009A19A9" w:rsidRPr="00B1486F">
        <w:rPr>
          <w:b/>
          <w:color w:val="000000"/>
          <w:lang w:val="en-US"/>
        </w:rPr>
        <w:t xml:space="preserve"> et Windows Server 2003</w:t>
      </w:r>
      <w:r w:rsidR="009A19A9" w:rsidRPr="00B1486F">
        <w:rPr>
          <w:color w:val="000000"/>
          <w:lang w:val="en-US"/>
        </w:rPr>
        <w:t xml:space="preserve">. </w:t>
      </w:r>
      <w:r w:rsidR="009A19A9" w:rsidRPr="009A19A9">
        <w:rPr>
          <w:color w:val="000000"/>
        </w:rPr>
        <w:t xml:space="preserve">Ces environnements supportent deux mécanismes par défaut par le moteur d’évaluation : CRL et delta CRL avec une mise en cache. </w:t>
      </w:r>
    </w:p>
    <w:p w:rsidR="00B75998" w:rsidRPr="00CE0576" w:rsidRDefault="009A19A9" w:rsidP="00B96436">
      <w:pPr>
        <w:ind w:left="644"/>
        <w:jc w:val="both"/>
        <w:rPr>
          <w:color w:val="000000"/>
        </w:rPr>
      </w:pPr>
      <w:r w:rsidRPr="009A19A9">
        <w:t>CryptoAPI 2.0 supporte une architecture modulaire à base de modules plug-in appelés fournisseurs de révocation (</w:t>
      </w:r>
      <w:r w:rsidRPr="00B96436">
        <w:t>Revocation Providers</w:t>
      </w:r>
      <w:r w:rsidR="00B96436" w:rsidRPr="00B96436">
        <w:t xml:space="preserve"> en anglais</w:t>
      </w:r>
      <w:r w:rsidRPr="009A19A9">
        <w:t>) pour l’évaluation de la révocation.</w:t>
      </w:r>
      <w:r w:rsidRPr="009A19A9">
        <w:rPr>
          <w:color w:val="000000"/>
        </w:rPr>
        <w:t xml:space="preserve"> Le support d’OCSP est possible via un tel module plug-in tiers. </w:t>
      </w:r>
    </w:p>
    <w:p w:rsidR="00B75998" w:rsidRDefault="009A19A9" w:rsidP="00E13CC9">
      <w:pPr>
        <w:pStyle w:val="ListParagraph"/>
        <w:numPr>
          <w:ilvl w:val="1"/>
          <w:numId w:val="23"/>
        </w:numPr>
        <w:ind w:left="1134" w:hanging="425"/>
        <w:contextualSpacing w:val="0"/>
        <w:jc w:val="both"/>
      </w:pPr>
      <w:r w:rsidRPr="009A19A9">
        <w:rPr>
          <w:color w:val="000000"/>
        </w:rPr>
        <w:t xml:space="preserve">L’article </w:t>
      </w:r>
      <w:hyperlink r:id="rId86" w:history="1">
        <w:r w:rsidRPr="00B96436">
          <w:rPr>
            <w:rStyle w:val="Hyperlink"/>
            <w:bCs/>
            <w:smallCaps/>
          </w:rPr>
          <w:t>Adding Revocation Providers to CryptoAPI for Identrus Applications</w:t>
        </w:r>
      </w:hyperlink>
      <w:r w:rsidR="00B96436">
        <w:rPr>
          <w:rStyle w:val="FootnoteReference"/>
          <w:bCs/>
          <w:smallCaps/>
          <w:color w:val="000000"/>
        </w:rPr>
        <w:footnoteReference w:id="37"/>
      </w:r>
      <w:r w:rsidRPr="009A19A9">
        <w:rPr>
          <w:color w:val="000000"/>
        </w:rPr>
        <w:t xml:space="preserve"> peut être consulté à cet effet</w:t>
      </w:r>
      <w:r w:rsidRPr="009A19A9">
        <w:t>.</w:t>
      </w:r>
      <w:r w:rsidR="00B96436">
        <w:t xml:space="preserve"> </w:t>
      </w:r>
    </w:p>
    <w:p w:rsidR="00B96436" w:rsidRPr="00CE0576" w:rsidRDefault="00B96436" w:rsidP="00E13CC9">
      <w:pPr>
        <w:pStyle w:val="ListParagraph"/>
        <w:numPr>
          <w:ilvl w:val="1"/>
          <w:numId w:val="23"/>
        </w:numPr>
        <w:ind w:left="1134" w:hanging="425"/>
        <w:contextualSpacing w:val="0"/>
        <w:jc w:val="both"/>
      </w:pPr>
      <w:r>
        <w:rPr>
          <w:color w:val="000000"/>
        </w:rPr>
        <w:t xml:space="preserve">Le </w:t>
      </w:r>
      <w:r w:rsidRPr="00B96436">
        <w:rPr>
          <w:color w:val="000000"/>
        </w:rPr>
        <w:t>composant logiciel</w:t>
      </w:r>
      <w:r>
        <w:rPr>
          <w:color w:val="365F91"/>
        </w:rPr>
        <w:t xml:space="preserve"> </w:t>
      </w:r>
      <w:hyperlink r:id="rId87" w:history="1">
        <w:r w:rsidRPr="00B96436">
          <w:rPr>
            <w:rStyle w:val="Hyperlink"/>
            <w:iCs w:val="0"/>
            <w:smallCaps/>
          </w:rPr>
          <w:t>Fournisseur de révocation GIP-CPS</w:t>
        </w:r>
        <w:r w:rsidRPr="00B96436">
          <w:rPr>
            <w:rStyle w:val="Hyperlink"/>
            <w:smallCaps/>
          </w:rPr>
          <w:t xml:space="preserve"> pour les plateformes Microsoft Windows</w:t>
        </w:r>
      </w:hyperlink>
      <w:r w:rsidRPr="00B96436">
        <w:rPr>
          <w:color w:val="000000"/>
          <w:vertAlign w:val="superscript"/>
        </w:rPr>
        <w:footnoteReference w:id="38"/>
      </w:r>
      <w:r w:rsidRPr="00B96436">
        <w:rPr>
          <w:color w:val="000000"/>
        </w:rPr>
        <w:t xml:space="preserve"> publié sous le  </w:t>
      </w:r>
      <w:r>
        <w:rPr>
          <w:color w:val="000000"/>
        </w:rPr>
        <w:t xml:space="preserve">contrat de licence de logiciel libre </w:t>
      </w:r>
      <w:hyperlink r:id="rId88" w:history="1">
        <w:r w:rsidRPr="00B96436">
          <w:rPr>
            <w:rStyle w:val="Hyperlink"/>
          </w:rPr>
          <w:t>CeCCIL-B</w:t>
        </w:r>
      </w:hyperlink>
      <w:r>
        <w:rPr>
          <w:rStyle w:val="FootnoteReference"/>
          <w:color w:val="000000"/>
        </w:rPr>
        <w:footnoteReference w:id="39"/>
      </w:r>
      <w:r w:rsidRPr="00B96436">
        <w:rPr>
          <w:color w:val="000000"/>
        </w:rPr>
        <w:t xml:space="preserve"> permet de valider avec Crypto API l’état de révocation des certificats émis par le GIP-CPS sur </w:t>
      </w:r>
      <w:r>
        <w:rPr>
          <w:color w:val="000000"/>
        </w:rPr>
        <w:t>les</w:t>
      </w:r>
      <w:r w:rsidRPr="00B96436">
        <w:rPr>
          <w:color w:val="000000"/>
        </w:rPr>
        <w:t xml:space="preserve"> plateformes</w:t>
      </w:r>
      <w:r>
        <w:rPr>
          <w:color w:val="000000"/>
        </w:rPr>
        <w:t xml:space="preserve"> Windows et propose de fait un exemple complet accompagné de son code source d’un tel fournisseur.</w:t>
      </w:r>
    </w:p>
    <w:p w:rsidR="00450CD8" w:rsidRPr="00CE0576" w:rsidRDefault="009A19A9" w:rsidP="00E13CC9">
      <w:pPr>
        <w:numPr>
          <w:ilvl w:val="0"/>
          <w:numId w:val="28"/>
        </w:numPr>
        <w:ind w:left="644"/>
        <w:jc w:val="both"/>
        <w:rPr>
          <w:color w:val="000000"/>
        </w:rPr>
      </w:pPr>
      <w:r w:rsidRPr="00B96436">
        <w:rPr>
          <w:b/>
          <w:color w:val="000000"/>
        </w:rPr>
        <w:t>Windows Vista</w:t>
      </w:r>
      <w:r w:rsidR="00B96436" w:rsidRPr="00B96436">
        <w:rPr>
          <w:b/>
          <w:color w:val="000000"/>
        </w:rPr>
        <w:t xml:space="preserve">, </w:t>
      </w:r>
      <w:r w:rsidRPr="00B96436">
        <w:rPr>
          <w:b/>
          <w:color w:val="000000"/>
        </w:rPr>
        <w:t>Windows Server 2008</w:t>
      </w:r>
      <w:r w:rsidR="00B96436" w:rsidRPr="00B96436">
        <w:rPr>
          <w:b/>
          <w:color w:val="000000"/>
        </w:rPr>
        <w:t xml:space="preserve"> et ultérieur</w:t>
      </w:r>
      <w:r w:rsidRPr="00B96436">
        <w:rPr>
          <w:color w:val="000000"/>
        </w:rPr>
        <w:t xml:space="preserve">. </w:t>
      </w:r>
      <w:r w:rsidRPr="009A19A9">
        <w:rPr>
          <w:color w:val="000000"/>
        </w:rPr>
        <w:t xml:space="preserve">Ces environnements intègrent de façon native un fournisseur (client) OCSP conforme à la RFC 2560 </w:t>
      </w:r>
      <w:r w:rsidRPr="009A19A9">
        <w:rPr>
          <w:iCs w:val="0"/>
        </w:rPr>
        <w:t>[</w:t>
      </w:r>
      <w:hyperlink w:anchor="RFC2560" w:history="1">
        <w:r>
          <w:rPr>
            <w:rStyle w:val="Hyperlink"/>
            <w:iCs w:val="0"/>
          </w:rPr>
          <w:t>RFC 2560</w:t>
        </w:r>
      </w:hyperlink>
      <w:r w:rsidRPr="009A19A9">
        <w:rPr>
          <w:iCs w:val="0"/>
        </w:rPr>
        <w:t xml:space="preserve">] </w:t>
      </w:r>
      <w:r w:rsidRPr="009A19A9">
        <w:rPr>
          <w:color w:val="000000"/>
        </w:rPr>
        <w:t>et supportent de fait les trois mécanismes du moteur d’évaluation : OCSP (défaut), CRL et delta CRL avec une mise en cache.</w:t>
      </w:r>
    </w:p>
    <w:p w:rsidR="00450CD8" w:rsidRPr="00CE0576" w:rsidRDefault="009A19A9" w:rsidP="00B96436">
      <w:pPr>
        <w:ind w:left="644"/>
        <w:jc w:val="both"/>
        <w:rPr>
          <w:iCs w:val="0"/>
        </w:rPr>
      </w:pPr>
      <w:r w:rsidRPr="009A19A9">
        <w:t>Dans le contexte spécifique de l’ouverture de session, il convient de noter que l’implémentation de PKINIT pour Ke</w:t>
      </w:r>
      <w:r w:rsidR="00B96436">
        <w:t xml:space="preserve">rberos conforme à la RFC 4556 </w:t>
      </w:r>
      <w:r w:rsidRPr="00B96436">
        <w:rPr>
          <w:smallCaps/>
        </w:rPr>
        <w:t>Public Key Cryptography for Initial Authentication in Kerberos (PKINIT)</w:t>
      </w:r>
      <w:r w:rsidRPr="009A19A9">
        <w:t xml:space="preserve"> </w:t>
      </w:r>
      <w:r w:rsidRPr="009A19A9">
        <w:rPr>
          <w:iCs w:val="0"/>
        </w:rPr>
        <w:t>[</w:t>
      </w:r>
      <w:hyperlink w:anchor="RFC4556" w:history="1">
        <w:r>
          <w:rPr>
            <w:rStyle w:val="Hyperlink"/>
            <w:iCs w:val="0"/>
          </w:rPr>
          <w:t>RFC 4556</w:t>
        </w:r>
      </w:hyperlink>
      <w:r w:rsidRPr="009A19A9">
        <w:rPr>
          <w:iCs w:val="0"/>
        </w:rPr>
        <w:t xml:space="preserve">] offre un support </w:t>
      </w:r>
      <w:r w:rsidR="00B96436">
        <w:rPr>
          <w:iCs w:val="0"/>
        </w:rPr>
        <w:t xml:space="preserve">d’OCSP conforme à la RFC 4557 </w:t>
      </w:r>
      <w:r w:rsidRPr="00B96436">
        <w:rPr>
          <w:iCs w:val="0"/>
          <w:smallCaps/>
        </w:rPr>
        <w:t>Online Certificate Status Protocol (OCSP) Support for Public Key Cryptography for Initial Authentication in Kerberos (PKINIT)</w:t>
      </w:r>
      <w:r w:rsidRPr="009A19A9">
        <w:rPr>
          <w:iCs w:val="0"/>
        </w:rPr>
        <w:t xml:space="preserve"> [</w:t>
      </w:r>
      <w:hyperlink w:anchor="RFC4557" w:history="1">
        <w:r>
          <w:rPr>
            <w:rStyle w:val="Hyperlink"/>
            <w:iCs w:val="0"/>
          </w:rPr>
          <w:t>RFC 4557</w:t>
        </w:r>
      </w:hyperlink>
      <w:r w:rsidRPr="009A19A9">
        <w:rPr>
          <w:iCs w:val="0"/>
        </w:rPr>
        <w:t>].</w:t>
      </w:r>
    </w:p>
    <w:p w:rsidR="00B75998" w:rsidRPr="00CE0576" w:rsidRDefault="009A19A9" w:rsidP="00E13CC9">
      <w:pPr>
        <w:pStyle w:val="ListParagraph"/>
        <w:numPr>
          <w:ilvl w:val="1"/>
          <w:numId w:val="23"/>
        </w:numPr>
        <w:ind w:left="1134" w:hanging="425"/>
        <w:contextualSpacing w:val="0"/>
        <w:jc w:val="both"/>
      </w:pPr>
      <w:r w:rsidRPr="009A19A9">
        <w:t>Ce support</w:t>
      </w:r>
      <w:r w:rsidR="00B96436">
        <w:t xml:space="preserve"> est décrit dans la section § </w:t>
      </w:r>
      <w:r w:rsidRPr="00B96436">
        <w:rPr>
          <w:smallCaps/>
        </w:rPr>
        <w:t>OCSP support for PKINIT</w:t>
      </w:r>
      <w:r w:rsidR="00B96436">
        <w:t xml:space="preserve">  à la page 57 du livre blanc </w:t>
      </w:r>
      <w:hyperlink r:id="rId89" w:history="1">
        <w:r w:rsidRPr="00B96436">
          <w:rPr>
            <w:rStyle w:val="Hyperlink"/>
            <w:smallCaps/>
          </w:rPr>
          <w:t>Windows Vista Smart Card Infrastructure</w:t>
        </w:r>
      </w:hyperlink>
      <w:r w:rsidR="00B96436">
        <w:rPr>
          <w:rStyle w:val="FootnoteReference"/>
          <w:smallCaps/>
        </w:rPr>
        <w:footnoteReference w:id="40"/>
      </w:r>
      <w:r w:rsidRPr="009A19A9">
        <w:t>.</w:t>
      </w:r>
    </w:p>
    <w:p w:rsidR="00450CD8" w:rsidRPr="00CE0576" w:rsidRDefault="009A19A9" w:rsidP="00B96436">
      <w:pPr>
        <w:ind w:left="644"/>
        <w:jc w:val="both"/>
      </w:pPr>
      <w:r w:rsidRPr="009A19A9">
        <w:lastRenderedPageBreak/>
        <w:t>Un KDC (</w:t>
      </w:r>
      <w:r w:rsidRPr="00B96436">
        <w:t>Key Distribution Center</w:t>
      </w:r>
      <w:r w:rsidR="00B96436" w:rsidRPr="00B96436">
        <w:t xml:space="preserve"> en anglais</w:t>
      </w:r>
      <w:r w:rsidRPr="009A19A9">
        <w:t>) Kerberos Windows Server 2008 propose dans le même temps un mécanisme d’optimisation, le « </w:t>
      </w:r>
      <w:r w:rsidRPr="009A19A9">
        <w:rPr>
          <w:i/>
        </w:rPr>
        <w:t>Kerberos Stapling</w:t>
      </w:r>
      <w:r w:rsidRPr="009A19A9">
        <w:t xml:space="preserve"> » en anglais, qui permet de communiquer au client le certificat de son contrôleur de domaine avec la réponse OCSP associée ; le client n’a pas alors à effectuer une demande spécifique auprès du répondeur. </w:t>
      </w:r>
    </w:p>
    <w:p w:rsidR="00450CD8" w:rsidRPr="00CE0576" w:rsidRDefault="009A19A9" w:rsidP="00B96436">
      <w:pPr>
        <w:ind w:left="644"/>
        <w:jc w:val="both"/>
      </w:pPr>
      <w:r w:rsidRPr="009A19A9">
        <w:t>Le Service Pa</w:t>
      </w:r>
      <w:r w:rsidR="00F875D0">
        <w:t>ck 3 (SP3) de Windows XP offre</w:t>
      </w:r>
      <w:r w:rsidRPr="009A19A9">
        <w:t xml:space="preserve"> le même support.</w:t>
      </w:r>
    </w:p>
    <w:p w:rsidR="0075017D" w:rsidRPr="00CE0576" w:rsidRDefault="009A19A9" w:rsidP="00B96436">
      <w:pPr>
        <w:spacing w:before="60"/>
        <w:jc w:val="both"/>
        <w:rPr>
          <w:color w:val="000000"/>
        </w:rPr>
      </w:pPr>
      <w:r w:rsidRPr="009A19A9">
        <w:rPr>
          <w:color w:val="000000"/>
        </w:rPr>
        <w:t xml:space="preserve">La gestion de la révocation nécessite alors l’établissement d’un compromis entre l‘atténuation du risque et l’expérience utilisateur. </w:t>
      </w:r>
    </w:p>
    <w:p w:rsidR="00450CD8" w:rsidRPr="00CE0576" w:rsidRDefault="009A19A9" w:rsidP="00B96436">
      <w:pPr>
        <w:spacing w:before="60"/>
        <w:jc w:val="both"/>
        <w:rPr>
          <w:color w:val="000000"/>
        </w:rPr>
      </w:pPr>
      <w:r w:rsidRPr="009A19A9">
        <w:rPr>
          <w:color w:val="000000"/>
        </w:rPr>
        <w:t>Aussi bien CryptoAPI 2.0 côté client que les services d’IGC Microsoft au travers de leur support de l’ensemble des mécanismes offrent la souplesse nécessaire pour répondre aux différents scénarios à envisager.</w:t>
      </w:r>
    </w:p>
    <w:p w:rsidR="00DE45A3" w:rsidRPr="00CE0576" w:rsidRDefault="009A19A9" w:rsidP="001D79C0">
      <w:pPr>
        <w:pStyle w:val="Heading4"/>
        <w:rPr>
          <w:lang w:eastAsia="fr-FR"/>
        </w:rPr>
      </w:pPr>
      <w:r w:rsidRPr="009A19A9">
        <w:t>Support de SCVP (Simple Certificate Validation Protocol</w:t>
      </w:r>
      <w:r w:rsidRPr="009A19A9">
        <w:rPr>
          <w:lang w:eastAsia="fr-FR"/>
        </w:rPr>
        <w:t>)</w:t>
      </w:r>
    </w:p>
    <w:p w:rsidR="00DE45A3" w:rsidRPr="00CE0576" w:rsidRDefault="009A19A9" w:rsidP="00F92FBB">
      <w:r w:rsidRPr="009A19A9">
        <w:t>AD CS n’offre pas, dans la version courante, de support de SCVP.</w:t>
      </w:r>
    </w:p>
    <w:p w:rsidR="00450CD8" w:rsidRPr="00B1486F" w:rsidRDefault="009A19A9" w:rsidP="001D79C0">
      <w:pPr>
        <w:pStyle w:val="Heading4"/>
        <w:rPr>
          <w:lang w:val="en-US"/>
        </w:rPr>
      </w:pPr>
      <w:r w:rsidRPr="00B1486F">
        <w:rPr>
          <w:lang w:val="en-US"/>
        </w:rPr>
        <w:t>Support d’ARL (Authority Revocation List)</w:t>
      </w:r>
    </w:p>
    <w:p w:rsidR="00450CD8" w:rsidRPr="00CE0576" w:rsidRDefault="009A19A9" w:rsidP="00B96436">
      <w:pPr>
        <w:jc w:val="both"/>
      </w:pPr>
      <w:r w:rsidRPr="009A19A9">
        <w:t>AD CS n’offre pas de support d’ARL aujourd’hui. Dans la pratique, une AC racine publie une CRL, mais son certificat ne contient pas de CDP : il n’y a pas besoin de CDP (CRL) pour le certificat de l’AC racine.</w:t>
      </w:r>
    </w:p>
    <w:p w:rsidR="00450CD8" w:rsidRPr="00CE0576" w:rsidRDefault="009A19A9" w:rsidP="00B96436">
      <w:pPr>
        <w:jc w:val="both"/>
      </w:pPr>
      <w:r w:rsidRPr="009A19A9">
        <w:t xml:space="preserve">Si l’AC racine est compromise, on retire son certificat des magasins et on révoque tous les certificats émis par l’AC racine. </w:t>
      </w:r>
    </w:p>
    <w:p w:rsidR="00751E12" w:rsidRPr="00CE0576" w:rsidRDefault="009A19A9" w:rsidP="001D79C0">
      <w:pPr>
        <w:pStyle w:val="Heading3"/>
      </w:pPr>
      <w:r w:rsidRPr="009A19A9">
        <w:t>Fonction d’archivage</w:t>
      </w:r>
    </w:p>
    <w:p w:rsidR="00F92FBB" w:rsidRPr="00CE0576" w:rsidRDefault="009A19A9" w:rsidP="00B96436">
      <w:pPr>
        <w:jc w:val="both"/>
      </w:pPr>
      <w:r w:rsidRPr="009A19A9">
        <w:t xml:space="preserve">Des développements via les extensions et interfaces proposées par le moteur permettent d’implémenter facilement la fonction d’archivage (Cf. section § </w:t>
      </w:r>
      <w:r w:rsidR="006E1792" w:rsidRPr="009A19A9">
        <w:fldChar w:fldCharType="begin"/>
      </w:r>
      <w:r w:rsidRPr="009A19A9">
        <w:instrText xml:space="preserve"> REF _Ref180223388 \r \h </w:instrText>
      </w:r>
      <w:r w:rsidR="00B96436">
        <w:instrText xml:space="preserve"> \* MERGEFORMAT </w:instrText>
      </w:r>
      <w:r w:rsidR="006E1792" w:rsidRPr="009A19A9">
        <w:fldChar w:fldCharType="separate"/>
      </w:r>
      <w:r w:rsidR="00AF7F8D">
        <w:t>1.9.4</w:t>
      </w:r>
      <w:r w:rsidR="006E1792" w:rsidRPr="009A19A9">
        <w:fldChar w:fldCharType="end"/>
      </w:r>
      <w:r w:rsidRPr="009A19A9">
        <w:t xml:space="preserve"> </w:t>
      </w:r>
      <w:r w:rsidR="006E1792" w:rsidRPr="00B96436">
        <w:rPr>
          <w:smallCaps/>
        </w:rPr>
        <w:fldChar w:fldCharType="begin"/>
      </w:r>
      <w:r w:rsidRPr="00B96436">
        <w:rPr>
          <w:smallCaps/>
        </w:rPr>
        <w:instrText xml:space="preserve"> REF _Ref180223388 \h </w:instrText>
      </w:r>
      <w:r w:rsidR="00B96436">
        <w:rPr>
          <w:smallCaps/>
        </w:rPr>
        <w:instrText xml:space="preserve"> \* MERGEFORMAT </w:instrText>
      </w:r>
      <w:r w:rsidR="006E1792" w:rsidRPr="00B96436">
        <w:rPr>
          <w:smallCaps/>
        </w:rPr>
      </w:r>
      <w:r w:rsidR="006E1792" w:rsidRPr="00B96436">
        <w:rPr>
          <w:smallCaps/>
        </w:rPr>
        <w:fldChar w:fldCharType="separate"/>
      </w:r>
      <w:r w:rsidR="00AF7F8D" w:rsidRPr="00AF7F8D">
        <w:rPr>
          <w:smallCaps/>
        </w:rPr>
        <w:t>API de développement</w:t>
      </w:r>
      <w:r w:rsidR="006E1792" w:rsidRPr="00B96436">
        <w:rPr>
          <w:smallCaps/>
        </w:rPr>
        <w:fldChar w:fldCharType="end"/>
      </w:r>
      <w:r w:rsidRPr="009A19A9">
        <w:t xml:space="preserve">). </w:t>
      </w:r>
    </w:p>
    <w:p w:rsidR="00F92FBB" w:rsidRPr="00CE0576" w:rsidRDefault="009A19A9" w:rsidP="00B96436">
      <w:pPr>
        <w:jc w:val="both"/>
      </w:pPr>
      <w:r w:rsidRPr="009A19A9">
        <w:t xml:space="preserve">Ceci est notamment proposé par l’environnement </w:t>
      </w:r>
      <w:r w:rsidR="00301001">
        <w:t>FIM</w:t>
      </w:r>
      <w:r w:rsidRPr="009A19A9">
        <w:t xml:space="preserve"> qui s'intègre dans l'architecture flexible et extensible ainsi mise à disposition. </w:t>
      </w:r>
    </w:p>
    <w:p w:rsidR="00751E12" w:rsidRPr="00CE0576" w:rsidRDefault="009A19A9" w:rsidP="001D79C0">
      <w:pPr>
        <w:pStyle w:val="Heading3"/>
      </w:pPr>
      <w:r w:rsidRPr="009A19A9">
        <w:t>Interfaçage avec applications existantes</w:t>
      </w:r>
    </w:p>
    <w:p w:rsidR="00F92FBB" w:rsidRPr="00CE0576" w:rsidRDefault="00BE6FB8" w:rsidP="000464E5">
      <w:pPr>
        <w:keepNext/>
        <w:keepLines/>
        <w:jc w:val="both"/>
      </w:pPr>
      <w:r>
        <w:rPr>
          <w:noProof/>
          <w:lang w:eastAsia="fr-FR"/>
        </w:rPr>
        <w:drawing>
          <wp:inline distT="0" distB="0" distL="0" distR="0" wp14:editId="3DC85A69">
            <wp:extent cx="228600" cy="171450"/>
            <wp:effectExtent l="38100" t="38100" r="19050" b="19050"/>
            <wp:docPr id="13" name="Picture 13" descr="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cedure_dd"/>
                    <pic:cNvPicPr>
                      <a:picLocks noChangeAspect="1" noChangeArrowheads="1"/>
                    </pic:cNvPicPr>
                  </pic:nvPicPr>
                  <pic:blipFill>
                    <a:blip r:embed="rId17">
                      <a:extLst>
                        <a:ext uri="28A0092B-C50C-407e-A947-70E740481C1C">
                          <a14:useLocalDpi xmlns:a14="http://schemas.microsoft.com/office/drawing/2007/7/7/main" val="0"/>
                        </a:ext>
                      </a:extLst>
                    </a:blip>
                    <a:srcRect/>
                    <a:stretch>
                      <a:fillRect/>
                    </a:stretch>
                  </pic:blipFill>
                  <pic:spPr bwMode="auto">
                    <a:xfrm>
                      <a:off x="0" y="0"/>
                      <a:ext cx="228600" cy="1714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r w:rsidR="009A19A9" w:rsidRPr="009A19A9">
        <w:t>L’interfaçage est multiple :</w:t>
      </w:r>
    </w:p>
    <w:p w:rsidR="00F92FBB" w:rsidRPr="00CE0576" w:rsidRDefault="004E7FD3" w:rsidP="00E13CC9">
      <w:pPr>
        <w:pStyle w:val="ListParagraph"/>
        <w:numPr>
          <w:ilvl w:val="0"/>
          <w:numId w:val="8"/>
        </w:numPr>
        <w:ind w:left="714" w:hanging="357"/>
        <w:contextualSpacing w:val="0"/>
        <w:jc w:val="both"/>
      </w:pPr>
      <w:r>
        <w:t>i</w:t>
      </w:r>
      <w:r w:rsidR="009A19A9" w:rsidRPr="009A19A9">
        <w:t>ntégration Windows avec l’ouverture de session par carte à puce (</w:t>
      </w:r>
      <w:r w:rsidR="009A19A9" w:rsidRPr="00B96436">
        <w:t>smartcard logon</w:t>
      </w:r>
      <w:r w:rsidR="00B96436" w:rsidRPr="00B96436">
        <w:t xml:space="preserve"> en anglais</w:t>
      </w:r>
      <w:r w:rsidR="009A19A9" w:rsidRPr="009A19A9">
        <w:t>), le système de fichiers EFS (</w:t>
      </w:r>
      <w:r w:rsidR="009A19A9" w:rsidRPr="00B96436">
        <w:t>Encrypted File System</w:t>
      </w:r>
      <w:r w:rsidR="00B96436" w:rsidRPr="00B96436">
        <w:t xml:space="preserve"> en anglais</w:t>
      </w:r>
      <w:r w:rsidR="009A19A9" w:rsidRPr="009A19A9">
        <w:t>), la signature de code Authenticode, etc. ;</w:t>
      </w:r>
    </w:p>
    <w:p w:rsidR="00F92FBB" w:rsidRPr="00CE0576" w:rsidRDefault="004E7FD3" w:rsidP="00E13CC9">
      <w:pPr>
        <w:pStyle w:val="ListParagraph"/>
        <w:numPr>
          <w:ilvl w:val="0"/>
          <w:numId w:val="8"/>
        </w:numPr>
        <w:ind w:left="714" w:hanging="357"/>
        <w:contextualSpacing w:val="0"/>
        <w:jc w:val="both"/>
      </w:pPr>
      <w:r>
        <w:t>i</w:t>
      </w:r>
      <w:r w:rsidR="009A19A9" w:rsidRPr="009A19A9">
        <w:t>ntégration Linux/Unix avec notamment l’ouvertu</w:t>
      </w:r>
      <w:r w:rsidR="00B96436">
        <w:t xml:space="preserve">re de session par carte à puce via la solution </w:t>
      </w:r>
      <w:r w:rsidR="00B96436" w:rsidRPr="00B96436">
        <w:t xml:space="preserve">Quest </w:t>
      </w:r>
      <w:r w:rsidR="009A19A9" w:rsidRPr="00B96436">
        <w:t>Authentication Services</w:t>
      </w:r>
      <w:r w:rsidR="00B96436">
        <w:rPr>
          <w:i/>
        </w:rPr>
        <w:t xml:space="preserve"> </w:t>
      </w:r>
      <w:r w:rsidR="009A19A9" w:rsidRPr="009A19A9">
        <w:t>(</w:t>
      </w:r>
      <w:hyperlink r:id="rId90" w:history="1">
        <w:r w:rsidR="00B96436" w:rsidRPr="009C7B1B">
          <w:rPr>
            <w:rStyle w:val="Hyperlink"/>
          </w:rPr>
          <w:t>http://www.quest.com/authentication-services</w:t>
        </w:r>
      </w:hyperlink>
      <w:r w:rsidR="009A19A9" w:rsidRPr="009A19A9">
        <w:t>) ;</w:t>
      </w:r>
    </w:p>
    <w:p w:rsidR="00F92FBB" w:rsidRPr="00CE0576" w:rsidRDefault="004E7FD3" w:rsidP="00E13CC9">
      <w:pPr>
        <w:pStyle w:val="ListParagraph"/>
        <w:numPr>
          <w:ilvl w:val="0"/>
          <w:numId w:val="8"/>
        </w:numPr>
        <w:ind w:left="714" w:hanging="357"/>
        <w:contextualSpacing w:val="0"/>
        <w:jc w:val="both"/>
      </w:pPr>
      <w:r>
        <w:t>i</w:t>
      </w:r>
      <w:r w:rsidR="009A19A9" w:rsidRPr="009A19A9">
        <w:t xml:space="preserve">ntégration aux applications courantes comme l’authentification SSL/TLS, la messagerie sécurisée avec le chiffrement et la signature S/MIME ; </w:t>
      </w:r>
    </w:p>
    <w:p w:rsidR="00F92FBB" w:rsidRPr="00CE0576" w:rsidRDefault="004E7FD3" w:rsidP="00E13CC9">
      <w:pPr>
        <w:pStyle w:val="ListParagraph"/>
        <w:numPr>
          <w:ilvl w:val="0"/>
          <w:numId w:val="8"/>
        </w:numPr>
        <w:ind w:left="714" w:hanging="357"/>
        <w:contextualSpacing w:val="0"/>
        <w:jc w:val="both"/>
      </w:pPr>
      <w:r>
        <w:t>i</w:t>
      </w:r>
      <w:r w:rsidR="009A19A9" w:rsidRPr="009A19A9">
        <w:t>ntégration à l'infrastructure avec l’authentification d'ordinateur client IPsec, l’authentification d'ordinateur client IPsec dans le cadre d'un VPN, l’authentification de serveur VPN IPsec, l’authentification de client sans fil, l’authentification de serveur IAS/NPS), etc. ;</w:t>
      </w:r>
    </w:p>
    <w:p w:rsidR="00F92FBB" w:rsidRPr="00CE0576" w:rsidRDefault="004E7FD3" w:rsidP="00E13CC9">
      <w:pPr>
        <w:pStyle w:val="ListParagraph"/>
        <w:numPr>
          <w:ilvl w:val="0"/>
          <w:numId w:val="8"/>
        </w:numPr>
        <w:ind w:left="714" w:hanging="357"/>
        <w:contextualSpacing w:val="0"/>
        <w:jc w:val="both"/>
      </w:pPr>
      <w:r>
        <w:t>i</w:t>
      </w:r>
      <w:r w:rsidR="009A19A9" w:rsidRPr="009A19A9">
        <w:t>Intégration avec des équipements réseau avec le support du protocole SCEP [</w:t>
      </w:r>
      <w:hyperlink w:anchor="SCEP" w:history="1">
        <w:r w:rsidR="009A19A9">
          <w:rPr>
            <w:rStyle w:val="Hyperlink"/>
          </w:rPr>
          <w:t>SCEP</w:t>
        </w:r>
      </w:hyperlink>
      <w:r w:rsidR="009A19A9" w:rsidRPr="009A19A9">
        <w:t>] (Cf. section § </w:t>
      </w:r>
      <w:r w:rsidR="006E1792" w:rsidRPr="009A19A9">
        <w:fldChar w:fldCharType="begin"/>
      </w:r>
      <w:r w:rsidR="009A19A9" w:rsidRPr="009A19A9">
        <w:instrText xml:space="preserve"> REF _Ref180217980 \r \h </w:instrText>
      </w:r>
      <w:r w:rsidR="00B96436">
        <w:instrText xml:space="preserve"> \* MERGEFORMAT </w:instrText>
      </w:r>
      <w:r w:rsidR="006E1792" w:rsidRPr="009A19A9">
        <w:fldChar w:fldCharType="separate"/>
      </w:r>
      <w:r w:rsidR="00AF7F8D">
        <w:t>1.6.11</w:t>
      </w:r>
      <w:r w:rsidR="006E1792" w:rsidRPr="009A19A9">
        <w:fldChar w:fldCharType="end"/>
      </w:r>
      <w:r w:rsidR="009A19A9" w:rsidRPr="009A19A9">
        <w:t xml:space="preserve"> </w:t>
      </w:r>
      <w:r w:rsidR="006E1792" w:rsidRPr="00B96436">
        <w:rPr>
          <w:smallCaps/>
        </w:rPr>
        <w:fldChar w:fldCharType="begin"/>
      </w:r>
      <w:r w:rsidR="009A19A9" w:rsidRPr="00B96436">
        <w:rPr>
          <w:smallCaps/>
        </w:rPr>
        <w:instrText xml:space="preserve"> REF _Ref180217980 \h </w:instrText>
      </w:r>
      <w:r w:rsidR="00B96436">
        <w:rPr>
          <w:smallCaps/>
        </w:rPr>
        <w:instrText xml:space="preserve"> \* MERGEFORMAT </w:instrText>
      </w:r>
      <w:r w:rsidR="006E1792" w:rsidRPr="00B96436">
        <w:rPr>
          <w:smallCaps/>
        </w:rPr>
      </w:r>
      <w:r w:rsidR="006E1792" w:rsidRPr="00B96436">
        <w:rPr>
          <w:smallCaps/>
        </w:rPr>
        <w:fldChar w:fldCharType="separate"/>
      </w:r>
      <w:r w:rsidR="00AF7F8D" w:rsidRPr="00AF7F8D">
        <w:rPr>
          <w:smallCaps/>
        </w:rPr>
        <w:t>Support du protocole d’enregistrement SCEP</w:t>
      </w:r>
      <w:r w:rsidR="006E1792" w:rsidRPr="00B96436">
        <w:rPr>
          <w:smallCaps/>
        </w:rPr>
        <w:fldChar w:fldCharType="end"/>
      </w:r>
      <w:r w:rsidR="009A19A9" w:rsidRPr="009A19A9">
        <w:t>)</w:t>
      </w:r>
      <w:r>
        <w:t>.</w:t>
      </w:r>
    </w:p>
    <w:p w:rsidR="009C043B" w:rsidRPr="00CE0576" w:rsidRDefault="009A19A9" w:rsidP="001D79C0">
      <w:pPr>
        <w:pStyle w:val="Heading3"/>
      </w:pPr>
      <w:bookmarkStart w:id="28" w:name="_Ref180229363"/>
      <w:r w:rsidRPr="009A19A9">
        <w:t>Gestion des supports de certificats (carte à puce / jeton USB)</w:t>
      </w:r>
      <w:bookmarkEnd w:id="28"/>
    </w:p>
    <w:p w:rsidR="00F967F7" w:rsidRPr="00CE0576" w:rsidRDefault="009A19A9" w:rsidP="00B96436">
      <w:pPr>
        <w:jc w:val="both"/>
      </w:pPr>
      <w:r w:rsidRPr="009A19A9">
        <w:t xml:space="preserve">Les </w:t>
      </w:r>
      <w:r w:rsidR="00B96436">
        <w:t>s</w:t>
      </w:r>
      <w:r w:rsidRPr="00B96436">
        <w:t xml:space="preserve">ervices de certificats Active Directory (Active Directory </w:t>
      </w:r>
      <w:r w:rsidRPr="00B96436">
        <w:rPr>
          <w:color w:val="000000"/>
        </w:rPr>
        <w:t>Certificate Services</w:t>
      </w:r>
      <w:r w:rsidR="00B96436" w:rsidRPr="00B96436">
        <w:rPr>
          <w:color w:val="000000"/>
        </w:rPr>
        <w:t xml:space="preserve"> en anglais</w:t>
      </w:r>
      <w:r w:rsidRPr="009A19A9">
        <w:rPr>
          <w:color w:val="000000"/>
        </w:rPr>
        <w:t xml:space="preserve">) </w:t>
      </w:r>
      <w:r w:rsidRPr="009A19A9">
        <w:t xml:space="preserve">de Windows Server 2008 </w:t>
      </w:r>
      <w:r w:rsidR="00B96436">
        <w:t xml:space="preserve">(R2) </w:t>
      </w:r>
      <w:r w:rsidRPr="009A19A9">
        <w:t xml:space="preserve">permettent d'offrir de façon native de la délégation d’enrôlement ou de </w:t>
      </w:r>
      <w:r w:rsidRPr="009A19A9">
        <w:lastRenderedPageBreak/>
        <w:t xml:space="preserve">l'enrôlement pour le compte d’un tiers et permettent dans ce cadre l'émission de cartes à puce ou d'autres facteurs de forme (jeton USB par exemple). </w:t>
      </w:r>
    </w:p>
    <w:p w:rsidR="00164A71" w:rsidRPr="00CE0576" w:rsidRDefault="009A19A9" w:rsidP="00B96436">
      <w:pPr>
        <w:jc w:val="both"/>
      </w:pPr>
      <w:r w:rsidRPr="009A19A9">
        <w:t xml:space="preserve">Ces fonctions peuvent être très largement étendues avec l’environnement </w:t>
      </w:r>
      <w:r w:rsidR="00301001">
        <w:t>FIM</w:t>
      </w:r>
      <w:r w:rsidRPr="009A19A9">
        <w:t xml:space="preserve">. </w:t>
      </w:r>
      <w:r w:rsidR="00301001">
        <w:rPr>
          <w:color w:val="000000"/>
        </w:rPr>
        <w:t>FIM</w:t>
      </w:r>
      <w:r w:rsidRPr="009A19A9">
        <w:rPr>
          <w:color w:val="000000"/>
        </w:rPr>
        <w:t xml:space="preserve"> permet d’associer un ensemble de certificats (modèles) et un support (carte à puce, jeton USB) à un profil matériel. Un tel profil autorise ensuite la définition et personnalisation des processus qui lui sont associés de façon à couvrir la gestion de l’ensemble du cycle de vie des certificats X.509 v3 et de leurs supports associés.</w:t>
      </w:r>
      <w:r w:rsidRPr="009A19A9">
        <w:t xml:space="preserve">  </w:t>
      </w:r>
    </w:p>
    <w:p w:rsidR="00D479E9" w:rsidRPr="00CE0576" w:rsidRDefault="00301001" w:rsidP="00B96436">
      <w:pPr>
        <w:jc w:val="both"/>
        <w:rPr>
          <w:color w:val="000000"/>
        </w:rPr>
      </w:pPr>
      <w:r>
        <w:rPr>
          <w:color w:val="000000"/>
        </w:rPr>
        <w:t>FIM</w:t>
      </w:r>
      <w:r w:rsidR="009A19A9" w:rsidRPr="009A19A9">
        <w:rPr>
          <w:color w:val="000000"/>
        </w:rPr>
        <w:t xml:space="preserve"> s’appuie sur la notion de numéro de série (SN </w:t>
      </w:r>
      <w:r w:rsidR="00B96436">
        <w:rPr>
          <w:color w:val="000000"/>
        </w:rPr>
        <w:t xml:space="preserve">en abrégé </w:t>
      </w:r>
      <w:r w:rsidR="009A19A9" w:rsidRPr="009A19A9">
        <w:rPr>
          <w:color w:val="000000"/>
        </w:rPr>
        <w:t xml:space="preserve">ou </w:t>
      </w:r>
      <w:r w:rsidR="009A19A9" w:rsidRPr="00B96436">
        <w:rPr>
          <w:color w:val="000000"/>
        </w:rPr>
        <w:t>Serial Number</w:t>
      </w:r>
      <w:r w:rsidR="00B96436" w:rsidRPr="00B96436">
        <w:rPr>
          <w:color w:val="000000"/>
        </w:rPr>
        <w:t xml:space="preserve"> en anglais</w:t>
      </w:r>
      <w:r w:rsidR="009A19A9" w:rsidRPr="009A19A9">
        <w:rPr>
          <w:color w:val="000000"/>
        </w:rPr>
        <w:t>) du support dans la gestion des cartes actives, retirées, etc. et leur attribution ou non à une identité Active Directory et permet d’offrir des états sur cette base.</w:t>
      </w:r>
    </w:p>
    <w:p w:rsidR="00F967F7" w:rsidRPr="00CE0576" w:rsidRDefault="009A19A9" w:rsidP="00B96436">
      <w:pPr>
        <w:jc w:val="both"/>
      </w:pPr>
      <w:r w:rsidRPr="009A19A9">
        <w:t>La gestion des supports suppose, d’une façon générale, les éléments suivants.</w:t>
      </w:r>
    </w:p>
    <w:p w:rsidR="00F967F7" w:rsidRPr="00CE0576" w:rsidRDefault="009A19A9" w:rsidP="001D79C0">
      <w:pPr>
        <w:pStyle w:val="Heading4"/>
      </w:pPr>
      <w:bookmarkStart w:id="29" w:name="_Ref241032611"/>
      <w:r w:rsidRPr="009A19A9">
        <w:t>Disponibilité d’un lecteur reconnu pour le support</w:t>
      </w:r>
      <w:bookmarkEnd w:id="29"/>
    </w:p>
    <w:p w:rsidR="00F967F7" w:rsidRPr="00CE0576" w:rsidRDefault="009A19A9" w:rsidP="00B96436">
      <w:pPr>
        <w:jc w:val="both"/>
      </w:pPr>
      <w:r w:rsidRPr="009A19A9">
        <w:t>Le support doit disposer d’un lecteur supporté par la plateforme Windows. Cette dernière supporte PC/SC v1.0 [</w:t>
      </w:r>
      <w:hyperlink w:anchor="PCSC1" w:history="1">
        <w:r>
          <w:rPr>
            <w:rStyle w:val="Hyperlink"/>
          </w:rPr>
          <w:t>PCSC 1.0</w:t>
        </w:r>
      </w:hyperlink>
      <w:r w:rsidRPr="009A19A9">
        <w:t xml:space="preserve">] du PC/SC workgroup.  </w:t>
      </w:r>
    </w:p>
    <w:p w:rsidR="00164A71" w:rsidRPr="00CE0576" w:rsidRDefault="009A19A9" w:rsidP="00B96436">
      <w:pPr>
        <w:jc w:val="both"/>
      </w:pPr>
      <w:r w:rsidRPr="009A19A9">
        <w:t>Windows Vista</w:t>
      </w:r>
      <w:r w:rsidR="000464E5">
        <w:t>, Windows Server 2008 et ultérieur</w:t>
      </w:r>
      <w:r w:rsidRPr="009A19A9">
        <w:t xml:space="preserve"> comporte</w:t>
      </w:r>
      <w:r w:rsidR="000464E5">
        <w:t>nt</w:t>
      </w:r>
      <w:r w:rsidRPr="009A19A9">
        <w:t xml:space="preserve"> en standard un pilote USB-CCID comme mentionné à l’</w:t>
      </w:r>
      <w:r w:rsidR="00FD4B14">
        <w:t>adresse</w:t>
      </w:r>
      <w:r w:rsidRPr="009A19A9">
        <w:t xml:space="preserve"> </w:t>
      </w:r>
      <w:hyperlink r:id="rId91" w:history="1">
        <w:r>
          <w:rPr>
            <w:rStyle w:val="Hyperlink"/>
          </w:rPr>
          <w:t>http://www.microsoft.com/whdc/device/input/smartcard/USB_CCID.mspx</w:t>
        </w:r>
      </w:hyperlink>
      <w:r w:rsidRPr="009A19A9">
        <w:t xml:space="preserve"> ; ce qui signifie que tout lecteur de carte à puce USB conforme USB-CCID [</w:t>
      </w:r>
      <w:hyperlink w:anchor="USBCCID" w:history="1">
        <w:r>
          <w:rPr>
            <w:rStyle w:val="Hyperlink"/>
          </w:rPr>
          <w:t>USB-CCID</w:t>
        </w:r>
      </w:hyperlink>
      <w:r w:rsidRPr="009A19A9">
        <w:t xml:space="preserve">], ne nécessite pas l’installation d’un pilote additionnel. </w:t>
      </w:r>
    </w:p>
    <w:p w:rsidR="00F967F7" w:rsidRPr="00CE0576" w:rsidRDefault="009A19A9" w:rsidP="00B96436">
      <w:pPr>
        <w:jc w:val="both"/>
      </w:pPr>
      <w:r w:rsidRPr="009A19A9">
        <w:t>Ce pilote est également disponible sur Windows Update pour Windows 2000, Windows XP et Windows Server 2003.</w:t>
      </w:r>
    </w:p>
    <w:p w:rsidR="00F967F7" w:rsidRPr="00CE0576" w:rsidRDefault="009A19A9" w:rsidP="00B96436">
      <w:pPr>
        <w:jc w:val="both"/>
      </w:pPr>
      <w:r w:rsidRPr="009A19A9">
        <w:t>Un lecteur de carte à puce et le pilote correspondant doivent se conformer au programme logo WHQL  décrit à l’</w:t>
      </w:r>
      <w:r w:rsidR="00FD4B14">
        <w:t>adresse</w:t>
      </w:r>
      <w:r w:rsidRPr="009A19A9">
        <w:t xml:space="preserve"> </w:t>
      </w:r>
      <w:hyperlink r:id="rId92" w:history="1">
        <w:r>
          <w:rPr>
            <w:rStyle w:val="Hyperlink"/>
          </w:rPr>
          <w:t>http://www.microsoft.com/whdc/whql/device/smartcard.mspx</w:t>
        </w:r>
      </w:hyperlink>
      <w:r w:rsidRPr="009A19A9">
        <w:t xml:space="preserve"> pour obtenir le « </w:t>
      </w:r>
      <w:r w:rsidRPr="009A19A9">
        <w:rPr>
          <w:i/>
        </w:rPr>
        <w:t>Windows Logo for the Smart Card Reader</w:t>
      </w:r>
      <w:r w:rsidRPr="009A19A9">
        <w:t> » et que ce dernier soit rendu disponible sur Windows Update.</w:t>
      </w:r>
    </w:p>
    <w:p w:rsidR="00F967F7" w:rsidRPr="00CE0576" w:rsidRDefault="009A19A9" w:rsidP="00972980">
      <w:pPr>
        <w:pStyle w:val="Heading4"/>
      </w:pPr>
      <w:r w:rsidRPr="009A19A9">
        <w:t>Disponibilité d’un module cryptographique pour le support</w:t>
      </w:r>
    </w:p>
    <w:p w:rsidR="00F967F7" w:rsidRPr="00CE0576" w:rsidRDefault="009A19A9" w:rsidP="00B96436">
      <w:pPr>
        <w:jc w:val="both"/>
      </w:pPr>
      <w:r w:rsidRPr="009A19A9">
        <w:t>Un module cryptographique de type CSP (</w:t>
      </w:r>
      <w:r w:rsidRPr="00B96436">
        <w:t>Cryptographic Service Provider</w:t>
      </w:r>
      <w:r w:rsidRPr="009A19A9">
        <w:t xml:space="preserve"> </w:t>
      </w:r>
      <w:r w:rsidR="00B96436">
        <w:t>en anglais</w:t>
      </w:r>
      <w:r w:rsidRPr="009A19A9">
        <w:t xml:space="preserve">) monolithique (Cf. section § </w:t>
      </w:r>
      <w:r w:rsidR="006E1792" w:rsidRPr="009A19A9">
        <w:fldChar w:fldCharType="begin"/>
      </w:r>
      <w:r w:rsidRPr="009A19A9">
        <w:instrText xml:space="preserve"> REF _Ref180221796 \r \h </w:instrText>
      </w:r>
      <w:r w:rsidR="00B96436">
        <w:instrText xml:space="preserve"> \* MERGEFORMAT </w:instrText>
      </w:r>
      <w:r w:rsidR="006E1792" w:rsidRPr="009A19A9">
        <w:fldChar w:fldCharType="separate"/>
      </w:r>
      <w:r w:rsidR="00AF7F8D">
        <w:t>1.6.7</w:t>
      </w:r>
      <w:r w:rsidR="006E1792" w:rsidRPr="009A19A9">
        <w:fldChar w:fldCharType="end"/>
      </w:r>
      <w:r w:rsidRPr="009A19A9">
        <w:t xml:space="preserve"> </w:t>
      </w:r>
      <w:r w:rsidR="006E1792" w:rsidRPr="00B96436">
        <w:rPr>
          <w:smallCaps/>
        </w:rPr>
        <w:fldChar w:fldCharType="begin"/>
      </w:r>
      <w:r w:rsidRPr="00B96436">
        <w:rPr>
          <w:smallCaps/>
        </w:rPr>
        <w:instrText xml:space="preserve"> REF _Ref180221796 \h </w:instrText>
      </w:r>
      <w:r w:rsidR="00B96436">
        <w:rPr>
          <w:smallCaps/>
        </w:rPr>
        <w:instrText xml:space="preserve"> \* MERGEFORMAT </w:instrText>
      </w:r>
      <w:r w:rsidR="006E1792" w:rsidRPr="00B96436">
        <w:rPr>
          <w:smallCaps/>
        </w:rPr>
      </w:r>
      <w:r w:rsidR="006E1792" w:rsidRPr="00B96436">
        <w:rPr>
          <w:smallCaps/>
        </w:rPr>
        <w:fldChar w:fldCharType="separate"/>
      </w:r>
      <w:r w:rsidR="00AF7F8D" w:rsidRPr="00AF7F8D">
        <w:rPr>
          <w:smallCaps/>
        </w:rPr>
        <w:t>Support des modules cryptographiques</w:t>
      </w:r>
      <w:r w:rsidR="006E1792" w:rsidRPr="00B96436">
        <w:rPr>
          <w:smallCaps/>
        </w:rPr>
        <w:fldChar w:fldCharType="end"/>
      </w:r>
      <w:r w:rsidR="00B96436">
        <w:t> </w:t>
      </w:r>
      <w:r w:rsidRPr="009A19A9">
        <w:t xml:space="preserve">) ou un mini-pilote pour la nouvelle architecture </w:t>
      </w:r>
      <w:r w:rsidRPr="00B96436">
        <w:rPr>
          <w:iCs w:val="0"/>
        </w:rPr>
        <w:t>SmartCard Base CSP / SmartCard KSP</w:t>
      </w:r>
      <w:r w:rsidRPr="009A19A9">
        <w:rPr>
          <w:iCs w:val="0"/>
        </w:rPr>
        <w:t xml:space="preserve"> doit être disponible pour le support</w:t>
      </w:r>
      <w:r w:rsidRPr="009A19A9">
        <w:t>. Nous détaillons ces éléments ci-après.</w:t>
      </w:r>
    </w:p>
    <w:p w:rsidR="00972980" w:rsidRDefault="009A19A9" w:rsidP="00B96436">
      <w:pPr>
        <w:jc w:val="both"/>
      </w:pPr>
      <w:r w:rsidRPr="009A19A9">
        <w:t xml:space="preserve">Une </w:t>
      </w:r>
      <w:r w:rsidRPr="009A19A9">
        <w:rPr>
          <w:color w:val="000000"/>
        </w:rPr>
        <w:t>AC</w:t>
      </w:r>
      <w:r w:rsidRPr="009A19A9">
        <w:t xml:space="preserve"> fondée sur les </w:t>
      </w:r>
      <w:r w:rsidR="00B96436" w:rsidRPr="00B96436">
        <w:t xml:space="preserve"> </w:t>
      </w:r>
      <w:r w:rsidR="00B96436">
        <w:t>s</w:t>
      </w:r>
      <w:r w:rsidR="00B96436" w:rsidRPr="00B96436">
        <w:t xml:space="preserve">ervices de certificats Active Directory </w:t>
      </w:r>
      <w:r w:rsidRPr="009A19A9">
        <w:rPr>
          <w:color w:val="000000"/>
        </w:rPr>
        <w:t xml:space="preserve">de Windows Server </w:t>
      </w:r>
      <w:r w:rsidRPr="009A19A9">
        <w:t>repose historiquement sur CryptoAPI 1.0 pour l’ensemble des opérations cryptographiques.</w:t>
      </w:r>
    </w:p>
    <w:p w:rsidR="00F967F7" w:rsidRPr="00CE0576" w:rsidRDefault="006F50E7" w:rsidP="00B96436">
      <w:pPr>
        <w:jc w:val="both"/>
      </w:pPr>
      <w:r>
        <w:rPr>
          <w:rFonts w:cs="Calibri"/>
        </w:rPr>
        <w:t>CryptoAPI 1.0 désigne</w:t>
      </w:r>
      <w:r w:rsidRPr="006F50E7">
        <w:t xml:space="preserve"> </w:t>
      </w:r>
      <w:r w:rsidRPr="009A19A9">
        <w:t xml:space="preserve">les APIs de gestion </w:t>
      </w:r>
      <w:r>
        <w:rPr>
          <w:rFonts w:cs="Calibri"/>
          <w:iCs w:val="0"/>
        </w:rPr>
        <w:t xml:space="preserve">relatives aux opérations de chiffrement avec les algorithmes standard, les opérations étant réalisées dans l’architecture modulaire proposée par </w:t>
      </w:r>
      <w:r>
        <w:rPr>
          <w:rFonts w:cs="Calibri"/>
        </w:rPr>
        <w:t xml:space="preserve"> un fournisseur de services de chiffrement (Cryptographic Service Provider en anglais ou CSP).</w:t>
      </w:r>
      <w:r w:rsidR="009A19A9" w:rsidRPr="009A19A9">
        <w:t xml:space="preserve"> </w:t>
      </w:r>
    </w:p>
    <w:p w:rsidR="00F967F7" w:rsidRDefault="009A19A9" w:rsidP="00B96436">
      <w:pPr>
        <w:jc w:val="both"/>
        <w:rPr>
          <w:iCs w:val="0"/>
        </w:rPr>
      </w:pPr>
      <w:r w:rsidRPr="009A19A9">
        <w:t xml:space="preserve">La prise en compte d’un support suppose historiquement de disposer du CSP (monolithique) pour ce support. L’infrastructure carte </w:t>
      </w:r>
      <w:r w:rsidR="00DC6E62">
        <w:t xml:space="preserve">à puce de la plateforme Windows, en l’occurrence </w:t>
      </w:r>
      <w:r w:rsidRPr="00B96436">
        <w:rPr>
          <w:iCs w:val="0"/>
        </w:rPr>
        <w:t>Microsoft Windows Smart Card Framework</w:t>
      </w:r>
      <w:r w:rsidR="006F50E7">
        <w:rPr>
          <w:iCs w:val="0"/>
        </w:rPr>
        <w:t xml:space="preserve"> </w:t>
      </w:r>
      <w:r w:rsidR="00DC6E62">
        <w:t>(</w:t>
      </w:r>
      <w:r w:rsidR="006F50E7">
        <w:t>WSCF</w:t>
      </w:r>
      <w:r w:rsidR="006F50E7" w:rsidRPr="00B96436">
        <w:t xml:space="preserve"> en abrégé</w:t>
      </w:r>
      <w:r w:rsidRPr="009A19A9">
        <w:rPr>
          <w:iCs w:val="0"/>
        </w:rPr>
        <w:t>)</w:t>
      </w:r>
      <w:r w:rsidR="00DC6E62">
        <w:rPr>
          <w:iCs w:val="0"/>
        </w:rPr>
        <w:t>,</w:t>
      </w:r>
      <w:r w:rsidRPr="009A19A9">
        <w:rPr>
          <w:iCs w:val="0"/>
        </w:rPr>
        <w:t xml:space="preserve"> a vu l’introduction d’un </w:t>
      </w:r>
      <w:r w:rsidRPr="00B96436">
        <w:rPr>
          <w:iCs w:val="0"/>
        </w:rPr>
        <w:t>SmartCard Base CSP</w:t>
      </w:r>
      <w:r w:rsidRPr="009A19A9">
        <w:rPr>
          <w:iCs w:val="0"/>
        </w:rPr>
        <w:t xml:space="preserve"> générique et d’un modèle à base de mini-pilotes pour les cartes à puce de façon à faciliter la prise en compte de nouveaux supports. </w:t>
      </w:r>
    </w:p>
    <w:p w:rsidR="001540EA" w:rsidRPr="001540EA" w:rsidRDefault="001540EA" w:rsidP="00B96436">
      <w:pPr>
        <w:pStyle w:val="ListParagraph"/>
        <w:numPr>
          <w:ilvl w:val="1"/>
          <w:numId w:val="23"/>
        </w:numPr>
        <w:ind w:left="426" w:hanging="425"/>
        <w:contextualSpacing w:val="0"/>
        <w:jc w:val="both"/>
      </w:pPr>
      <w:r w:rsidRPr="009A19A9">
        <w:t xml:space="preserve">Le livre blanc </w:t>
      </w:r>
      <w:hyperlink r:id="rId93" w:history="1">
        <w:r w:rsidRPr="00B96436">
          <w:rPr>
            <w:rStyle w:val="Hyperlink"/>
            <w:smallCaps/>
          </w:rPr>
          <w:t>Enterprise Smart Card Deployment in the Microsoft Windows Smart Card Framework</w:t>
        </w:r>
      </w:hyperlink>
      <w:r>
        <w:rPr>
          <w:rStyle w:val="FootnoteReference"/>
          <w:smallCaps/>
        </w:rPr>
        <w:footnoteReference w:id="41"/>
      </w:r>
      <w:r w:rsidRPr="009A19A9">
        <w:rPr>
          <w:i/>
        </w:rPr>
        <w:t xml:space="preserve"> </w:t>
      </w:r>
      <w:r w:rsidRPr="009A19A9">
        <w:t>propose une vue d’ensemble de WSCF.</w:t>
      </w:r>
    </w:p>
    <w:p w:rsidR="00F967F7" w:rsidRPr="00CE0576" w:rsidRDefault="009A19A9" w:rsidP="00B96436">
      <w:pPr>
        <w:jc w:val="both"/>
        <w:rPr>
          <w:iCs w:val="0"/>
        </w:rPr>
      </w:pPr>
      <w:r w:rsidRPr="00B96436">
        <w:rPr>
          <w:iCs w:val="0"/>
        </w:rPr>
        <w:t>Le SmartCard Base CSP</w:t>
      </w:r>
      <w:r w:rsidRPr="009A19A9">
        <w:rPr>
          <w:iCs w:val="0"/>
        </w:rPr>
        <w:t xml:space="preserve"> est disponible sous forme de téléchargement gratuit et optionnel pour Windows 2000 SP4, Windows XP SP2, Windows 2003 Server SP1 sur le site Microsoft à l’</w:t>
      </w:r>
      <w:r w:rsidR="00FD4B14">
        <w:rPr>
          <w:iCs w:val="0"/>
        </w:rPr>
        <w:t>adresse</w:t>
      </w:r>
      <w:r w:rsidRPr="009A19A9">
        <w:rPr>
          <w:iCs w:val="0"/>
        </w:rPr>
        <w:t xml:space="preserve"> </w:t>
      </w:r>
      <w:hyperlink r:id="rId94" w:history="1">
        <w:r>
          <w:rPr>
            <w:rStyle w:val="Hyperlink"/>
          </w:rPr>
          <w:t>http://go.microsoft.com/fwlink/?LinkId=93341</w:t>
        </w:r>
      </w:hyperlink>
      <w:r w:rsidRPr="009A19A9">
        <w:rPr>
          <w:iCs w:val="0"/>
        </w:rPr>
        <w:t>. Il est présent nativement sur Windows Vista</w:t>
      </w:r>
      <w:r w:rsidR="006F50E7">
        <w:rPr>
          <w:iCs w:val="0"/>
        </w:rPr>
        <w:t>,</w:t>
      </w:r>
      <w:r w:rsidRPr="009A19A9">
        <w:rPr>
          <w:iCs w:val="0"/>
        </w:rPr>
        <w:t xml:space="preserve"> Windows Server 2008</w:t>
      </w:r>
      <w:r w:rsidR="006F50E7">
        <w:rPr>
          <w:iCs w:val="0"/>
        </w:rPr>
        <w:t xml:space="preserve"> et ultérieur</w:t>
      </w:r>
      <w:r w:rsidRPr="009A19A9">
        <w:rPr>
          <w:iCs w:val="0"/>
        </w:rPr>
        <w:t>.</w:t>
      </w:r>
    </w:p>
    <w:p w:rsidR="00F967F7" w:rsidRPr="00CE0576" w:rsidRDefault="009A19A9" w:rsidP="00B96436">
      <w:pPr>
        <w:jc w:val="both"/>
        <w:rPr>
          <w:iCs w:val="0"/>
        </w:rPr>
      </w:pPr>
      <w:r w:rsidRPr="009A19A9">
        <w:rPr>
          <w:iCs w:val="0"/>
        </w:rPr>
        <w:t xml:space="preserve">La définition d’un mini-pilote pour un support demande un investissement limité, offre des bénéfices significatifs en termes de performances, de mécanismes de cache de données et de PIN, etc. </w:t>
      </w:r>
    </w:p>
    <w:p w:rsidR="00B75998" w:rsidRPr="00CE0576" w:rsidRDefault="009A19A9" w:rsidP="00B96436">
      <w:pPr>
        <w:pStyle w:val="TT1"/>
        <w:spacing w:before="0"/>
        <w:rPr>
          <w:rFonts w:ascii="Arial" w:hAnsi="Arial"/>
          <w:iCs w:val="0"/>
          <w:sz w:val="20"/>
        </w:rPr>
      </w:pPr>
      <w:r w:rsidRPr="009A19A9">
        <w:rPr>
          <w:rFonts w:ascii="Arial" w:hAnsi="Arial"/>
          <w:sz w:val="20"/>
        </w:rPr>
        <w:t>Windows Vista</w:t>
      </w:r>
      <w:r w:rsidR="000464E5">
        <w:rPr>
          <w:rFonts w:ascii="Arial" w:hAnsi="Arial"/>
          <w:sz w:val="20"/>
        </w:rPr>
        <w:t xml:space="preserve">, </w:t>
      </w:r>
      <w:r w:rsidRPr="009A19A9">
        <w:rPr>
          <w:rFonts w:ascii="Arial" w:hAnsi="Arial"/>
          <w:sz w:val="20"/>
        </w:rPr>
        <w:t xml:space="preserve">Windows Server 2008 </w:t>
      </w:r>
      <w:r w:rsidR="000464E5">
        <w:rPr>
          <w:rFonts w:ascii="Arial" w:hAnsi="Arial"/>
          <w:sz w:val="20"/>
        </w:rPr>
        <w:t xml:space="preserve">et ultérieur </w:t>
      </w:r>
      <w:r w:rsidRPr="009A19A9">
        <w:rPr>
          <w:rFonts w:ascii="Arial" w:hAnsi="Arial"/>
          <w:sz w:val="20"/>
        </w:rPr>
        <w:t xml:space="preserve">intègrent </w:t>
      </w:r>
      <w:r w:rsidRPr="009A19A9">
        <w:rPr>
          <w:rFonts w:ascii="Arial" w:hAnsi="Arial"/>
          <w:iCs w:val="0"/>
          <w:sz w:val="20"/>
        </w:rPr>
        <w:t xml:space="preserve">l’environnement cryptographique </w:t>
      </w:r>
      <w:r w:rsidRPr="00B96436">
        <w:rPr>
          <w:rFonts w:ascii="Arial" w:hAnsi="Arial"/>
          <w:iCs w:val="0"/>
          <w:sz w:val="20"/>
        </w:rPr>
        <w:t>Cryptography API: Next Generation</w:t>
      </w:r>
      <w:r w:rsidRPr="009A19A9">
        <w:rPr>
          <w:rFonts w:ascii="Arial" w:hAnsi="Arial"/>
          <w:iCs w:val="0"/>
          <w:sz w:val="20"/>
        </w:rPr>
        <w:t xml:space="preserve"> (CNG), bus cryptographique ouvert (</w:t>
      </w:r>
      <w:r w:rsidRPr="00B96436">
        <w:rPr>
          <w:rFonts w:ascii="Arial" w:hAnsi="Arial"/>
          <w:iCs w:val="0"/>
          <w:sz w:val="20"/>
        </w:rPr>
        <w:t>Open Cryptographic Interface</w:t>
      </w:r>
      <w:r w:rsidR="00B96436" w:rsidRPr="00B96436">
        <w:rPr>
          <w:rFonts w:ascii="Arial" w:hAnsi="Arial"/>
          <w:iCs w:val="0"/>
          <w:sz w:val="20"/>
        </w:rPr>
        <w:t xml:space="preserve"> en anglais</w:t>
      </w:r>
      <w:r w:rsidRPr="009A19A9">
        <w:rPr>
          <w:rFonts w:ascii="Arial" w:hAnsi="Arial"/>
          <w:iCs w:val="0"/>
          <w:sz w:val="20"/>
        </w:rPr>
        <w:t>), appelé à remplacer la composante CryptoAPI 1.0 (opérations de chiffrement avec les algorithmes standard).</w:t>
      </w:r>
    </w:p>
    <w:p w:rsidR="00B75998" w:rsidRPr="00CE0576" w:rsidRDefault="009A19A9" w:rsidP="00E13CC9">
      <w:pPr>
        <w:pStyle w:val="ListParagraph"/>
        <w:numPr>
          <w:ilvl w:val="1"/>
          <w:numId w:val="23"/>
        </w:numPr>
        <w:ind w:left="426" w:hanging="425"/>
        <w:contextualSpacing w:val="0"/>
        <w:jc w:val="both"/>
      </w:pPr>
      <w:r w:rsidRPr="009A19A9">
        <w:rPr>
          <w:iCs w:val="0"/>
        </w:rPr>
        <w:t>La documentation relative à CNG est accessible notamment au travers du Kit de développement afférent à l’</w:t>
      </w:r>
      <w:r w:rsidR="00FD4B14">
        <w:rPr>
          <w:iCs w:val="0"/>
        </w:rPr>
        <w:t>adresse</w:t>
      </w:r>
      <w:r w:rsidRPr="009A19A9">
        <w:rPr>
          <w:iCs w:val="0"/>
        </w:rPr>
        <w:t xml:space="preserve"> </w:t>
      </w:r>
      <w:hyperlink r:id="rId95" w:history="1">
        <w:r>
          <w:rPr>
            <w:rStyle w:val="Hyperlink"/>
            <w:iCs w:val="0"/>
          </w:rPr>
          <w:t>http://www.microsoft.com/downloads/details.aspx?familyid=1ef399e9-b018-49db-a98b-0ced7cb8ff6f&amp;displaylang=en</w:t>
        </w:r>
      </w:hyperlink>
      <w:r w:rsidRPr="009A19A9">
        <w:t>.</w:t>
      </w:r>
    </w:p>
    <w:p w:rsidR="00F967F7" w:rsidRPr="00CE0576" w:rsidRDefault="009A19A9" w:rsidP="00B96436">
      <w:pPr>
        <w:pStyle w:val="TT1"/>
        <w:keepNext/>
        <w:keepLines/>
        <w:spacing w:before="0"/>
        <w:rPr>
          <w:rFonts w:ascii="Arial" w:hAnsi="Arial"/>
          <w:sz w:val="20"/>
        </w:rPr>
      </w:pPr>
      <w:r w:rsidRPr="009A19A9">
        <w:rPr>
          <w:rFonts w:ascii="Arial" w:hAnsi="Arial"/>
          <w:iCs w:val="0"/>
          <w:sz w:val="20"/>
        </w:rPr>
        <w:t xml:space="preserve">Une AC AD CS peut reposer, selon configuration, sur CryptoAPI 1.0 ou CNG. Ceci permet notamment de supporter les </w:t>
      </w:r>
      <w:r w:rsidRPr="00B96436">
        <w:rPr>
          <w:rFonts w:ascii="Arial" w:hAnsi="Arial"/>
          <w:iCs w:val="0"/>
          <w:sz w:val="20"/>
        </w:rPr>
        <w:t>Key Service Provider</w:t>
      </w:r>
      <w:r w:rsidRPr="009A19A9">
        <w:rPr>
          <w:rFonts w:ascii="Arial" w:hAnsi="Arial"/>
          <w:iCs w:val="0"/>
          <w:sz w:val="20"/>
        </w:rPr>
        <w:t xml:space="preserve"> (KSP</w:t>
      </w:r>
      <w:r w:rsidR="00B96436">
        <w:rPr>
          <w:rFonts w:ascii="Arial" w:hAnsi="Arial"/>
          <w:iCs w:val="0"/>
          <w:sz w:val="20"/>
        </w:rPr>
        <w:t xml:space="preserve"> en abrégé</w:t>
      </w:r>
      <w:r w:rsidRPr="009A19A9">
        <w:rPr>
          <w:rFonts w:ascii="Arial" w:hAnsi="Arial"/>
          <w:iCs w:val="0"/>
          <w:sz w:val="20"/>
        </w:rPr>
        <w:t xml:space="preserve">) de CNG et par voie de conséquence, de supporter en standard </w:t>
      </w:r>
      <w:r w:rsidRPr="009A19A9">
        <w:rPr>
          <w:rFonts w:ascii="Arial" w:hAnsi="Arial"/>
          <w:sz w:val="20"/>
        </w:rPr>
        <w:t>les algorithmes à courbes elliptiques (ECC) et les condensés de type SHA de deuxième génération, à savoir :</w:t>
      </w:r>
    </w:p>
    <w:p w:rsidR="00F967F7" w:rsidRPr="00CE0576" w:rsidRDefault="009A19A9" w:rsidP="00E13CC9">
      <w:pPr>
        <w:pStyle w:val="ListParagraph"/>
        <w:numPr>
          <w:ilvl w:val="0"/>
          <w:numId w:val="18"/>
        </w:numPr>
        <w:jc w:val="both"/>
      </w:pPr>
      <w:r w:rsidRPr="009A19A9">
        <w:t>ECDH_P256, ECDH_P384, ECDH_P521 pour l’échange de clé ;</w:t>
      </w:r>
    </w:p>
    <w:p w:rsidR="00F967F7" w:rsidRPr="00CE0576" w:rsidRDefault="009A19A9" w:rsidP="00E13CC9">
      <w:pPr>
        <w:pStyle w:val="ListParagraph"/>
        <w:numPr>
          <w:ilvl w:val="0"/>
          <w:numId w:val="18"/>
        </w:numPr>
        <w:jc w:val="both"/>
      </w:pPr>
      <w:r w:rsidRPr="009A19A9">
        <w:t>ECDSA_P256, ECDSA_P384, et ECDSA_P521 pour la signature ;</w:t>
      </w:r>
    </w:p>
    <w:p w:rsidR="00F967F7" w:rsidRPr="00CE0576" w:rsidRDefault="009A19A9" w:rsidP="00E13CC9">
      <w:pPr>
        <w:pStyle w:val="ListParagraph"/>
        <w:numPr>
          <w:ilvl w:val="0"/>
          <w:numId w:val="18"/>
        </w:numPr>
        <w:jc w:val="both"/>
      </w:pPr>
      <w:r w:rsidRPr="009A19A9">
        <w:t>La famille SHA-2 (SHA256, SHA384, et SHA512) et HMAC à base de ces condensés ;</w:t>
      </w:r>
    </w:p>
    <w:p w:rsidR="00B75998" w:rsidRPr="00CE0576" w:rsidRDefault="009A19A9" w:rsidP="00E13CC9">
      <w:pPr>
        <w:pStyle w:val="ListParagraph"/>
        <w:numPr>
          <w:ilvl w:val="1"/>
          <w:numId w:val="23"/>
        </w:numPr>
        <w:ind w:left="426" w:hanging="425"/>
        <w:contextualSpacing w:val="0"/>
        <w:jc w:val="both"/>
      </w:pPr>
      <w:r w:rsidRPr="009A19A9">
        <w:t xml:space="preserve">Les éléments de configuration associés sont décrits dans </w:t>
      </w:r>
      <w:r w:rsidR="00B96436">
        <w:rPr>
          <w:iCs w:val="0"/>
        </w:rPr>
        <w:t xml:space="preserve">le livre blanc </w:t>
      </w:r>
      <w:hyperlink r:id="rId96" w:history="1">
        <w:r w:rsidRPr="00B96436">
          <w:rPr>
            <w:rStyle w:val="Hyperlink"/>
            <w:smallCaps/>
          </w:rPr>
          <w:t>Active Directory Certificate Server Enhancements in Windows Server 2008</w:t>
        </w:r>
      </w:hyperlink>
      <w:r w:rsidR="00B96436">
        <w:rPr>
          <w:rStyle w:val="FootnoteReference"/>
          <w:smallCaps/>
        </w:rPr>
        <w:footnoteReference w:id="42"/>
      </w:r>
      <w:r w:rsidRPr="009A19A9">
        <w:t>.</w:t>
      </w:r>
    </w:p>
    <w:p w:rsidR="00502143" w:rsidRPr="00CE0576" w:rsidRDefault="009A19A9" w:rsidP="00B96436">
      <w:pPr>
        <w:jc w:val="both"/>
        <w:rPr>
          <w:iCs w:val="0"/>
        </w:rPr>
      </w:pPr>
      <w:r w:rsidRPr="009A19A9">
        <w:t xml:space="preserve">La prise en compte avec CNG d’un support suppose de disposer d’un KSP pour ce support. </w:t>
      </w:r>
      <w:r w:rsidR="00B96436">
        <w:rPr>
          <w:iCs w:val="0"/>
        </w:rPr>
        <w:t xml:space="preserve">Windows Vista, </w:t>
      </w:r>
      <w:r w:rsidRPr="009A19A9">
        <w:rPr>
          <w:iCs w:val="0"/>
        </w:rPr>
        <w:t>Windows Server 2008</w:t>
      </w:r>
      <w:r w:rsidR="00B96436">
        <w:rPr>
          <w:iCs w:val="0"/>
        </w:rPr>
        <w:t xml:space="preserve"> et ultérieur</w:t>
      </w:r>
      <w:r w:rsidRPr="009A19A9">
        <w:rPr>
          <w:iCs w:val="0"/>
        </w:rPr>
        <w:t xml:space="preserve"> intègre nativement un </w:t>
      </w:r>
      <w:r w:rsidRPr="00B96436">
        <w:rPr>
          <w:iCs w:val="0"/>
        </w:rPr>
        <w:t>SmartCard KSP</w:t>
      </w:r>
      <w:r w:rsidRPr="009A19A9">
        <w:rPr>
          <w:iCs w:val="0"/>
        </w:rPr>
        <w:t xml:space="preserve"> qui est le pendant du </w:t>
      </w:r>
      <w:r w:rsidRPr="00B96436">
        <w:rPr>
          <w:iCs w:val="0"/>
        </w:rPr>
        <w:t>SmartCard Base CSP</w:t>
      </w:r>
      <w:r w:rsidRPr="009A19A9">
        <w:rPr>
          <w:iCs w:val="0"/>
        </w:rPr>
        <w:t xml:space="preserve"> pour CryptoAPI 1.0. </w:t>
      </w:r>
    </w:p>
    <w:p w:rsidR="00502143" w:rsidRPr="00CE0576" w:rsidRDefault="009A19A9" w:rsidP="00B96436">
      <w:pPr>
        <w:jc w:val="both"/>
        <w:rPr>
          <w:iCs w:val="0"/>
        </w:rPr>
      </w:pPr>
      <w:r w:rsidRPr="009A19A9">
        <w:rPr>
          <w:iCs w:val="0"/>
        </w:rPr>
        <w:t>Ce dernier offre un support des scénarios suivants :</w:t>
      </w:r>
    </w:p>
    <w:p w:rsidR="00502143" w:rsidRPr="00CE0576" w:rsidRDefault="009A19A9" w:rsidP="004E7FD3">
      <w:pPr>
        <w:pStyle w:val="ListParagraph"/>
        <w:numPr>
          <w:ilvl w:val="0"/>
          <w:numId w:val="18"/>
        </w:numPr>
        <w:ind w:left="714" w:hanging="357"/>
        <w:contextualSpacing w:val="0"/>
        <w:jc w:val="both"/>
      </w:pPr>
      <w:r w:rsidRPr="009A19A9">
        <w:t>Enrôlement de certificat ECC sur une carte à puce (ce qui requiert le support d’ECC au niveau de l’infrastructure de confiance) ;</w:t>
      </w:r>
    </w:p>
    <w:p w:rsidR="00502143" w:rsidRPr="00CE0576" w:rsidRDefault="009A19A9" w:rsidP="004E7FD3">
      <w:pPr>
        <w:pStyle w:val="ListParagraph"/>
        <w:numPr>
          <w:ilvl w:val="0"/>
          <w:numId w:val="18"/>
        </w:numPr>
        <w:ind w:left="714" w:hanging="357"/>
        <w:contextualSpacing w:val="0"/>
        <w:jc w:val="both"/>
      </w:pPr>
      <w:r w:rsidRPr="009A19A9">
        <w:t>Signature ECDSA avec un certificat ECC sur un support ;</w:t>
      </w:r>
    </w:p>
    <w:p w:rsidR="00502143" w:rsidRPr="00CE0576" w:rsidRDefault="009A19A9" w:rsidP="004E7FD3">
      <w:pPr>
        <w:pStyle w:val="ListParagraph"/>
        <w:numPr>
          <w:ilvl w:val="0"/>
          <w:numId w:val="18"/>
        </w:numPr>
        <w:ind w:left="714" w:hanging="357"/>
        <w:contextualSpacing w:val="0"/>
        <w:jc w:val="both"/>
      </w:pPr>
      <w:r w:rsidRPr="009A19A9">
        <w:t>Echanges de clé avec ECDH avec des clés privées sur un support (pour l’authentification client avec TLS par exemple) ;</w:t>
      </w:r>
    </w:p>
    <w:p w:rsidR="00502143" w:rsidRPr="00CE0576" w:rsidRDefault="009A19A9" w:rsidP="004E7FD3">
      <w:pPr>
        <w:pStyle w:val="ListParagraph"/>
        <w:numPr>
          <w:ilvl w:val="0"/>
          <w:numId w:val="18"/>
        </w:numPr>
        <w:ind w:left="714" w:hanging="357"/>
        <w:contextualSpacing w:val="0"/>
        <w:jc w:val="both"/>
      </w:pPr>
      <w:r w:rsidRPr="009A19A9">
        <w:t xml:space="preserve">Prise en charge sur le support des fonctions de dérivation (KDF </w:t>
      </w:r>
      <w:r w:rsidR="00B96436">
        <w:t xml:space="preserve">en abrégé </w:t>
      </w:r>
      <w:r w:rsidRPr="009A19A9">
        <w:t>pour</w:t>
      </w:r>
      <w:r w:rsidRPr="00B96436">
        <w:rPr>
          <w:b/>
        </w:rPr>
        <w:t xml:space="preserve"> </w:t>
      </w:r>
      <w:r w:rsidRPr="00B96436">
        <w:t>Key Derivation Functions</w:t>
      </w:r>
      <w:r w:rsidR="00B96436" w:rsidRPr="00B96436">
        <w:t xml:space="preserve"> en anglais</w:t>
      </w:r>
      <w:r w:rsidRPr="009A19A9">
        <w:t>) en conformité avec FIPS 140-2</w:t>
      </w:r>
      <w:r w:rsidR="004E7FD3">
        <w:t>.</w:t>
      </w:r>
    </w:p>
    <w:p w:rsidR="00F967F7" w:rsidRPr="00CE0576" w:rsidRDefault="009A19A9" w:rsidP="00B96436">
      <w:pPr>
        <w:jc w:val="both"/>
        <w:rPr>
          <w:iCs w:val="0"/>
        </w:rPr>
      </w:pPr>
      <w:r w:rsidRPr="009A19A9">
        <w:rPr>
          <w:iCs w:val="0"/>
        </w:rPr>
        <w:t xml:space="preserve">Le </w:t>
      </w:r>
      <w:r w:rsidRPr="00B96436">
        <w:rPr>
          <w:iCs w:val="0"/>
        </w:rPr>
        <w:t>SmartCard KSP</w:t>
      </w:r>
      <w:r w:rsidRPr="009A19A9">
        <w:rPr>
          <w:iCs w:val="0"/>
        </w:rPr>
        <w:t xml:space="preserve"> s’appuie sur le même modèle à base de mini-pilotes pour les cartes à puce de façon à faciliter la prise en compte de nouveaux supports. Il est ainsi possible de développer des mini-pilotes pour CryptoAPI, pour CNG, ou duals pour CryptoAPI et CNG.</w:t>
      </w:r>
    </w:p>
    <w:p w:rsidR="00F967F7" w:rsidRPr="00CE0576" w:rsidRDefault="009A19A9" w:rsidP="00B96436">
      <w:pPr>
        <w:jc w:val="both"/>
        <w:rPr>
          <w:iCs w:val="0"/>
        </w:rPr>
      </w:pPr>
      <w:r w:rsidRPr="009A19A9">
        <w:rPr>
          <w:iCs w:val="0"/>
        </w:rPr>
        <w:t xml:space="preserve">Après qualification et certification par le </w:t>
      </w:r>
      <w:r w:rsidRPr="00B96436">
        <w:rPr>
          <w:iCs w:val="0"/>
        </w:rPr>
        <w:t>Microsoft Smart Card Comp</w:t>
      </w:r>
      <w:r w:rsidR="005A4C89" w:rsidRPr="00B96436">
        <w:rPr>
          <w:iCs w:val="0"/>
        </w:rPr>
        <w:t>e</w:t>
      </w:r>
      <w:r w:rsidRPr="00B96436">
        <w:rPr>
          <w:iCs w:val="0"/>
        </w:rPr>
        <w:t xml:space="preserve">tency Center </w:t>
      </w:r>
      <w:r w:rsidRPr="009A19A9">
        <w:rPr>
          <w:iCs w:val="0"/>
        </w:rPr>
        <w:t>(SCCC), un mini-pilote peut êt</w:t>
      </w:r>
      <w:r w:rsidR="006F50E7">
        <w:rPr>
          <w:iCs w:val="0"/>
        </w:rPr>
        <w:t>re diffusé sur Windows Update.</w:t>
      </w:r>
    </w:p>
    <w:p w:rsidR="006F50E7" w:rsidRDefault="009A19A9" w:rsidP="00B96436">
      <w:pPr>
        <w:pStyle w:val="ListParagraph"/>
        <w:numPr>
          <w:ilvl w:val="1"/>
          <w:numId w:val="23"/>
        </w:numPr>
        <w:ind w:left="426" w:hanging="425"/>
        <w:contextualSpacing w:val="0"/>
        <w:jc w:val="both"/>
      </w:pPr>
      <w:r w:rsidRPr="009A19A9">
        <w:t xml:space="preserve">La liste des </w:t>
      </w:r>
      <w:r w:rsidR="00B96436" w:rsidRPr="009A19A9">
        <w:t>prérequis</w:t>
      </w:r>
      <w:r w:rsidRPr="009A19A9">
        <w:t xml:space="preserve"> est précisée dans le document</w:t>
      </w:r>
      <w:r w:rsidR="006F50E7">
        <w:t xml:space="preserve"> v6.0</w:t>
      </w:r>
      <w:r w:rsidRPr="009A19A9">
        <w:t xml:space="preserve"> </w:t>
      </w:r>
      <w:hyperlink r:id="rId97" w:history="1">
        <w:r w:rsidRPr="00B96436">
          <w:rPr>
            <w:rStyle w:val="Hyperlink"/>
            <w:smallCaps/>
          </w:rPr>
          <w:t>Smart Card Minidriver Certification Requirements</w:t>
        </w:r>
      </w:hyperlink>
      <w:r w:rsidR="00B96436">
        <w:rPr>
          <w:rStyle w:val="FootnoteReference"/>
          <w:smallCaps/>
        </w:rPr>
        <w:footnoteReference w:id="43"/>
      </w:r>
      <w:r w:rsidRPr="009A19A9">
        <w:t>.</w:t>
      </w:r>
    </w:p>
    <w:p w:rsidR="006F50E7" w:rsidRPr="001540EA" w:rsidRDefault="001540EA" w:rsidP="006F50E7">
      <w:pPr>
        <w:pStyle w:val="ListParagraph"/>
        <w:numPr>
          <w:ilvl w:val="1"/>
          <w:numId w:val="23"/>
        </w:numPr>
        <w:ind w:left="426" w:hanging="425"/>
        <w:contextualSpacing w:val="0"/>
        <w:jc w:val="both"/>
      </w:pPr>
      <w:r>
        <w:rPr>
          <w:rFonts w:cs="Calibri"/>
          <w:iCs w:val="0"/>
        </w:rPr>
        <w:t xml:space="preserve">L’ensemble des encarteurs proposent ou sont sur le point de proposer des mini-pilotes pour leur(s) carte(s) comme en témoigne la liste courante à l’adresse </w:t>
      </w:r>
      <w:hyperlink r:id="rId98" w:history="1">
        <w:r>
          <w:rPr>
            <w:rStyle w:val="Hyperlink"/>
            <w:rFonts w:cs="Calibri"/>
            <w:iCs w:val="0"/>
          </w:rPr>
          <w:t>http://catalog.update.microsoft.com/v7/site/Search.aspx?q=umdf</w:t>
        </w:r>
      </w:hyperlink>
      <w:r w:rsidRPr="009A19A9">
        <w:t>.</w:t>
      </w:r>
    </w:p>
    <w:p w:rsidR="007B7164" w:rsidRPr="00CE0576" w:rsidRDefault="009A19A9" w:rsidP="00B96436">
      <w:pPr>
        <w:jc w:val="both"/>
      </w:pPr>
      <w:r w:rsidRPr="009A19A9">
        <w:t xml:space="preserve">Les </w:t>
      </w:r>
      <w:r w:rsidRPr="00B96436">
        <w:rPr>
          <w:iCs w:val="0"/>
        </w:rPr>
        <w:t>SmartCard Base CSP et SmartCard KSP</w:t>
      </w:r>
      <w:r w:rsidRPr="009A19A9">
        <w:rPr>
          <w:iCs w:val="0"/>
        </w:rPr>
        <w:t xml:space="preserve"> </w:t>
      </w:r>
      <w:r w:rsidRPr="009A19A9">
        <w:t xml:space="preserve">représentent une traduction de l’engagement de Microsoft vis-à-vis des supports et de l’évolution du support </w:t>
      </w:r>
      <w:r w:rsidR="00B96436">
        <w:t xml:space="preserve">de </w:t>
      </w:r>
      <w:r w:rsidRPr="009A19A9">
        <w:t xml:space="preserve">l’infrastructure carte à puce </w:t>
      </w:r>
      <w:r w:rsidR="00B96436" w:rsidRPr="00B96436">
        <w:t xml:space="preserve"> </w:t>
      </w:r>
      <w:r w:rsidR="00B96436">
        <w:t>WSCF</w:t>
      </w:r>
      <w:r w:rsidRPr="009A19A9">
        <w:t xml:space="preserve">. </w:t>
      </w:r>
    </w:p>
    <w:p w:rsidR="007B7164" w:rsidRPr="00CE0576" w:rsidRDefault="009A19A9" w:rsidP="006F50E7">
      <w:pPr>
        <w:keepNext/>
        <w:keepLines/>
        <w:contextualSpacing/>
        <w:jc w:val="both"/>
      </w:pPr>
      <w:r w:rsidRPr="009A19A9">
        <w:lastRenderedPageBreak/>
        <w:t>Cette nouvelle architecture est conçue pour :</w:t>
      </w:r>
    </w:p>
    <w:p w:rsidR="007B7164" w:rsidRPr="00CE0576" w:rsidRDefault="009A19A9" w:rsidP="004E7FD3">
      <w:pPr>
        <w:pStyle w:val="ListParagraph"/>
        <w:numPr>
          <w:ilvl w:val="0"/>
          <w:numId w:val="18"/>
        </w:numPr>
        <w:contextualSpacing w:val="0"/>
        <w:jc w:val="both"/>
      </w:pPr>
      <w:r w:rsidRPr="009A19A9">
        <w:t xml:space="preserve">simplifier le déploiement et la prise en charge des supports, </w:t>
      </w:r>
    </w:p>
    <w:p w:rsidR="007B7164" w:rsidRPr="00CE0576" w:rsidRDefault="009A19A9" w:rsidP="004E7FD3">
      <w:pPr>
        <w:pStyle w:val="ListParagraph"/>
        <w:numPr>
          <w:ilvl w:val="0"/>
          <w:numId w:val="18"/>
        </w:numPr>
        <w:contextualSpacing w:val="0"/>
        <w:jc w:val="both"/>
      </w:pPr>
      <w:r w:rsidRPr="009A19A9">
        <w:t xml:space="preserve">offrir un cadre de cohérence pour les implémentations des interfaces carte à puce, </w:t>
      </w:r>
    </w:p>
    <w:p w:rsidR="00A83C65" w:rsidRPr="00CE0576" w:rsidRDefault="009A19A9" w:rsidP="004E7FD3">
      <w:pPr>
        <w:pStyle w:val="ListParagraph"/>
        <w:numPr>
          <w:ilvl w:val="0"/>
          <w:numId w:val="18"/>
        </w:numPr>
        <w:ind w:left="714" w:hanging="357"/>
        <w:contextualSpacing w:val="0"/>
        <w:jc w:val="both"/>
      </w:pPr>
      <w:r w:rsidRPr="009A19A9">
        <w:t>et simplifier l’accès aux fonctions de gestion associées aux supports comme le changement de code PIN ou le déblocage de support par exemple.</w:t>
      </w:r>
    </w:p>
    <w:p w:rsidR="00EB3B24" w:rsidRPr="00CE0576" w:rsidRDefault="00A34FAD" w:rsidP="00EB3B24">
      <w:pPr>
        <w:ind w:left="357"/>
        <w:jc w:val="center"/>
      </w:pPr>
      <w:r>
        <w:rPr>
          <w:noProof/>
          <w:lang w:eastAsia="fr-FR"/>
        </w:rPr>
        <w:drawing>
          <wp:inline distT="0" distB="0" distL="0" distR="0" wp14:editId="4A41406A">
            <wp:extent cx="1980248" cy="2361724"/>
            <wp:effectExtent l="171450" t="171450" r="362902" b="343376"/>
            <wp:docPr id="5" name="Image 7" title="Déblocage de carte à puce depuis un fournisseur de crédent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79" name="Picture 3"/>
                    <pic:cNvPicPr>
                      <a:picLocks noChangeAspect="1" noChangeArrowheads="1"/>
                    </pic:cNvPicPr>
                  </pic:nvPicPr>
                  <pic:blipFill>
                    <a:blip r:embed="rId99"/>
                    <a:srcRect/>
                    <a:stretch>
                      <a:fillRect/>
                    </a:stretch>
                  </pic:blipFill>
                  <pic:spPr bwMode="auto">
                    <a:xfrm>
                      <a:off x="0" y="0"/>
                      <a:ext cx="1980248" cy="2361724"/>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inline>
        </w:drawing>
      </w:r>
    </w:p>
    <w:p w:rsidR="006F50E7" w:rsidRDefault="006F50E7" w:rsidP="006F50E7">
      <w:pPr>
        <w:rPr>
          <w:rFonts w:cs="Calibri"/>
          <w:iCs w:val="0"/>
        </w:rPr>
      </w:pPr>
      <w:r>
        <w:rPr>
          <w:rFonts w:cs="Calibri"/>
          <w:iCs w:val="0"/>
        </w:rPr>
        <w:t xml:space="preserve">Windows 7 et Windows Server 2008 R2 propose une expérience utilisateur de type Plug-and-Play : la première </w:t>
      </w:r>
      <w:r>
        <w:rPr>
          <w:rFonts w:cs="Calibri"/>
        </w:rPr>
        <w:t>insertion</w:t>
      </w:r>
      <w:r>
        <w:rPr>
          <w:rFonts w:cs="Calibri"/>
          <w:iCs w:val="0"/>
        </w:rPr>
        <w:t xml:space="preserve"> d'une carte à puce dans un lecteur de carte à puce déclenche des événements Plug-and-Play qui induisent une recherche d'un mini-pilote approprié sur le site Windows Update et le cas échéant un téléchargement automatique suivi d’une installation. Le mécanisme afférent est décrit dans la spécification v7.06</w:t>
      </w:r>
      <w:r>
        <w:rPr>
          <w:rFonts w:cs="Calibri"/>
        </w:rPr>
        <w:t xml:space="preserve"> </w:t>
      </w:r>
      <w:hyperlink r:id="rId100" w:history="1">
        <w:r w:rsidRPr="006F50E7">
          <w:rPr>
            <w:rStyle w:val="Hyperlink"/>
            <w:rFonts w:cs="Calibri"/>
            <w:smallCaps/>
          </w:rPr>
          <w:t>Windows Smart Card Minidriver Specification</w:t>
        </w:r>
      </w:hyperlink>
      <w:r>
        <w:rPr>
          <w:rStyle w:val="FootnoteReference"/>
          <w:rFonts w:cs="Calibri"/>
          <w:smallCaps/>
        </w:rPr>
        <w:footnoteReference w:id="44"/>
      </w:r>
      <w:r>
        <w:rPr>
          <w:rFonts w:cs="Calibri"/>
          <w:smallCaps/>
        </w:rPr>
        <w:t>.</w:t>
      </w:r>
    </w:p>
    <w:p w:rsidR="006F50E7" w:rsidRDefault="006F50E7" w:rsidP="006F50E7">
      <w:pPr>
        <w:rPr>
          <w:rFonts w:cs="Calibri"/>
          <w:iCs w:val="0"/>
        </w:rPr>
      </w:pPr>
      <w:r>
        <w:rPr>
          <w:rFonts w:cs="Calibri"/>
        </w:rPr>
        <w:t xml:space="preserve">De ce fait, l’utilisation d’une carte à puce disposant d’un mini-pilote certifié et donc disponible sur Windows Update avec un lecteur carte à puce USB conforme USB-CCID </w:t>
      </w:r>
      <w:r w:rsidR="00061C2F">
        <w:rPr>
          <w:rFonts w:cs="Calibri"/>
        </w:rPr>
        <w:t xml:space="preserve">(Cf. section § </w:t>
      </w:r>
      <w:r w:rsidR="00061C2F">
        <w:rPr>
          <w:rFonts w:cs="Calibri"/>
        </w:rPr>
        <w:fldChar w:fldCharType="begin"/>
      </w:r>
      <w:r w:rsidR="00061C2F">
        <w:rPr>
          <w:rFonts w:cs="Calibri"/>
        </w:rPr>
        <w:instrText xml:space="preserve"> REF _Ref241032611 \r \h </w:instrText>
      </w:r>
      <w:r w:rsidR="00061C2F">
        <w:rPr>
          <w:rFonts w:cs="Calibri"/>
        </w:rPr>
      </w:r>
      <w:r w:rsidR="00061C2F">
        <w:rPr>
          <w:rFonts w:cs="Calibri"/>
        </w:rPr>
        <w:fldChar w:fldCharType="separate"/>
      </w:r>
      <w:r w:rsidR="00061C2F">
        <w:rPr>
          <w:rFonts w:cs="Calibri"/>
        </w:rPr>
        <w:t>2.2.5.1</w:t>
      </w:r>
      <w:r w:rsidR="00061C2F">
        <w:rPr>
          <w:rFonts w:cs="Calibri"/>
        </w:rPr>
        <w:fldChar w:fldCharType="end"/>
      </w:r>
      <w:r w:rsidR="00061C2F">
        <w:rPr>
          <w:rFonts w:cs="Calibri"/>
        </w:rPr>
        <w:t xml:space="preserve"> </w:t>
      </w:r>
      <w:r w:rsidR="00061C2F" w:rsidRPr="00061C2F">
        <w:rPr>
          <w:rFonts w:cs="Calibri"/>
          <w:smallCaps/>
        </w:rPr>
        <w:fldChar w:fldCharType="begin"/>
      </w:r>
      <w:r w:rsidR="00061C2F" w:rsidRPr="00061C2F">
        <w:rPr>
          <w:rFonts w:cs="Calibri"/>
          <w:smallCaps/>
        </w:rPr>
        <w:instrText xml:space="preserve"> REF _Ref241032611 \h </w:instrText>
      </w:r>
      <w:r w:rsidR="00061C2F">
        <w:rPr>
          <w:rFonts w:cs="Calibri"/>
          <w:smallCaps/>
        </w:rPr>
        <w:instrText xml:space="preserve"> \* MERGEFORMAT </w:instrText>
      </w:r>
      <w:r w:rsidR="00061C2F" w:rsidRPr="00061C2F">
        <w:rPr>
          <w:rFonts w:cs="Calibri"/>
          <w:smallCaps/>
        </w:rPr>
      </w:r>
      <w:r w:rsidR="00061C2F" w:rsidRPr="00061C2F">
        <w:rPr>
          <w:rFonts w:cs="Calibri"/>
          <w:smallCaps/>
        </w:rPr>
        <w:fldChar w:fldCharType="separate"/>
      </w:r>
      <w:r w:rsidR="00061C2F" w:rsidRPr="00061C2F">
        <w:rPr>
          <w:smallCaps/>
        </w:rPr>
        <w:t>Disponibilité d’un lecteur reconnu pour le support</w:t>
      </w:r>
      <w:r w:rsidR="00061C2F" w:rsidRPr="00061C2F">
        <w:rPr>
          <w:rFonts w:cs="Calibri"/>
          <w:smallCaps/>
        </w:rPr>
        <w:fldChar w:fldCharType="end"/>
      </w:r>
      <w:r w:rsidR="00061C2F">
        <w:rPr>
          <w:rFonts w:cs="Calibri"/>
        </w:rPr>
        <w:t xml:space="preserve">) </w:t>
      </w:r>
      <w:r>
        <w:rPr>
          <w:rFonts w:cs="Calibri"/>
        </w:rPr>
        <w:t xml:space="preserve">depuis un ordinateur connecté à Internet ne requiert aucune intervention de la part de l’utilisateur. </w:t>
      </w:r>
    </w:p>
    <w:p w:rsidR="006F50E7" w:rsidRDefault="006F50E7" w:rsidP="006F50E7">
      <w:pPr>
        <w:jc w:val="both"/>
        <w:rPr>
          <w:rFonts w:cs="Calibri"/>
        </w:rPr>
      </w:pPr>
      <w:r w:rsidRPr="006F50E7">
        <w:rPr>
          <w:rFonts w:cs="Calibri"/>
        </w:rPr>
        <w:t xml:space="preserve">L’infrastructure carte à puce </w:t>
      </w:r>
      <w:r w:rsidR="00DC6E62" w:rsidRPr="00DC6E62">
        <w:rPr>
          <w:rFonts w:cs="Calibri"/>
        </w:rPr>
        <w:t xml:space="preserve"> </w:t>
      </w:r>
      <w:r w:rsidR="00DC6E62">
        <w:rPr>
          <w:rFonts w:cs="Calibri"/>
        </w:rPr>
        <w:t>WSCF</w:t>
      </w:r>
      <w:r w:rsidR="00DC6E62" w:rsidRPr="006F50E7">
        <w:rPr>
          <w:rFonts w:cs="Calibri"/>
        </w:rPr>
        <w:t xml:space="preserve"> </w:t>
      </w:r>
      <w:r w:rsidRPr="006F50E7">
        <w:rPr>
          <w:rFonts w:cs="Calibri"/>
        </w:rPr>
        <w:t>propose de facto un support natif et aussi transparent que possible des cartes à puces dans la mesure où les deux conditions précédentes sont remplies.</w:t>
      </w:r>
    </w:p>
    <w:p w:rsidR="00DC6E62" w:rsidRDefault="00DC6E62" w:rsidP="006F50E7">
      <w:pPr>
        <w:jc w:val="both"/>
        <w:rPr>
          <w:rFonts w:cs="Calibri"/>
        </w:rPr>
      </w:pPr>
      <w:r>
        <w:rPr>
          <w:rFonts w:cs="Calibri"/>
        </w:rPr>
        <w:t>De plus, Windows 7 et Windows Server 2008 R2 introduisent une nouvelle plateforme pour les périphériques biométriques</w:t>
      </w:r>
      <w:r w:rsidR="0079232D">
        <w:rPr>
          <w:rFonts w:cs="Calibri"/>
        </w:rPr>
        <w:t>, en l’occurrence</w:t>
      </w:r>
      <w:r>
        <w:rPr>
          <w:rFonts w:cs="Calibri"/>
        </w:rPr>
        <w:t xml:space="preserve"> le Windows Biometric Framework (WBF en abrégé). </w:t>
      </w:r>
    </w:p>
    <w:p w:rsidR="00DC6E62" w:rsidRPr="000F676B" w:rsidRDefault="00DC6E62" w:rsidP="000F676B">
      <w:pPr>
        <w:pStyle w:val="ListParagraph"/>
        <w:numPr>
          <w:ilvl w:val="1"/>
          <w:numId w:val="23"/>
        </w:numPr>
        <w:ind w:left="426" w:hanging="425"/>
        <w:contextualSpacing w:val="0"/>
        <w:jc w:val="both"/>
        <w:rPr>
          <w:iCs w:val="0"/>
        </w:rPr>
      </w:pPr>
      <w:r w:rsidRPr="000F676B">
        <w:rPr>
          <w:iCs w:val="0"/>
        </w:rPr>
        <w:t xml:space="preserve">Le document </w:t>
      </w:r>
      <w:hyperlink r:id="rId101" w:history="1">
        <w:r w:rsidR="000F676B">
          <w:rPr>
            <w:rStyle w:val="Hyperlink"/>
            <w:iCs w:val="0"/>
            <w:smallCaps/>
          </w:rPr>
          <w:t>Introduction to the Windows Biometric Framework (WBF)</w:t>
        </w:r>
      </w:hyperlink>
      <w:r>
        <w:rPr>
          <w:rStyle w:val="FootnoteReference"/>
          <w:iCs w:val="0"/>
          <w:smallCaps/>
          <w:lang w:val="en-US"/>
        </w:rPr>
        <w:footnoteReference w:id="45"/>
      </w:r>
      <w:r w:rsidRPr="000F676B">
        <w:rPr>
          <w:iCs w:val="0"/>
        </w:rPr>
        <w:t xml:space="preserve"> propose une vue d’ensemble de WBF</w:t>
      </w:r>
      <w:r w:rsidRPr="009A19A9">
        <w:t>.</w:t>
      </w:r>
    </w:p>
    <w:p w:rsidR="00DC6E62" w:rsidRPr="00DC6E62" w:rsidRDefault="00DC6E62" w:rsidP="006F50E7">
      <w:pPr>
        <w:jc w:val="both"/>
        <w:rPr>
          <w:rFonts w:cs="Calibri"/>
        </w:rPr>
      </w:pPr>
      <w:r>
        <w:rPr>
          <w:rFonts w:cs="Calibri"/>
        </w:rPr>
        <w:t>L’utilisation de ce Framework dans le contexte de l’infrastructure carte à puce WSCF permet la collecte et le traitement des données biométriques pour</w:t>
      </w:r>
      <w:r w:rsidR="0079232D">
        <w:rPr>
          <w:rFonts w:cs="Calibri"/>
        </w:rPr>
        <w:t xml:space="preserve"> </w:t>
      </w:r>
      <w:r>
        <w:rPr>
          <w:rFonts w:cs="Calibri"/>
        </w:rPr>
        <w:t xml:space="preserve">déverrouiller une carte à puce. </w:t>
      </w:r>
    </w:p>
    <w:p w:rsidR="00F967F7" w:rsidRPr="00CE0576" w:rsidRDefault="009A19A9" w:rsidP="001D79C0">
      <w:pPr>
        <w:pStyle w:val="Heading4"/>
      </w:pPr>
      <w:r w:rsidRPr="009A19A9">
        <w:t>Considérations relatives au support lui-même</w:t>
      </w:r>
    </w:p>
    <w:p w:rsidR="00F967F7" w:rsidRPr="00CE0576" w:rsidRDefault="009A19A9" w:rsidP="00B96436">
      <w:pPr>
        <w:jc w:val="both"/>
      </w:pPr>
      <w:r w:rsidRPr="009A19A9">
        <w:t>Ainsi qu’illustré précédemment, la plateforme Windows est agnostique par rapport au système d’exploitation du support (Java Card, .NET, MultOS, etc.) à partir du moment où un module cryptographique (CSP monolithique « legacy » ou mini-pilote) est disponible.</w:t>
      </w:r>
    </w:p>
    <w:p w:rsidR="00F967F7" w:rsidRPr="00CE0576" w:rsidRDefault="00BE6FB8" w:rsidP="00F11A41">
      <w:pPr>
        <w:keepNext/>
        <w:keepLines/>
        <w:jc w:val="both"/>
        <w:rPr>
          <w:color w:val="000000"/>
        </w:rPr>
      </w:pPr>
      <w:r>
        <w:rPr>
          <w:noProof/>
          <w:lang w:eastAsia="fr-FR"/>
        </w:rPr>
        <w:lastRenderedPageBreak/>
        <w:drawing>
          <wp:inline distT="0" distB="0" distL="0" distR="0" wp14:editId="44510D48">
            <wp:extent cx="228600" cy="171450"/>
            <wp:effectExtent l="38100" t="38100" r="19050" b="19050"/>
            <wp:docPr id="14" name="Picture 14" descr="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cedure_dd"/>
                    <pic:cNvPicPr>
                      <a:picLocks noChangeAspect="1" noChangeArrowheads="1"/>
                    </pic:cNvPicPr>
                  </pic:nvPicPr>
                  <pic:blipFill>
                    <a:blip r:embed="rId17">
                      <a:extLst>
                        <a:ext uri="28A0092B-C50C-407e-A947-70E740481C1C">
                          <a14:useLocalDpi xmlns:a14="http://schemas.microsoft.com/office/drawing/2007/7/7/main" val="0"/>
                        </a:ext>
                      </a:extLst>
                    </a:blip>
                    <a:srcRect/>
                    <a:stretch>
                      <a:fillRect/>
                    </a:stretch>
                  </pic:blipFill>
                  <pic:spPr bwMode="auto">
                    <a:xfrm>
                      <a:off x="0" y="0"/>
                      <a:ext cx="228600" cy="1714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r w:rsidR="009A19A9" w:rsidRPr="009A19A9">
        <w:rPr>
          <w:color w:val="000000"/>
        </w:rPr>
        <w:t>Par contre, les contraintes suivantes du support peuvent être prises en considération comme :</w:t>
      </w:r>
    </w:p>
    <w:p w:rsidR="00502143" w:rsidRPr="00CE0576" w:rsidRDefault="004E7FD3" w:rsidP="00E13CC9">
      <w:pPr>
        <w:numPr>
          <w:ilvl w:val="0"/>
          <w:numId w:val="29"/>
        </w:numPr>
        <w:ind w:left="644"/>
        <w:jc w:val="both"/>
      </w:pPr>
      <w:r>
        <w:t>l</w:t>
      </w:r>
      <w:r w:rsidR="009A19A9" w:rsidRPr="009A19A9">
        <w:t xml:space="preserve">es caractéristiques cryptographiques du support avec le support d’algorithmes de type ECC (courbes elliptiques). </w:t>
      </w:r>
    </w:p>
    <w:p w:rsidR="00502143" w:rsidRDefault="009A19A9" w:rsidP="00B96436">
      <w:pPr>
        <w:ind w:left="644"/>
        <w:jc w:val="both"/>
      </w:pPr>
      <w:r w:rsidRPr="009A19A9">
        <w:t xml:space="preserve">Les </w:t>
      </w:r>
      <w:r w:rsidR="00B96436" w:rsidRPr="00B96436">
        <w:t>s</w:t>
      </w:r>
      <w:r w:rsidRPr="00B96436">
        <w:t xml:space="preserve">ervices de certificats Active Directory </w:t>
      </w:r>
      <w:r w:rsidRPr="009A19A9">
        <w:t xml:space="preserve">de Windows Server 2008 </w:t>
      </w:r>
      <w:r w:rsidR="00B96436">
        <w:t xml:space="preserve">(R2) </w:t>
      </w:r>
      <w:r w:rsidRPr="009A19A9">
        <w:t xml:space="preserve">peuvent s’appuyer sur les fonctionnalités de CNG. </w:t>
      </w:r>
    </w:p>
    <w:p w:rsidR="00061C2F" w:rsidRPr="00CE0576" w:rsidRDefault="00061C2F" w:rsidP="00061C2F">
      <w:pPr>
        <w:pStyle w:val="ListParagraph"/>
        <w:numPr>
          <w:ilvl w:val="1"/>
          <w:numId w:val="23"/>
        </w:numPr>
        <w:ind w:left="1134" w:hanging="425"/>
        <w:contextualSpacing w:val="0"/>
        <w:jc w:val="both"/>
      </w:pPr>
      <w:r>
        <w:t xml:space="preserve">Le livre blanc </w:t>
      </w:r>
      <w:hyperlink r:id="rId102" w:history="1">
        <w:r w:rsidRPr="00383E4F">
          <w:rPr>
            <w:rStyle w:val="Hyperlink"/>
            <w:smallCaps/>
          </w:rPr>
          <w:t>Installing a Suite B only PKI</w:t>
        </w:r>
      </w:hyperlink>
      <w:r>
        <w:rPr>
          <w:rStyle w:val="FootnoteReference"/>
          <w:smallCaps/>
        </w:rPr>
        <w:footnoteReference w:id="46"/>
      </w:r>
      <w:r w:rsidRPr="00383E4F">
        <w:rPr>
          <w:rStyle w:val="Hyperlink"/>
          <w:smallCaps/>
          <w:u w:val="none"/>
        </w:rPr>
        <w:t xml:space="preserve"> </w:t>
      </w:r>
      <w:r>
        <w:t>ill</w:t>
      </w:r>
      <w:r w:rsidRPr="00383E4F">
        <w:t>u</w:t>
      </w:r>
      <w:r>
        <w:t>s</w:t>
      </w:r>
      <w:r w:rsidRPr="00383E4F">
        <w:t>tre c</w:t>
      </w:r>
      <w:r>
        <w:t xml:space="preserve">omment déployer les </w:t>
      </w:r>
      <w:r w:rsidRPr="00383E4F">
        <w:t xml:space="preserve"> </w:t>
      </w:r>
      <w:r w:rsidRPr="00B96436">
        <w:t>services de certificats Active Directory (AD CS</w:t>
      </w:r>
      <w:r w:rsidRPr="00B96436">
        <w:rPr>
          <w:color w:val="000000"/>
        </w:rPr>
        <w:t>)</w:t>
      </w:r>
      <w:r>
        <w:rPr>
          <w:color w:val="000000"/>
        </w:rPr>
        <w:t xml:space="preserve"> pour supporter les algorithmes précédents, qu’il s’agisse </w:t>
      </w:r>
      <w:r>
        <w:t>d</w:t>
      </w:r>
      <w:r w:rsidRPr="009A19A9">
        <w:t xml:space="preserve">es algorithmes </w:t>
      </w:r>
      <w:r>
        <w:t>ECC</w:t>
      </w:r>
      <w:r w:rsidRPr="009A19A9">
        <w:t xml:space="preserve"> et</w:t>
      </w:r>
      <w:r>
        <w:t>/ou</w:t>
      </w:r>
      <w:r w:rsidRPr="009A19A9">
        <w:t xml:space="preserve"> </w:t>
      </w:r>
      <w:r>
        <w:t>d</w:t>
      </w:r>
      <w:r w:rsidRPr="009A19A9">
        <w:t>es condensés de type SHA</w:t>
      </w:r>
      <w:r>
        <w:t>-2</w:t>
      </w:r>
      <w:r w:rsidRPr="009A19A9">
        <w:t>.</w:t>
      </w:r>
    </w:p>
    <w:p w:rsidR="00F967F7" w:rsidRPr="00CE0576" w:rsidRDefault="009A19A9" w:rsidP="00B96436">
      <w:pPr>
        <w:ind w:left="644"/>
        <w:jc w:val="both"/>
      </w:pPr>
      <w:r w:rsidRPr="009A19A9">
        <w:t>Offrant par exemple d’ores et déjà le support de l’ensemble des algorithmes prévu par la PRIS v2.1 de l</w:t>
      </w:r>
      <w:r w:rsidR="00301001">
        <w:t>’ANSSI</w:t>
      </w:r>
      <w:r w:rsidRPr="009A19A9">
        <w:t xml:space="preserve"> et de la DGME, une autorité de certification prend en charge de ce fait des algorithmes de type ECC non (encore) gérés par un support donné </w:t>
      </w:r>
      <w:r w:rsidRPr="009A19A9">
        <w:rPr>
          <w:color w:val="000000"/>
        </w:rPr>
        <w:t>;</w:t>
      </w:r>
    </w:p>
    <w:p w:rsidR="00B75998" w:rsidRPr="00CE0576" w:rsidRDefault="009A19A9" w:rsidP="00E13CC9">
      <w:pPr>
        <w:pStyle w:val="AlertTextinList1"/>
        <w:numPr>
          <w:ilvl w:val="0"/>
          <w:numId w:val="27"/>
        </w:numPr>
        <w:tabs>
          <w:tab w:val="clear" w:pos="720"/>
        </w:tabs>
        <w:spacing w:before="0" w:after="120" w:line="240" w:lineRule="auto"/>
        <w:ind w:left="1134" w:right="357" w:hanging="425"/>
        <w:jc w:val="both"/>
        <w:rPr>
          <w:rFonts w:ascii="Calibri" w:hAnsi="Calibri"/>
          <w:kern w:val="0"/>
          <w:sz w:val="22"/>
          <w:szCs w:val="22"/>
          <w:lang w:val="fr-FR" w:eastAsia="zh-TW"/>
        </w:rPr>
      </w:pPr>
      <w:r w:rsidRPr="009A19A9">
        <w:rPr>
          <w:color w:val="000000"/>
          <w:lang w:val="fr-FR"/>
        </w:rPr>
        <w:t xml:space="preserve">Comme mentionné à la section § </w:t>
      </w:r>
      <w:r w:rsidRPr="00B96436">
        <w:rPr>
          <w:smallCaps/>
          <w:color w:val="000000"/>
          <w:lang w:val="fr-FR"/>
        </w:rPr>
        <w:t>Smart card-based logon in Windows Vista</w:t>
      </w:r>
      <w:r w:rsidRPr="009A19A9">
        <w:rPr>
          <w:color w:val="000000"/>
          <w:lang w:val="fr-FR"/>
        </w:rPr>
        <w:t xml:space="preserve"> à la page 44 du </w:t>
      </w:r>
      <w:r w:rsidR="00B96436" w:rsidRPr="00B96436">
        <w:rPr>
          <w:lang w:val="fr-FR"/>
        </w:rPr>
        <w:t xml:space="preserve">livre blanc </w:t>
      </w:r>
      <w:r w:rsidR="003131ED">
        <w:fldChar w:fldCharType="begin"/>
      </w:r>
      <w:r w:rsidR="003131ED" w:rsidRPr="005F1ECB">
        <w:rPr>
          <w:lang w:val="fr-FR"/>
        </w:rPr>
        <w:instrText xml:space="preserve"> HYPERLINK "http://www.microsoft.com/downloads/details.aspx?FamilyID=ac201438-3317-44d3-9638-07625fe397b9&amp;displaylang=en" </w:instrText>
      </w:r>
      <w:r w:rsidR="003131ED">
        <w:fldChar w:fldCharType="separate"/>
      </w:r>
      <w:r w:rsidR="00B96436" w:rsidRPr="00B96436">
        <w:rPr>
          <w:rStyle w:val="Hyperlink"/>
          <w:smallCaps/>
          <w:lang w:val="fr-FR"/>
        </w:rPr>
        <w:t>Windows Vista Smart Card Infrastructure</w:t>
      </w:r>
      <w:r w:rsidR="003131ED">
        <w:rPr>
          <w:rStyle w:val="Hyperlink"/>
          <w:smallCaps/>
          <w:lang w:val="fr-FR"/>
        </w:rPr>
        <w:fldChar w:fldCharType="end"/>
      </w:r>
      <w:r w:rsidR="00B96436">
        <w:rPr>
          <w:rStyle w:val="FootnoteReference"/>
          <w:smallCaps/>
        </w:rPr>
        <w:footnoteReference w:id="47"/>
      </w:r>
      <w:r w:rsidRPr="009A19A9">
        <w:rPr>
          <w:lang w:val="fr-FR"/>
        </w:rPr>
        <w:t xml:space="preserve">, les certificats basés sur ECC ne sont pas supportés pour l’ouverture de session par carte à puce. PKINIT basé sur ECC est encore en cours de standardisation au niveau de l’IETF (Cf. </w:t>
      </w:r>
      <w:r w:rsidR="003131ED">
        <w:fldChar w:fldCharType="begin"/>
      </w:r>
      <w:r w:rsidR="003131ED" w:rsidRPr="005F1ECB">
        <w:rPr>
          <w:lang w:val="fr-FR"/>
        </w:rPr>
        <w:instrText xml:space="preserve"> HYPERLINK "http://www.ietf.org/html.charters/krb-wg-charter.html" </w:instrText>
      </w:r>
      <w:r w:rsidR="003131ED">
        <w:fldChar w:fldCharType="separate"/>
      </w:r>
      <w:r w:rsidRPr="009A19A9">
        <w:rPr>
          <w:rStyle w:val="Hyperlink"/>
          <w:lang w:val="fr-FR"/>
        </w:rPr>
        <w:t>http://www.ietf.org/html.charters/krb-wg-charter.html</w:t>
      </w:r>
      <w:r w:rsidR="003131ED">
        <w:rPr>
          <w:rStyle w:val="Hyperlink"/>
          <w:lang w:val="fr-FR"/>
        </w:rPr>
        <w:fldChar w:fldCharType="end"/>
      </w:r>
      <w:r w:rsidRPr="009A19A9">
        <w:rPr>
          <w:lang w:val="fr-FR"/>
        </w:rPr>
        <w:t>).</w:t>
      </w:r>
      <w:r w:rsidRPr="009A19A9">
        <w:rPr>
          <w:rFonts w:ascii="Calibri" w:hAnsi="Calibri"/>
          <w:kern w:val="0"/>
          <w:sz w:val="22"/>
          <w:szCs w:val="22"/>
          <w:lang w:val="fr-FR" w:eastAsia="zh-TW"/>
        </w:rPr>
        <w:t xml:space="preserve"> </w:t>
      </w:r>
    </w:p>
    <w:p w:rsidR="00F967F7" w:rsidRPr="00CE0576" w:rsidRDefault="004E7FD3" w:rsidP="00E13CC9">
      <w:pPr>
        <w:numPr>
          <w:ilvl w:val="0"/>
          <w:numId w:val="29"/>
        </w:numPr>
        <w:ind w:left="644"/>
        <w:jc w:val="both"/>
        <w:rPr>
          <w:color w:val="000000"/>
        </w:rPr>
      </w:pPr>
      <w:r>
        <w:rPr>
          <w:color w:val="000000"/>
        </w:rPr>
        <w:t>l</w:t>
      </w:r>
      <w:r w:rsidR="009A19A9" w:rsidRPr="009A19A9">
        <w:rPr>
          <w:color w:val="000000"/>
        </w:rPr>
        <w:t xml:space="preserve">a capacité du support influe directement sur le nombre de certificats, fonction également de la taille des clés ; </w:t>
      </w:r>
    </w:p>
    <w:p w:rsidR="00A1432B" w:rsidRPr="00CE0576" w:rsidRDefault="004E7FD3" w:rsidP="00E13CC9">
      <w:pPr>
        <w:numPr>
          <w:ilvl w:val="0"/>
          <w:numId w:val="29"/>
        </w:numPr>
        <w:ind w:left="644"/>
        <w:jc w:val="both"/>
        <w:rPr>
          <w:color w:val="000000"/>
        </w:rPr>
      </w:pPr>
      <w:r>
        <w:t>le f</w:t>
      </w:r>
      <w:r w:rsidR="009A19A9" w:rsidRPr="009A19A9">
        <w:t>acteur de forme</w:t>
      </w:r>
      <w:r w:rsidR="006F50E7">
        <w:t>.</w:t>
      </w:r>
    </w:p>
    <w:p w:rsidR="009C043B" w:rsidRPr="00CE0576" w:rsidRDefault="009A19A9" w:rsidP="001D79C0">
      <w:pPr>
        <w:pStyle w:val="Heading2"/>
      </w:pPr>
      <w:bookmarkStart w:id="30" w:name="_Toc241044794"/>
      <w:r w:rsidRPr="009A19A9">
        <w:t>Administration et Exploitation</w:t>
      </w:r>
      <w:bookmarkEnd w:id="30"/>
    </w:p>
    <w:p w:rsidR="00751E12" w:rsidRPr="00CE0576" w:rsidRDefault="009A19A9" w:rsidP="001D79C0">
      <w:pPr>
        <w:pStyle w:val="Heading3"/>
      </w:pPr>
      <w:bookmarkStart w:id="31" w:name="_Ref180219806"/>
      <w:r w:rsidRPr="009A19A9">
        <w:t>Séparation des rôles</w:t>
      </w:r>
      <w:bookmarkEnd w:id="31"/>
    </w:p>
    <w:p w:rsidR="001F4B43" w:rsidRPr="00B96436" w:rsidRDefault="009A19A9" w:rsidP="00B96436">
      <w:pPr>
        <w:jc w:val="both"/>
      </w:pPr>
      <w:r w:rsidRPr="00B96436">
        <w:t xml:space="preserve">Les </w:t>
      </w:r>
      <w:r w:rsidR="00B96436" w:rsidRPr="00B96436">
        <w:t>s</w:t>
      </w:r>
      <w:r w:rsidRPr="00B96436">
        <w:t xml:space="preserve">ervices de certificats Active </w:t>
      </w:r>
      <w:r w:rsidR="006B02A1">
        <w:t xml:space="preserve">Directory </w:t>
      </w:r>
      <w:r w:rsidRPr="00B96436">
        <w:t>de Windows Server 2008</w:t>
      </w:r>
      <w:r w:rsidR="00B96436" w:rsidRPr="00B96436">
        <w:t xml:space="preserve"> (R2)</w:t>
      </w:r>
      <w:r w:rsidRPr="00B96436">
        <w:t xml:space="preserve"> intègrent un modèle d’administration qui permet de satisfaire aux exigences des critères communs (Common Criteria</w:t>
      </w:r>
      <w:r w:rsidR="00B96436" w:rsidRPr="00B96436">
        <w:t xml:space="preserve"> en anglais</w:t>
      </w:r>
      <w:r w:rsidRPr="00B96436">
        <w:t>) concernant la séparation des rôles et assurant ainsi qu’une seule personne ne soit pas capable de compromettre la sécurité des services d’IGC.</w:t>
      </w:r>
    </w:p>
    <w:p w:rsidR="00CE6EA7" w:rsidRPr="00CE0576" w:rsidRDefault="009A19A9" w:rsidP="00B96436">
      <w:pPr>
        <w:jc w:val="both"/>
      </w:pPr>
      <w:r w:rsidRPr="009A19A9">
        <w:t>Les rôles que l’on peut ainsi mettre en œuvre sont conformes à c</w:t>
      </w:r>
      <w:r w:rsidR="00B96436">
        <w:t xml:space="preserve">eux décrits dans le document  </w:t>
      </w:r>
      <w:hyperlink r:id="rId103" w:history="1">
        <w:r w:rsidRPr="00B96436">
          <w:rPr>
            <w:rStyle w:val="Hyperlink"/>
            <w:smallCaps/>
          </w:rPr>
          <w:t>Certificate Issuing and Management Components Family of Protection Profiles</w:t>
        </w:r>
      </w:hyperlink>
      <w:r w:rsidR="00B96436">
        <w:rPr>
          <w:rStyle w:val="FootnoteReference"/>
          <w:smallCaps/>
        </w:rPr>
        <w:footnoteReference w:id="48"/>
      </w:r>
      <w:r w:rsidRPr="009A19A9">
        <w:t xml:space="preserve">. </w:t>
      </w:r>
    </w:p>
    <w:p w:rsidR="00676EB0" w:rsidRPr="00CE0576" w:rsidRDefault="00BE6FB8" w:rsidP="00B96436">
      <w:pPr>
        <w:jc w:val="both"/>
      </w:pPr>
      <w:r>
        <w:rPr>
          <w:noProof/>
          <w:lang w:eastAsia="fr-FR"/>
        </w:rPr>
        <w:drawing>
          <wp:inline distT="0" distB="0" distL="0" distR="0" wp14:editId="747756C6">
            <wp:extent cx="228600" cy="171450"/>
            <wp:effectExtent l="38100" t="38100" r="19050" b="19050"/>
            <wp:docPr id="15" name="Picture 15" descr="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cedure_dd"/>
                    <pic:cNvPicPr>
                      <a:picLocks noChangeAspect="1" noChangeArrowheads="1"/>
                    </pic:cNvPicPr>
                  </pic:nvPicPr>
                  <pic:blipFill>
                    <a:blip r:embed="rId17">
                      <a:extLst>
                        <a:ext uri="28A0092B-C50C-407e-A947-70E740481C1C">
                          <a14:useLocalDpi xmlns:a14="http://schemas.microsoft.com/office/drawing/2007/7/7/main" val="0"/>
                        </a:ext>
                      </a:extLst>
                    </a:blip>
                    <a:srcRect/>
                    <a:stretch>
                      <a:fillRect/>
                    </a:stretch>
                  </pic:blipFill>
                  <pic:spPr bwMode="auto">
                    <a:xfrm>
                      <a:off x="0" y="0"/>
                      <a:ext cx="228600" cy="1714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r w:rsidR="009A19A9" w:rsidRPr="009A19A9">
        <w:t>Une AC AD CS propose en standard des rôles d’administration qui peuvent s’adapter à la plupart des processus de gestion du cycle de vie des certificats et des services d’IGC :</w:t>
      </w:r>
    </w:p>
    <w:p w:rsidR="00676EB0" w:rsidRPr="00B96436" w:rsidRDefault="009A19A9" w:rsidP="00E13CC9">
      <w:pPr>
        <w:pStyle w:val="Listeprincipale"/>
        <w:numPr>
          <w:ilvl w:val="0"/>
          <w:numId w:val="11"/>
        </w:numPr>
        <w:jc w:val="both"/>
      </w:pPr>
      <w:r w:rsidRPr="009A19A9">
        <w:rPr>
          <w:b/>
        </w:rPr>
        <w:t>Gestionnaire de services d’IGC </w:t>
      </w:r>
      <w:r w:rsidRPr="00C04CE1">
        <w:t>(CA Administrator)</w:t>
      </w:r>
      <w:r w:rsidRPr="009A19A9">
        <w:t xml:space="preserve"> - Configure et administre les serveurs de certificats, désigne les gestionnaires et renouvelle les certificats des autorités de certification (via le composant enfichable MMC </w:t>
      </w:r>
      <w:r w:rsidRPr="00B96436">
        <w:t xml:space="preserve">Autorité de certification </w:t>
      </w:r>
      <w:r w:rsidR="00B96436" w:rsidRPr="00B96436">
        <w:t>(</w:t>
      </w:r>
      <w:r w:rsidRPr="00B96436">
        <w:t xml:space="preserve">Certificate </w:t>
      </w:r>
      <w:r w:rsidR="00F875D0">
        <w:t>A</w:t>
      </w:r>
      <w:r w:rsidRPr="00B96436">
        <w:t>uthority</w:t>
      </w:r>
      <w:r w:rsidR="00B96436" w:rsidRPr="00B96436">
        <w:t xml:space="preserve"> en anglais</w:t>
      </w:r>
      <w:r w:rsidRPr="00B96436">
        <w:t>) ;</w:t>
      </w:r>
    </w:p>
    <w:p w:rsidR="00676EB0" w:rsidRPr="00CE0576" w:rsidRDefault="009A19A9" w:rsidP="00E13CC9">
      <w:pPr>
        <w:pStyle w:val="Listeprincipale"/>
        <w:numPr>
          <w:ilvl w:val="0"/>
          <w:numId w:val="11"/>
        </w:numPr>
        <w:jc w:val="both"/>
      </w:pPr>
      <w:r w:rsidRPr="009A19A9">
        <w:rPr>
          <w:b/>
        </w:rPr>
        <w:t xml:space="preserve">Gestionnaire de certificats </w:t>
      </w:r>
      <w:r w:rsidRPr="00C04CE1">
        <w:t>(Certificate Manager, Officer dans CIMC)</w:t>
      </w:r>
      <w:r w:rsidRPr="009A19A9">
        <w:t xml:space="preserve"> - Émet et révoque les certificats pour des groupes d'utilisateurs sur lesquels ils ont juridiction</w:t>
      </w:r>
      <w:r w:rsidR="00B96436">
        <w:t xml:space="preserve"> </w:t>
      </w:r>
      <w:r w:rsidRPr="009A19A9">
        <w:t xml:space="preserve">via le composant enfichable MMC </w:t>
      </w:r>
      <w:r w:rsidRPr="00F875D0">
        <w:t xml:space="preserve">Autorité de certification </w:t>
      </w:r>
      <w:r w:rsidR="00B96436" w:rsidRPr="00F875D0">
        <w:t>(</w:t>
      </w:r>
      <w:r w:rsidRPr="00F875D0">
        <w:t xml:space="preserve">Certificate </w:t>
      </w:r>
      <w:r w:rsidR="00F875D0">
        <w:t>A</w:t>
      </w:r>
      <w:r w:rsidRPr="00F875D0">
        <w:t>uthority</w:t>
      </w:r>
      <w:r w:rsidR="00B96436" w:rsidRPr="00B96436">
        <w:t xml:space="preserve"> </w:t>
      </w:r>
      <w:r w:rsidR="00B96436" w:rsidRPr="009A19A9">
        <w:t>en anglais</w:t>
      </w:r>
      <w:r w:rsidRPr="009A19A9">
        <w:t>) ;</w:t>
      </w:r>
    </w:p>
    <w:p w:rsidR="00676EB0" w:rsidRPr="00B96436" w:rsidRDefault="009A19A9" w:rsidP="00E13CC9">
      <w:pPr>
        <w:pStyle w:val="Listeprincipale"/>
        <w:numPr>
          <w:ilvl w:val="0"/>
          <w:numId w:val="11"/>
        </w:numPr>
        <w:jc w:val="both"/>
      </w:pPr>
      <w:r w:rsidRPr="009A19A9">
        <w:rPr>
          <w:b/>
        </w:rPr>
        <w:t xml:space="preserve">Agent de recouvrement </w:t>
      </w:r>
      <w:r w:rsidRPr="00C04CE1">
        <w:t>(Key Recovery Agent - KRA)</w:t>
      </w:r>
      <w:r w:rsidRPr="009A19A9">
        <w:t xml:space="preserve"> – Configuration des KRAs (certificats) via le composant enfichable MMC </w:t>
      </w:r>
      <w:r w:rsidRPr="00B96436">
        <w:t xml:space="preserve">Autorité de certification </w:t>
      </w:r>
      <w:r w:rsidR="00B96436" w:rsidRPr="00B96436">
        <w:t>(</w:t>
      </w:r>
      <w:r w:rsidRPr="00B96436">
        <w:t xml:space="preserve">Certificate </w:t>
      </w:r>
      <w:r w:rsidR="00F875D0">
        <w:t>A</w:t>
      </w:r>
      <w:r w:rsidRPr="00B96436">
        <w:t>uthority</w:t>
      </w:r>
      <w:r w:rsidR="00B96436" w:rsidRPr="00B96436">
        <w:t xml:space="preserve"> en anglais</w:t>
      </w:r>
      <w:r w:rsidRPr="00B96436">
        <w:t>) ;</w:t>
      </w:r>
    </w:p>
    <w:p w:rsidR="00676EB0" w:rsidRPr="00CE0576" w:rsidRDefault="009A19A9" w:rsidP="00E13CC9">
      <w:pPr>
        <w:pStyle w:val="Listeprincipale"/>
        <w:numPr>
          <w:ilvl w:val="0"/>
          <w:numId w:val="11"/>
        </w:numPr>
        <w:jc w:val="both"/>
      </w:pPr>
      <w:r w:rsidRPr="009A19A9">
        <w:rPr>
          <w:b/>
        </w:rPr>
        <w:t xml:space="preserve">Auditeur </w:t>
      </w:r>
      <w:r w:rsidRPr="00C04CE1">
        <w:t>(Auditor)</w:t>
      </w:r>
      <w:r w:rsidRPr="009A19A9">
        <w:t xml:space="preserve"> - Audite les actions des administrateurs locaux, des gestionnaires de services et de certificats ;</w:t>
      </w:r>
    </w:p>
    <w:p w:rsidR="00676EB0" w:rsidRPr="00CE0576" w:rsidRDefault="009A19A9" w:rsidP="00E13CC9">
      <w:pPr>
        <w:pStyle w:val="Listeprincipale"/>
        <w:numPr>
          <w:ilvl w:val="0"/>
          <w:numId w:val="11"/>
        </w:numPr>
        <w:jc w:val="both"/>
      </w:pPr>
      <w:r w:rsidRPr="009A19A9">
        <w:rPr>
          <w:b/>
        </w:rPr>
        <w:lastRenderedPageBreak/>
        <w:t>Opérateur de sauvegardes </w:t>
      </w:r>
      <w:r w:rsidRPr="00C04CE1">
        <w:t>(Backup Operator)</w:t>
      </w:r>
      <w:r w:rsidRPr="009A19A9">
        <w:rPr>
          <w:b/>
        </w:rPr>
        <w:t xml:space="preserve"> </w:t>
      </w:r>
      <w:r w:rsidRPr="009A19A9">
        <w:t>;</w:t>
      </w:r>
    </w:p>
    <w:p w:rsidR="00676EB0" w:rsidRPr="00CE0576" w:rsidRDefault="009A19A9" w:rsidP="00B96436">
      <w:pPr>
        <w:jc w:val="both"/>
      </w:pPr>
      <w:r w:rsidRPr="009A19A9">
        <w:t>A ces rôles correspondent des droits d’accès à l’AC et au serveur qui l’héberge. Ces rôles possèdent également des équivalences en rôle d’administration Windows, facilitant ainsi leur implémentation.</w:t>
      </w:r>
    </w:p>
    <w:p w:rsidR="00676EB0" w:rsidRPr="00C04CE1" w:rsidRDefault="009A19A9" w:rsidP="00C04CE1">
      <w:pPr>
        <w:jc w:val="both"/>
      </w:pPr>
      <w:r w:rsidRPr="009A19A9">
        <w:t>L’activation de la séparation des rô</w:t>
      </w:r>
      <w:r w:rsidR="00C04CE1">
        <w:t xml:space="preserve">les s’effectue via la commande </w:t>
      </w:r>
      <w:r w:rsidR="00C04CE1">
        <w:rPr>
          <w:rFonts w:cstheme="minorHAnsi"/>
          <w:i/>
        </w:rPr>
        <w:t>C</w:t>
      </w:r>
      <w:r w:rsidRPr="00C04CE1">
        <w:rPr>
          <w:rFonts w:cstheme="minorHAnsi"/>
          <w:i/>
        </w:rPr>
        <w:t>ertutil -setreg ca\RoleSeparationEnabled 1</w:t>
      </w:r>
    </w:p>
    <w:p w:rsidR="00676EB0" w:rsidRPr="00CE0576" w:rsidRDefault="009A19A9" w:rsidP="00B96436">
      <w:pPr>
        <w:jc w:val="both"/>
      </w:pPr>
      <w:r w:rsidRPr="009A19A9">
        <w:t>Les « bonnes pratiques » à observer dans ce domaine pourraient se résumer ainsi :</w:t>
      </w:r>
    </w:p>
    <w:p w:rsidR="00676EB0" w:rsidRPr="00CE0576" w:rsidRDefault="004E7FD3" w:rsidP="004E7FD3">
      <w:pPr>
        <w:pStyle w:val="ListParagraph"/>
        <w:numPr>
          <w:ilvl w:val="0"/>
          <w:numId w:val="12"/>
        </w:numPr>
        <w:ind w:left="714" w:hanging="357"/>
        <w:contextualSpacing w:val="0"/>
        <w:jc w:val="both"/>
      </w:pPr>
      <w:r>
        <w:t>a</w:t>
      </w:r>
      <w:r w:rsidR="009A19A9" w:rsidRPr="009A19A9">
        <w:t>ssigner les rôles à des groupes (et non pas des comptes utilisateurs) ;</w:t>
      </w:r>
    </w:p>
    <w:p w:rsidR="00676EB0" w:rsidRPr="00CE0576" w:rsidRDefault="004E7FD3" w:rsidP="004E7FD3">
      <w:pPr>
        <w:pStyle w:val="ListParagraph"/>
        <w:numPr>
          <w:ilvl w:val="0"/>
          <w:numId w:val="12"/>
        </w:numPr>
        <w:ind w:left="714" w:hanging="357"/>
        <w:contextualSpacing w:val="0"/>
        <w:jc w:val="both"/>
      </w:pPr>
      <w:r>
        <w:t>s</w:t>
      </w:r>
      <w:r w:rsidR="009A19A9" w:rsidRPr="009A19A9">
        <w:t>'assurer qu'un compte utilisateur ne se voit assigné qu'un seul rôle ;</w:t>
      </w:r>
    </w:p>
    <w:p w:rsidR="00676EB0" w:rsidRPr="00CE0576" w:rsidRDefault="004E7FD3" w:rsidP="004E7FD3">
      <w:pPr>
        <w:pStyle w:val="ListParagraph"/>
        <w:numPr>
          <w:ilvl w:val="0"/>
          <w:numId w:val="12"/>
        </w:numPr>
        <w:ind w:left="714" w:hanging="357"/>
        <w:contextualSpacing w:val="0"/>
        <w:jc w:val="both"/>
      </w:pPr>
      <w:r>
        <w:t>s</w:t>
      </w:r>
      <w:r w:rsidR="009A19A9" w:rsidRPr="009A19A9">
        <w:t>’assurer que les groupes pour lesquels les rôles Gestionnaire de services d’IGC, et Gestionnaire de certificats sont assignés ne soient pas aussi administrateur local ;</w:t>
      </w:r>
    </w:p>
    <w:p w:rsidR="00676EB0" w:rsidRPr="00CE0576" w:rsidRDefault="004E7FD3" w:rsidP="004E7FD3">
      <w:pPr>
        <w:pStyle w:val="ListParagraph"/>
        <w:numPr>
          <w:ilvl w:val="0"/>
          <w:numId w:val="12"/>
        </w:numPr>
        <w:ind w:left="714" w:hanging="357"/>
        <w:contextualSpacing w:val="0"/>
        <w:jc w:val="both"/>
      </w:pPr>
      <w:r>
        <w:t>g</w:t>
      </w:r>
      <w:r w:rsidR="009A19A9" w:rsidRPr="009A19A9">
        <w:t>arder à l'esprit que les administrateurs locaux restent tout puissants et ces droits sont nécessaires pour le renouvellement du certificat de l’AC</w:t>
      </w:r>
      <w:r>
        <w:t>.</w:t>
      </w:r>
    </w:p>
    <w:p w:rsidR="00EF29CC" w:rsidRPr="00CE0576" w:rsidRDefault="009A19A9" w:rsidP="001D79C0">
      <w:pPr>
        <w:pStyle w:val="Heading3"/>
      </w:pPr>
      <w:r w:rsidRPr="009A19A9">
        <w:t>Délégation des rôles</w:t>
      </w:r>
    </w:p>
    <w:p w:rsidR="003242EA" w:rsidRPr="00CE0576" w:rsidRDefault="009A19A9" w:rsidP="00B96436">
      <w:pPr>
        <w:jc w:val="both"/>
      </w:pPr>
      <w:r w:rsidRPr="009A19A9">
        <w:t xml:space="preserve">Ceci est réalisable notamment au travers de la séparation des rôles. </w:t>
      </w:r>
    </w:p>
    <w:p w:rsidR="00EF29CC" w:rsidRPr="00CE0576" w:rsidRDefault="009A19A9" w:rsidP="00B96436">
      <w:pPr>
        <w:jc w:val="both"/>
      </w:pPr>
      <w:r w:rsidRPr="009A19A9">
        <w:t xml:space="preserve">La version 3 des modèles de certificats permet d’aller plus loin dans la délégation par type de certificats et par type de populations (Cf. section § </w:t>
      </w:r>
      <w:r w:rsidR="006E1792" w:rsidRPr="009A19A9">
        <w:fldChar w:fldCharType="begin"/>
      </w:r>
      <w:r w:rsidRPr="009A19A9">
        <w:instrText xml:space="preserve"> REF _Ref180217532 \r \h </w:instrText>
      </w:r>
      <w:r w:rsidR="00B96436">
        <w:instrText xml:space="preserve"> \* MERGEFORMAT </w:instrText>
      </w:r>
      <w:r w:rsidR="006E1792" w:rsidRPr="009A19A9">
        <w:fldChar w:fldCharType="separate"/>
      </w:r>
      <w:r w:rsidR="00AF7F8D">
        <w:t>1.3.9</w:t>
      </w:r>
      <w:r w:rsidR="006E1792" w:rsidRPr="009A19A9">
        <w:fldChar w:fldCharType="end"/>
      </w:r>
      <w:r w:rsidRPr="009A19A9">
        <w:t xml:space="preserve"> </w:t>
      </w:r>
      <w:r w:rsidR="006E1792" w:rsidRPr="00B96436">
        <w:rPr>
          <w:smallCaps/>
        </w:rPr>
        <w:fldChar w:fldCharType="begin"/>
      </w:r>
      <w:r w:rsidRPr="00B96436">
        <w:rPr>
          <w:smallCaps/>
        </w:rPr>
        <w:instrText xml:space="preserve"> REF _Ref180217532 \h </w:instrText>
      </w:r>
      <w:r w:rsidR="00B96436" w:rsidRPr="00B96436">
        <w:rPr>
          <w:smallCaps/>
        </w:rPr>
        <w:instrText xml:space="preserve"> \* MERGEFORMAT </w:instrText>
      </w:r>
      <w:r w:rsidR="006E1792" w:rsidRPr="00B96436">
        <w:rPr>
          <w:smallCaps/>
        </w:rPr>
      </w:r>
      <w:r w:rsidR="006E1792" w:rsidRPr="00B96436">
        <w:rPr>
          <w:smallCaps/>
        </w:rPr>
        <w:fldChar w:fldCharType="separate"/>
      </w:r>
      <w:r w:rsidR="00AF7F8D" w:rsidRPr="00AF7F8D">
        <w:rPr>
          <w:smallCaps/>
        </w:rPr>
        <w:t>Définition des modèles de certificat</w:t>
      </w:r>
      <w:r w:rsidR="006E1792" w:rsidRPr="00B96436">
        <w:rPr>
          <w:smallCaps/>
        </w:rPr>
        <w:fldChar w:fldCharType="end"/>
      </w:r>
      <w:r w:rsidRPr="009A19A9">
        <w:t>).</w:t>
      </w:r>
    </w:p>
    <w:p w:rsidR="009D4ED8" w:rsidRPr="00CE0576" w:rsidRDefault="009A19A9" w:rsidP="00B96436">
      <w:pPr>
        <w:jc w:val="both"/>
      </w:pPr>
      <w:r w:rsidRPr="009A19A9">
        <w:t xml:space="preserve">Enfin, l’environnement </w:t>
      </w:r>
      <w:r w:rsidR="00301001">
        <w:t>FIM</w:t>
      </w:r>
      <w:r w:rsidRPr="009A19A9">
        <w:t xml:space="preserve"> permet de définir très précisément la gestion attendue pour les processus à prendre en considération.</w:t>
      </w:r>
    </w:p>
    <w:p w:rsidR="009C043B" w:rsidRPr="00CE0576" w:rsidRDefault="009A19A9" w:rsidP="001D79C0">
      <w:pPr>
        <w:pStyle w:val="Heading3"/>
      </w:pPr>
      <w:r w:rsidRPr="009A19A9">
        <w:t>Type d’interface (</w:t>
      </w:r>
      <w:r w:rsidR="00C04CE1">
        <w:t>W</w:t>
      </w:r>
      <w:r w:rsidRPr="009A19A9">
        <w:t>eb ou autre)</w:t>
      </w:r>
    </w:p>
    <w:p w:rsidR="00E743A0" w:rsidRPr="00CE0576" w:rsidRDefault="009A19A9" w:rsidP="00B96436">
      <w:pPr>
        <w:jc w:val="both"/>
      </w:pPr>
      <w:r w:rsidRPr="009A19A9">
        <w:t>Les interfaces utilisateurs sont aussi bien :</w:t>
      </w:r>
    </w:p>
    <w:p w:rsidR="00EE456D" w:rsidRPr="00B96436" w:rsidRDefault="00DC4BD8" w:rsidP="00E13CC9">
      <w:pPr>
        <w:pStyle w:val="ListParagraph"/>
        <w:numPr>
          <w:ilvl w:val="0"/>
          <w:numId w:val="7"/>
        </w:numPr>
        <w:ind w:left="714" w:hanging="357"/>
        <w:contextualSpacing w:val="0"/>
        <w:jc w:val="both"/>
      </w:pPr>
      <w:r>
        <w:t>d</w:t>
      </w:r>
      <w:r w:rsidR="009A19A9" w:rsidRPr="00B96436">
        <w:t>e type Windows avec le Gestionnaire de serveur (Server Manager</w:t>
      </w:r>
      <w:r w:rsidR="00B96436" w:rsidRPr="00B96436">
        <w:t xml:space="preserve"> en anglais</w:t>
      </w:r>
      <w:r w:rsidR="009A19A9" w:rsidRPr="00B96436">
        <w:t>) et la fonction Gérer le rôle (Manage Role</w:t>
      </w:r>
      <w:r w:rsidR="00B96436" w:rsidRPr="00B96436">
        <w:t xml:space="preserve"> en anglais</w:t>
      </w:r>
      <w:r w:rsidR="009A19A9" w:rsidRPr="00B96436">
        <w:t>) pour le rôle Services de certificats Active Directory (Active Directory Certificate Services</w:t>
      </w:r>
      <w:r w:rsidR="00B96436" w:rsidRPr="00B96436">
        <w:t xml:space="preserve"> en anglais</w:t>
      </w:r>
      <w:r w:rsidR="009A19A9" w:rsidRPr="00B96436">
        <w:t xml:space="preserve">). </w:t>
      </w:r>
    </w:p>
    <w:p w:rsidR="001C08C7" w:rsidRPr="00CE0576" w:rsidRDefault="00A34FAD">
      <w:pPr>
        <w:ind w:left="708"/>
        <w:jc w:val="center"/>
      </w:pPr>
      <w:r>
        <w:rPr>
          <w:noProof/>
          <w:lang w:eastAsia="fr-FR"/>
        </w:rPr>
        <w:lastRenderedPageBreak/>
        <w:drawing>
          <wp:inline distT="0" distB="0" distL="0" distR="0" wp14:editId="2148DF0B">
            <wp:extent cx="4895850" cy="3236926"/>
            <wp:effectExtent l="190500" t="190500" r="190500" b="173024"/>
            <wp:docPr id="58" name="Image 58" title="Interface Services de certificats Activ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4"/>
                    <a:srcRect/>
                    <a:stretch>
                      <a:fillRect/>
                    </a:stretch>
                  </pic:blipFill>
                  <pic:spPr bwMode="auto">
                    <a:xfrm>
                      <a:off x="0" y="0"/>
                      <a:ext cx="4895850" cy="3236926"/>
                    </a:xfrm>
                    <a:prstGeom prst="rect">
                      <a:avLst/>
                    </a:prstGeom>
                    <a:ln>
                      <a:noFill/>
                    </a:ln>
                    <a:effectLst>
                      <a:outerShdw blurRad="190500" algn="tl" rotWithShape="0">
                        <a:srgbClr xmlns:a14="http://schemas.microsoft.com/office/drawing/2007/7/7/main" val="000000" mc:Ignorable="">
                          <a:alpha val="70000"/>
                        </a:srgbClr>
                      </a:outerShdw>
                    </a:effectLst>
                  </pic:spPr>
                </pic:pic>
              </a:graphicData>
            </a:graphic>
          </wp:inline>
        </w:drawing>
      </w:r>
    </w:p>
    <w:p w:rsidR="00B8360D" w:rsidRPr="00B96436" w:rsidRDefault="009A19A9" w:rsidP="00B96436">
      <w:pPr>
        <w:ind w:left="708"/>
        <w:jc w:val="both"/>
      </w:pPr>
      <w:r w:rsidRPr="00B96436">
        <w:t>Différents composants enfichable MMC comme Modèles de certificat (Certificate Templates</w:t>
      </w:r>
      <w:r w:rsidR="00B96436" w:rsidRPr="00B96436">
        <w:t xml:space="preserve"> en anglais</w:t>
      </w:r>
      <w:r w:rsidRPr="00B96436">
        <w:t>), Autorité de certification (Certification Authority</w:t>
      </w:r>
      <w:r w:rsidR="00B96436" w:rsidRPr="00B96436">
        <w:t xml:space="preserve"> en anglais</w:t>
      </w:r>
      <w:r w:rsidRPr="00B96436">
        <w:t xml:space="preserve">), etc. sont alors utilisés. </w:t>
      </w:r>
    </w:p>
    <w:p w:rsidR="00EA2C9D" w:rsidRPr="00CE0576" w:rsidRDefault="00DC4BD8" w:rsidP="00E13CC9">
      <w:pPr>
        <w:pStyle w:val="ListParagraph"/>
        <w:numPr>
          <w:ilvl w:val="0"/>
          <w:numId w:val="7"/>
        </w:numPr>
        <w:ind w:left="714" w:hanging="357"/>
        <w:contextualSpacing w:val="0"/>
        <w:jc w:val="both"/>
      </w:pPr>
      <w:r>
        <w:t>d</w:t>
      </w:r>
      <w:r w:rsidR="009A19A9" w:rsidRPr="009A19A9">
        <w:t xml:space="preserve">e type ligne de commandes avec les outils </w:t>
      </w:r>
      <w:r w:rsidR="009A19A9" w:rsidRPr="009A19A9">
        <w:rPr>
          <w:i/>
        </w:rPr>
        <w:t>Certutil.exe</w:t>
      </w:r>
      <w:r w:rsidR="009A19A9" w:rsidRPr="009A19A9">
        <w:t xml:space="preserve"> (gestion de l'AC et des certificats) et </w:t>
      </w:r>
      <w:r w:rsidR="009A19A9" w:rsidRPr="009A19A9">
        <w:rPr>
          <w:i/>
        </w:rPr>
        <w:t>Certreq.exe</w:t>
      </w:r>
      <w:r w:rsidR="009A19A9" w:rsidRPr="009A19A9">
        <w:t xml:space="preserve"> (requête de certificat vis-à-vis d'une AC ou pour la cross-certification) (ou encore, avec le Kit de Ressources Techniques, </w:t>
      </w:r>
      <w:r w:rsidR="009A19A9" w:rsidRPr="009A19A9">
        <w:rPr>
          <w:i/>
        </w:rPr>
        <w:t>Krt.exe</w:t>
      </w:r>
      <w:r w:rsidR="009A19A9" w:rsidRPr="009A19A9">
        <w:t xml:space="preserve"> pour le recouvrement de clés ou </w:t>
      </w:r>
      <w:r w:rsidR="009A19A9" w:rsidRPr="009A19A9">
        <w:rPr>
          <w:i/>
        </w:rPr>
        <w:t>Chkcdp.exe</w:t>
      </w:r>
      <w:r w:rsidR="009A19A9" w:rsidRPr="009A19A9">
        <w:t xml:space="preserve"> pour la vérification des extensions CDP et AIA d'un certificat). </w:t>
      </w:r>
    </w:p>
    <w:p w:rsidR="0084411A" w:rsidRPr="00CE0576" w:rsidRDefault="009A19A9" w:rsidP="00B96436">
      <w:pPr>
        <w:jc w:val="both"/>
      </w:pPr>
      <w:r w:rsidRPr="009A19A9">
        <w:t xml:space="preserve">Enfin, les fonctions AC et AE disposent d'une interface Web pour l’enrôlement (Cf. section § </w:t>
      </w:r>
      <w:r w:rsidR="006E1792" w:rsidRPr="009A19A9">
        <w:fldChar w:fldCharType="begin"/>
      </w:r>
      <w:r w:rsidRPr="009A19A9">
        <w:instrText xml:space="preserve"> REF _Ref180219574 \r \h </w:instrText>
      </w:r>
      <w:r w:rsidR="00B96436">
        <w:instrText xml:space="preserve"> \* MERGEFORMAT </w:instrText>
      </w:r>
      <w:r w:rsidR="006E1792" w:rsidRPr="009A19A9">
        <w:fldChar w:fldCharType="separate"/>
      </w:r>
      <w:r w:rsidR="00AF7F8D">
        <w:t>1.3.1</w:t>
      </w:r>
      <w:r w:rsidR="006E1792" w:rsidRPr="009A19A9">
        <w:fldChar w:fldCharType="end"/>
      </w:r>
      <w:r w:rsidRPr="009A19A9">
        <w:t xml:space="preserve"> </w:t>
      </w:r>
      <w:r w:rsidR="006E1792" w:rsidRPr="00B96436">
        <w:rPr>
          <w:smallCaps/>
        </w:rPr>
        <w:fldChar w:fldCharType="begin"/>
      </w:r>
      <w:r w:rsidRPr="00B96436">
        <w:rPr>
          <w:smallCaps/>
        </w:rPr>
        <w:instrText xml:space="preserve"> REF _Ref180219574 \h </w:instrText>
      </w:r>
      <w:r w:rsidR="00B96436">
        <w:rPr>
          <w:smallCaps/>
        </w:rPr>
        <w:instrText xml:space="preserve"> \* MERGEFORMAT </w:instrText>
      </w:r>
      <w:r w:rsidR="006E1792" w:rsidRPr="00B96436">
        <w:rPr>
          <w:smallCaps/>
        </w:rPr>
      </w:r>
      <w:r w:rsidR="006E1792" w:rsidRPr="00B96436">
        <w:rPr>
          <w:smallCaps/>
        </w:rPr>
        <w:fldChar w:fldCharType="separate"/>
      </w:r>
      <w:r w:rsidR="00AF7F8D" w:rsidRPr="00AF7F8D">
        <w:rPr>
          <w:smallCaps/>
        </w:rPr>
        <w:t>Fonction d’enregistrement</w:t>
      </w:r>
      <w:r w:rsidR="006E1792" w:rsidRPr="00B96436">
        <w:rPr>
          <w:smallCaps/>
        </w:rPr>
        <w:fldChar w:fldCharType="end"/>
      </w:r>
      <w:r w:rsidRPr="009A19A9">
        <w:t>).</w:t>
      </w:r>
    </w:p>
    <w:p w:rsidR="00751E12" w:rsidRPr="00CE0576" w:rsidRDefault="009A19A9" w:rsidP="001D79C0">
      <w:pPr>
        <w:pStyle w:val="Heading3"/>
      </w:pPr>
      <w:r w:rsidRPr="009A19A9">
        <w:t>Accès sécurisé aux interfaces</w:t>
      </w:r>
    </w:p>
    <w:p w:rsidR="00AC688C" w:rsidRPr="00AC688C" w:rsidRDefault="00AC688C" w:rsidP="00AC688C">
      <w:pPr>
        <w:jc w:val="both"/>
      </w:pPr>
      <w:r w:rsidRPr="00AC688C">
        <w:t xml:space="preserve">Dans le contexte d’une infrastructure Active Directory, un administrateur d’entreprise possède des privilèges élevés. Cependant, le compte d’administrateur d’entreprise par défaut n’est pas obligatoire pour installer et administrer les services et les ressources d’une IGC. Il est tout à fait possible de mettre en place la délégation de droits.  </w:t>
      </w:r>
    </w:p>
    <w:p w:rsidR="00CE6EA7" w:rsidRPr="00CE0576" w:rsidRDefault="009A19A9" w:rsidP="00B96436">
      <w:pPr>
        <w:jc w:val="both"/>
      </w:pPr>
      <w:r w:rsidRPr="009A19A9">
        <w:t xml:space="preserve">Au travers de l’activation de la séparation des rôles (Cf. section § </w:t>
      </w:r>
      <w:r w:rsidR="006E1792" w:rsidRPr="009A19A9">
        <w:fldChar w:fldCharType="begin"/>
      </w:r>
      <w:r w:rsidRPr="009A19A9">
        <w:instrText xml:space="preserve"> REF _Ref180219806 \r \h </w:instrText>
      </w:r>
      <w:r w:rsidR="00B96436">
        <w:instrText xml:space="preserve"> \* MERGEFORMAT </w:instrText>
      </w:r>
      <w:r w:rsidR="006E1792" w:rsidRPr="009A19A9">
        <w:fldChar w:fldCharType="separate"/>
      </w:r>
      <w:r w:rsidR="00AF7F8D">
        <w:t>1.5.1</w:t>
      </w:r>
      <w:r w:rsidR="006E1792" w:rsidRPr="009A19A9">
        <w:fldChar w:fldCharType="end"/>
      </w:r>
      <w:r w:rsidRPr="009A19A9">
        <w:t xml:space="preserve"> </w:t>
      </w:r>
      <w:r w:rsidR="006E1792" w:rsidRPr="00B96436">
        <w:rPr>
          <w:smallCaps/>
        </w:rPr>
        <w:fldChar w:fldCharType="begin"/>
      </w:r>
      <w:r w:rsidRPr="00B96436">
        <w:rPr>
          <w:smallCaps/>
        </w:rPr>
        <w:instrText xml:space="preserve"> REF _Ref180219806 \h </w:instrText>
      </w:r>
      <w:r w:rsidR="00B96436">
        <w:rPr>
          <w:smallCaps/>
        </w:rPr>
        <w:instrText xml:space="preserve"> \* MERGEFORMAT </w:instrText>
      </w:r>
      <w:r w:rsidR="006E1792" w:rsidRPr="00B96436">
        <w:rPr>
          <w:smallCaps/>
        </w:rPr>
      </w:r>
      <w:r w:rsidR="006E1792" w:rsidRPr="00B96436">
        <w:rPr>
          <w:smallCaps/>
        </w:rPr>
        <w:fldChar w:fldCharType="separate"/>
      </w:r>
      <w:r w:rsidR="00AF7F8D" w:rsidRPr="00AF7F8D">
        <w:rPr>
          <w:smallCaps/>
        </w:rPr>
        <w:t>Séparation des rôles</w:t>
      </w:r>
      <w:r w:rsidR="006E1792" w:rsidRPr="00B96436">
        <w:rPr>
          <w:smallCaps/>
        </w:rPr>
        <w:fldChar w:fldCharType="end"/>
      </w:r>
      <w:r w:rsidRPr="009A19A9">
        <w:t xml:space="preserve">), les </w:t>
      </w:r>
      <w:r w:rsidR="00B96436" w:rsidRPr="00B96436">
        <w:t>s</w:t>
      </w:r>
      <w:r w:rsidRPr="00B96436">
        <w:t>ervices de certificats Active Directory</w:t>
      </w:r>
      <w:r w:rsidRPr="009A19A9">
        <w:t xml:space="preserve"> (</w:t>
      </w:r>
      <w:r w:rsidR="00B96436" w:rsidRPr="004A1A79">
        <w:t>AD CS</w:t>
      </w:r>
      <w:r w:rsidRPr="009A19A9">
        <w:rPr>
          <w:color w:val="000000"/>
        </w:rPr>
        <w:t xml:space="preserve">) </w:t>
      </w:r>
      <w:r w:rsidRPr="009A19A9">
        <w:t xml:space="preserve">intègrent un modèle d’administration qui permet de satisfaire aux exigences des </w:t>
      </w:r>
      <w:r w:rsidR="00AC688C">
        <w:t>C</w:t>
      </w:r>
      <w:r w:rsidRPr="009A19A9">
        <w:t xml:space="preserve">ritères </w:t>
      </w:r>
      <w:r w:rsidR="00AC688C">
        <w:t>C</w:t>
      </w:r>
      <w:r w:rsidRPr="009A19A9">
        <w:t>ommuns (</w:t>
      </w:r>
      <w:r w:rsidRPr="00B96436">
        <w:t>Common Criteria</w:t>
      </w:r>
      <w:r w:rsidR="00B96436" w:rsidRPr="00B96436">
        <w:t xml:space="preserve"> en anglais</w:t>
      </w:r>
      <w:r w:rsidRPr="009A19A9">
        <w:t xml:space="preserve">) concernant la séparation de rôle, assurant ainsi qu’une seule personne n’est pas capable de compromettre la sécurité des services d’IGC. </w:t>
      </w:r>
    </w:p>
    <w:p w:rsidR="001A458B" w:rsidRPr="00B96436" w:rsidRDefault="009A19A9" w:rsidP="00B96436">
      <w:pPr>
        <w:jc w:val="both"/>
      </w:pPr>
      <w:r w:rsidRPr="00B96436">
        <w:t xml:space="preserve">Les rôles ainsi proposés sont Gestionnaire de services d’IGC, Gestionnaire de certificats, Agent de recouvrement, Auditeur et Opérateur de sauvegardes. </w:t>
      </w:r>
    </w:p>
    <w:p w:rsidR="001A458B" w:rsidRDefault="009A19A9" w:rsidP="00E13CC9">
      <w:pPr>
        <w:pStyle w:val="ListParagraph"/>
        <w:numPr>
          <w:ilvl w:val="1"/>
          <w:numId w:val="23"/>
        </w:numPr>
        <w:ind w:left="426" w:hanging="425"/>
        <w:contextualSpacing w:val="0"/>
        <w:jc w:val="both"/>
      </w:pPr>
      <w:r w:rsidRPr="009A19A9">
        <w:t>Ces aspects sont notammen</w:t>
      </w:r>
      <w:r w:rsidR="00B96436">
        <w:t xml:space="preserve">t abordés dans le livre blanc </w:t>
      </w:r>
      <w:hyperlink r:id="rId105" w:history="1">
        <w:r w:rsidRPr="00B96436">
          <w:rPr>
            <w:rStyle w:val="Hyperlink"/>
            <w:smallCaps/>
          </w:rPr>
          <w:t>Windows Server 2003 PKI Operations Guide</w:t>
        </w:r>
      </w:hyperlink>
      <w:r w:rsidR="00B96436">
        <w:rPr>
          <w:rStyle w:val="FootnoteReference"/>
          <w:smallCaps/>
        </w:rPr>
        <w:footnoteReference w:id="49"/>
      </w:r>
      <w:r w:rsidRPr="009A19A9">
        <w:t>.</w:t>
      </w:r>
    </w:p>
    <w:p w:rsidR="00C729BB" w:rsidRPr="00CE0576" w:rsidRDefault="00C729BB" w:rsidP="00AC688C">
      <w:pPr>
        <w:jc w:val="both"/>
      </w:pPr>
      <w:r w:rsidRPr="00AC688C">
        <w:t xml:space="preserve">L’administrateur d’entreprise peut in fine s’octroyer </w:t>
      </w:r>
      <w:r w:rsidR="00AC688C">
        <w:t>tout type de</w:t>
      </w:r>
      <w:r w:rsidRPr="00AC688C">
        <w:t xml:space="preserve"> droits (comme tout administrateur système, quelle que soit la plate-forme considérée), mais cette action est auditable et peut être limitée en assurant une protection physique des serveurs concernés.</w:t>
      </w:r>
    </w:p>
    <w:p w:rsidR="00751E12" w:rsidRPr="00CE0576" w:rsidRDefault="009A19A9" w:rsidP="001D79C0">
      <w:pPr>
        <w:pStyle w:val="Heading3"/>
      </w:pPr>
      <w:r w:rsidRPr="009A19A9">
        <w:lastRenderedPageBreak/>
        <w:t>Ergonomie</w:t>
      </w:r>
    </w:p>
    <w:p w:rsidR="000D2EBA" w:rsidRPr="00B96436" w:rsidRDefault="009A19A9" w:rsidP="00B96436">
      <w:pPr>
        <w:jc w:val="both"/>
      </w:pPr>
      <w:r w:rsidRPr="00B96436">
        <w:t xml:space="preserve">Les </w:t>
      </w:r>
      <w:r w:rsidR="00B96436">
        <w:t>s</w:t>
      </w:r>
      <w:r w:rsidRPr="00B96436">
        <w:t>ervices de certificats Active Directory</w:t>
      </w:r>
      <w:r w:rsidR="00B96436">
        <w:t xml:space="preserve"> </w:t>
      </w:r>
      <w:r w:rsidRPr="00B96436">
        <w:t xml:space="preserve">de Windows Server 2008 </w:t>
      </w:r>
      <w:r w:rsidR="00B96436">
        <w:t xml:space="preserve">(R2) </w:t>
      </w:r>
      <w:r w:rsidRPr="00B96436">
        <w:t xml:space="preserve">disposent de composants enfichables MMC, comme Autorité de certification (Certification Authority) ou encore de Modèles de certificats (Certificate Template) invoqués directement par le Gestionnaire de Serveur (Server Manager). </w:t>
      </w:r>
    </w:p>
    <w:p w:rsidR="000D2EBA" w:rsidRPr="00CE0576" w:rsidRDefault="009A19A9" w:rsidP="00B96436">
      <w:pPr>
        <w:jc w:val="both"/>
      </w:pPr>
      <w:r w:rsidRPr="009A19A9">
        <w:t>Ces composants MMC autorisent une administration entièrement graphique (et à distance si besoin) des différents services de ce rôle.</w:t>
      </w:r>
    </w:p>
    <w:p w:rsidR="001F4B43" w:rsidRPr="00CE0576" w:rsidRDefault="009A19A9" w:rsidP="001D79C0">
      <w:pPr>
        <w:pStyle w:val="Heading3"/>
        <w:rPr>
          <w:i/>
        </w:rPr>
      </w:pPr>
      <w:r w:rsidRPr="009A19A9">
        <w:rPr>
          <w:i/>
        </w:rPr>
        <w:t>Provisionnement</w:t>
      </w:r>
    </w:p>
    <w:p w:rsidR="001F4B43" w:rsidRPr="00CE0576" w:rsidRDefault="009A19A9" w:rsidP="00B96436">
      <w:pPr>
        <w:spacing w:before="120"/>
        <w:jc w:val="both"/>
      </w:pPr>
      <w:r w:rsidRPr="009A19A9">
        <w:t>Une AC émettrice AD CS en mode entreprise fonctionne selon le principe de définition des droits d’accès lié à l’appartenance à des groupes de sécurité.</w:t>
      </w:r>
    </w:p>
    <w:p w:rsidR="001F4B43" w:rsidRPr="00CE0576" w:rsidRDefault="004A1A79" w:rsidP="00B96436">
      <w:pPr>
        <w:jc w:val="both"/>
      </w:pPr>
      <w:r>
        <w:t>Ceci</w:t>
      </w:r>
      <w:r w:rsidR="009A19A9" w:rsidRPr="009A19A9">
        <w:t xml:space="preserve"> consiste simplement à positionner le</w:t>
      </w:r>
      <w:r>
        <w:t>s utilisateurs dans des groupes</w:t>
      </w:r>
      <w:r w:rsidR="009A19A9" w:rsidRPr="009A19A9">
        <w:t xml:space="preserve"> (API AD)</w:t>
      </w:r>
      <w:r>
        <w:t>.</w:t>
      </w:r>
    </w:p>
    <w:p w:rsidR="001F4B43" w:rsidRPr="00CE0576" w:rsidRDefault="009A19A9" w:rsidP="00B96436">
      <w:pPr>
        <w:jc w:val="both"/>
      </w:pPr>
      <w:r w:rsidRPr="009A19A9">
        <w:t xml:space="preserve">Par ailleurs, la séparation des rôles peut être mise en place (Cf. section § </w:t>
      </w:r>
      <w:r w:rsidR="006E1792" w:rsidRPr="009A19A9">
        <w:fldChar w:fldCharType="begin"/>
      </w:r>
      <w:r w:rsidRPr="009A19A9">
        <w:instrText xml:space="preserve"> REF _Ref180219806 \r \h </w:instrText>
      </w:r>
      <w:r w:rsidR="00B96436">
        <w:instrText xml:space="preserve"> \* MERGEFORMAT </w:instrText>
      </w:r>
      <w:r w:rsidR="006E1792" w:rsidRPr="009A19A9">
        <w:fldChar w:fldCharType="separate"/>
      </w:r>
      <w:r w:rsidR="00AF7F8D">
        <w:t>1.5.1</w:t>
      </w:r>
      <w:r w:rsidR="006E1792" w:rsidRPr="009A19A9">
        <w:fldChar w:fldCharType="end"/>
      </w:r>
      <w:r w:rsidRPr="009A19A9">
        <w:t xml:space="preserve"> </w:t>
      </w:r>
      <w:r w:rsidR="006E1792" w:rsidRPr="00B96436">
        <w:rPr>
          <w:smallCaps/>
        </w:rPr>
        <w:fldChar w:fldCharType="begin"/>
      </w:r>
      <w:r w:rsidRPr="00B96436">
        <w:rPr>
          <w:smallCaps/>
        </w:rPr>
        <w:instrText xml:space="preserve"> REF _Ref180219806 \h </w:instrText>
      </w:r>
      <w:r w:rsidR="00B96436">
        <w:rPr>
          <w:smallCaps/>
        </w:rPr>
        <w:instrText xml:space="preserve"> \* MERGEFORMAT </w:instrText>
      </w:r>
      <w:r w:rsidR="006E1792" w:rsidRPr="00B96436">
        <w:rPr>
          <w:smallCaps/>
        </w:rPr>
      </w:r>
      <w:r w:rsidR="006E1792" w:rsidRPr="00B96436">
        <w:rPr>
          <w:smallCaps/>
        </w:rPr>
        <w:fldChar w:fldCharType="separate"/>
      </w:r>
      <w:r w:rsidR="00AF7F8D" w:rsidRPr="00AF7F8D">
        <w:rPr>
          <w:smallCaps/>
        </w:rPr>
        <w:t>Séparation des rôles</w:t>
      </w:r>
      <w:r w:rsidR="006E1792" w:rsidRPr="00B96436">
        <w:rPr>
          <w:smallCaps/>
        </w:rPr>
        <w:fldChar w:fldCharType="end"/>
      </w:r>
      <w:r w:rsidRPr="009A19A9">
        <w:t>).</w:t>
      </w:r>
    </w:p>
    <w:p w:rsidR="003C3287" w:rsidRPr="00CE0576" w:rsidRDefault="009A19A9" w:rsidP="001D79C0">
      <w:pPr>
        <w:pStyle w:val="Heading3"/>
      </w:pPr>
      <w:r w:rsidRPr="009A19A9">
        <w:t>Traçabilité</w:t>
      </w:r>
    </w:p>
    <w:p w:rsidR="002D7F40" w:rsidRPr="00CE0576" w:rsidRDefault="009A19A9" w:rsidP="00B96436">
      <w:pPr>
        <w:tabs>
          <w:tab w:val="left" w:pos="2250"/>
        </w:tabs>
        <w:jc w:val="both"/>
      </w:pPr>
      <w:r w:rsidRPr="009A19A9">
        <w:t xml:space="preserve">L’architecture de la plateforme Windows propose une structure d’accueil pour l’enregistrement d’évènements dans différents journaux (application, sécurité, système, etc.) avec des mécanismes de notification et de collecte, chaque évènement ayant des attributs clairement identifiés comme une source, un ID, un contexte de sécurité, </w:t>
      </w:r>
      <w:r w:rsidR="00875FDF">
        <w:t xml:space="preserve">un numéro de séquence, </w:t>
      </w:r>
      <w:r w:rsidRPr="009A19A9">
        <w:t xml:space="preserve">etc. </w:t>
      </w:r>
    </w:p>
    <w:p w:rsidR="001A458B" w:rsidRPr="00CE0576" w:rsidRDefault="009A19A9" w:rsidP="00B96436">
      <w:pPr>
        <w:tabs>
          <w:tab w:val="left" w:pos="2250"/>
        </w:tabs>
        <w:jc w:val="both"/>
      </w:pPr>
      <w:r w:rsidRPr="009A19A9">
        <w:t>Des interfaces d’instrumentation de la plate-forme comme WMI (</w:t>
      </w:r>
      <w:r w:rsidRPr="00B96436">
        <w:t>Windows Management Instrumentation</w:t>
      </w:r>
      <w:r w:rsidR="00B96436" w:rsidRPr="00B96436">
        <w:t xml:space="preserve"> en anglais</w:t>
      </w:r>
      <w:r w:rsidRPr="009A19A9">
        <w:t xml:space="preserve">) ou des solutions de supervision comme </w:t>
      </w:r>
      <w:r w:rsidRPr="00B96436">
        <w:t>Microsoft System Center Operation Manager</w:t>
      </w:r>
      <w:r w:rsidRPr="009A19A9">
        <w:t xml:space="preserve"> (SCOM</w:t>
      </w:r>
      <w:r w:rsidR="00B96436">
        <w:t xml:space="preserve"> en abrégé</w:t>
      </w:r>
      <w:r w:rsidRPr="009A19A9">
        <w:t>) tirent directement bénéfices de cette approche standard plate-forme pour proposer une exploitation avancée de ces informations comme notamment de la corrélation d’évènements pour le déclenchement automatisé d’opérations de tâches d’exploitation.</w:t>
      </w:r>
    </w:p>
    <w:p w:rsidR="001A458B" w:rsidRPr="00CE0576" w:rsidRDefault="009A19A9" w:rsidP="00E13CC9">
      <w:pPr>
        <w:pStyle w:val="ListParagraph"/>
        <w:numPr>
          <w:ilvl w:val="1"/>
          <w:numId w:val="23"/>
        </w:numPr>
        <w:ind w:left="426" w:hanging="425"/>
        <w:contextualSpacing w:val="0"/>
        <w:jc w:val="both"/>
      </w:pPr>
      <w:r w:rsidRPr="009A19A9">
        <w:rPr>
          <w:lang w:eastAsia="fr-FR"/>
        </w:rPr>
        <w:t>Pour des informations complémentaires sur SCOM, le lectorat pourra consulter les ressources techniques disponibles à l’</w:t>
      </w:r>
      <w:r w:rsidR="00FD4B14">
        <w:rPr>
          <w:lang w:eastAsia="fr-FR"/>
        </w:rPr>
        <w:t>adresse</w:t>
      </w:r>
      <w:r w:rsidRPr="009A19A9">
        <w:rPr>
          <w:lang w:eastAsia="fr-FR"/>
        </w:rPr>
        <w:t xml:space="preserve"> </w:t>
      </w:r>
      <w:hyperlink r:id="rId106" w:history="1">
        <w:r>
          <w:rPr>
            <w:rStyle w:val="Hyperlink"/>
          </w:rPr>
          <w:t>http://www.microsoft.com/systemcenter/opsmgr/default.mspx</w:t>
        </w:r>
      </w:hyperlink>
      <w:r w:rsidRPr="009A19A9">
        <w:t>.</w:t>
      </w:r>
    </w:p>
    <w:p w:rsidR="002D7F40" w:rsidRPr="00CE0576" w:rsidRDefault="009A19A9" w:rsidP="00B96436">
      <w:pPr>
        <w:tabs>
          <w:tab w:val="left" w:pos="2250"/>
        </w:tabs>
        <w:jc w:val="both"/>
      </w:pPr>
      <w:r w:rsidRPr="009A19A9">
        <w:t xml:space="preserve">Les journaux  utilisés peuvent être dimensionnés en conséquence et offrent une gestion circulaire si besoin. </w:t>
      </w:r>
    </w:p>
    <w:p w:rsidR="002D7F40" w:rsidRPr="00CE0576" w:rsidRDefault="009A19A9" w:rsidP="00B96436">
      <w:pPr>
        <w:jc w:val="both"/>
      </w:pPr>
      <w:r w:rsidRPr="00B96436">
        <w:t xml:space="preserve">Comme toute application respectant les règles de développement plateforme, les </w:t>
      </w:r>
      <w:r w:rsidR="00B96436" w:rsidRPr="00B96436">
        <w:t>s</w:t>
      </w:r>
      <w:r w:rsidRPr="00B96436">
        <w:t>ervices de certificats Active Directory (</w:t>
      </w:r>
      <w:r w:rsidR="00B96436" w:rsidRPr="00B96436">
        <w:t>AD CS</w:t>
      </w:r>
      <w:r w:rsidRPr="00B96436">
        <w:rPr>
          <w:color w:val="000000"/>
        </w:rPr>
        <w:t xml:space="preserve">) </w:t>
      </w:r>
      <w:r w:rsidRPr="00B96436">
        <w:t xml:space="preserve">de Windows Server 2008 </w:t>
      </w:r>
      <w:r w:rsidR="00B96436" w:rsidRPr="00B96436">
        <w:t xml:space="preserve">(R2) </w:t>
      </w:r>
      <w:r w:rsidRPr="00B96436">
        <w:t>s’appuient de façon appropriée sur</w:t>
      </w:r>
      <w:r w:rsidRPr="009A19A9">
        <w:t xml:space="preserve"> ces journaux pour l’enregistrement des évènements qui lui sont relatifs. Le format d’exportation peut être converti au standard W3C.</w:t>
      </w:r>
    </w:p>
    <w:p w:rsidR="003C3287" w:rsidRPr="00CE0576" w:rsidRDefault="009A19A9" w:rsidP="001D79C0">
      <w:pPr>
        <w:pStyle w:val="Heading3"/>
      </w:pPr>
      <w:r w:rsidRPr="009A19A9">
        <w:t>Archive de la trace</w:t>
      </w:r>
    </w:p>
    <w:p w:rsidR="002D7F40" w:rsidRPr="00CE0576" w:rsidRDefault="009A19A9" w:rsidP="00B96436">
      <w:pPr>
        <w:spacing w:before="120"/>
        <w:jc w:val="both"/>
      </w:pPr>
      <w:r w:rsidRPr="009A19A9">
        <w:t>Au-delà de ce comportement par défaut décrit à la section précédente, rien n’empêche la configuration d’un module de sortie (</w:t>
      </w:r>
      <w:r w:rsidRPr="006E4C12">
        <w:t>exit module</w:t>
      </w:r>
      <w:r w:rsidR="006E4C12" w:rsidRPr="006E4C12">
        <w:t xml:space="preserve"> en anglais</w:t>
      </w:r>
      <w:r w:rsidRPr="009A19A9">
        <w:t>), l’un des deux points d’extensibilité du moteur tel</w:t>
      </w:r>
      <w:r w:rsidR="00B96436">
        <w:t xml:space="preserve"> que décrit dans la page MSDN </w:t>
      </w:r>
      <w:hyperlink r:id="rId107" w:history="1">
        <w:r w:rsidRPr="00B96436">
          <w:rPr>
            <w:rStyle w:val="Hyperlink"/>
            <w:smallCaps/>
          </w:rPr>
          <w:t>Certificate Services Architecture</w:t>
        </w:r>
      </w:hyperlink>
      <w:r w:rsidR="00B96436">
        <w:rPr>
          <w:rStyle w:val="FootnoteReference"/>
          <w:smallCaps/>
        </w:rPr>
        <w:footnoteReference w:id="50"/>
      </w:r>
      <w:r w:rsidRPr="009A19A9">
        <w:t> ; ce dernier recevant l’ensemble des notifications du moteur lorsque des opérations ont lieu (par exemple l’émission d’un certificat) et peut donc stocker les logs dans une base SQL ou dans un fichier de log.</w:t>
      </w:r>
    </w:p>
    <w:p w:rsidR="002D7F40" w:rsidRPr="00CE0576" w:rsidRDefault="009A19A9" w:rsidP="00B96436">
      <w:pPr>
        <w:jc w:val="both"/>
      </w:pPr>
      <w:r w:rsidRPr="009A19A9">
        <w:t xml:space="preserve">L’utilisation d’un module de sortie personnalisé pour le stockage des logs dans une base Microsoft SQL Server conjointement à l’utilisation de </w:t>
      </w:r>
      <w:r w:rsidRPr="00B96436">
        <w:t>Microsoft Reporting Services</w:t>
      </w:r>
      <w:r w:rsidRPr="009A19A9">
        <w:t xml:space="preserve"> permet d’élaborer des états avancés.</w:t>
      </w:r>
    </w:p>
    <w:p w:rsidR="002D7F40" w:rsidRPr="00B96436" w:rsidRDefault="009A19A9" w:rsidP="00B96436">
      <w:pPr>
        <w:jc w:val="both"/>
      </w:pPr>
      <w:r w:rsidRPr="00B96436">
        <w:lastRenderedPageBreak/>
        <w:t>Cette approche est, par exemple, celle suivie par la composante CMS (Card Management System</w:t>
      </w:r>
      <w:r w:rsidR="00B96436" w:rsidRPr="00B96436">
        <w:t xml:space="preserve"> en anglais</w:t>
      </w:r>
      <w:r w:rsidRPr="00B96436">
        <w:t xml:space="preserve">) de l’environnement </w:t>
      </w:r>
      <w:r w:rsidR="00301001" w:rsidRPr="00B96436">
        <w:t>FIM</w:t>
      </w:r>
      <w:r w:rsidRPr="00B96436">
        <w:t xml:space="preserve">. </w:t>
      </w:r>
    </w:p>
    <w:p w:rsidR="002D7F40" w:rsidRPr="00B96436" w:rsidRDefault="009A19A9" w:rsidP="00B96436">
      <w:pPr>
        <w:jc w:val="both"/>
      </w:pPr>
      <w:r w:rsidRPr="00B96436">
        <w:t>Alternativement, des solutions partenaires comme Quest InTrust décrite à l’</w:t>
      </w:r>
      <w:r w:rsidR="00FD4B14">
        <w:t>adresse</w:t>
      </w:r>
      <w:r w:rsidRPr="00B96436">
        <w:t xml:space="preserve"> </w:t>
      </w:r>
      <w:hyperlink r:id="rId108" w:history="1">
        <w:r w:rsidRPr="00B96436">
          <w:rPr>
            <w:rStyle w:val="Hyperlink"/>
          </w:rPr>
          <w:t>http://www.quest.com/intrust/</w:t>
        </w:r>
      </w:hyperlink>
      <w:r w:rsidRPr="00B96436">
        <w:t xml:space="preserve"> peuvent être utilisées.</w:t>
      </w:r>
    </w:p>
    <w:p w:rsidR="009A7872" w:rsidRPr="00CE0576" w:rsidRDefault="009A19A9" w:rsidP="001D79C0">
      <w:pPr>
        <w:pStyle w:val="Heading3"/>
      </w:pPr>
      <w:r w:rsidRPr="009A19A9">
        <w:t>Intégrité de la trace</w:t>
      </w:r>
    </w:p>
    <w:p w:rsidR="009A7872" w:rsidRPr="00CE0576" w:rsidRDefault="009A19A9" w:rsidP="00B96436">
      <w:pPr>
        <w:spacing w:before="120"/>
        <w:jc w:val="both"/>
      </w:pPr>
      <w:r w:rsidRPr="009A19A9">
        <w:t>Il est possible de signer les fichiers, mais cette fonctionnalité n’est pas intégrée nativement.</w:t>
      </w:r>
    </w:p>
    <w:p w:rsidR="009A7872" w:rsidRDefault="009A19A9" w:rsidP="00B96436">
      <w:pPr>
        <w:jc w:val="both"/>
      </w:pPr>
      <w:r w:rsidRPr="009A19A9">
        <w:t>D’autre part, il est possible de tracer les actions (modifications) sur les traces.</w:t>
      </w:r>
    </w:p>
    <w:p w:rsidR="00467F8D" w:rsidRDefault="008C040E" w:rsidP="00B96436">
      <w:pPr>
        <w:jc w:val="both"/>
      </w:pPr>
      <w:r>
        <w:t>Enfin, dans le contexte de la mise en œuvre de SCOM,</w:t>
      </w:r>
      <w:r w:rsidR="00875FDF">
        <w:t xml:space="preserve"> le service ACS </w:t>
      </w:r>
      <w:r w:rsidR="00467F8D" w:rsidRPr="00467F8D">
        <w:t>(</w:t>
      </w:r>
      <w:r w:rsidR="00875FDF" w:rsidRPr="00467F8D">
        <w:t xml:space="preserve">Audit </w:t>
      </w:r>
      <w:r w:rsidR="00875FDF">
        <w:t>C</w:t>
      </w:r>
      <w:r w:rsidR="00875FDF" w:rsidRPr="00467F8D">
        <w:t xml:space="preserve">ollection </w:t>
      </w:r>
      <w:r w:rsidR="00875FDF">
        <w:t>S</w:t>
      </w:r>
      <w:r w:rsidR="00875FDF" w:rsidRPr="00467F8D">
        <w:t>ervices</w:t>
      </w:r>
      <w:r w:rsidR="00467F8D" w:rsidRPr="00467F8D">
        <w:t xml:space="preserve">) collecte </w:t>
      </w:r>
      <w:r w:rsidR="00467F8D">
        <w:t xml:space="preserve">les </w:t>
      </w:r>
      <w:r w:rsidR="00467F8D" w:rsidRPr="00467F8D">
        <w:t>événements qui sont entrés dans le journal de sécurité et stocke ces événements dans une base de données centrale en quasi temps réel</w:t>
      </w:r>
      <w:r w:rsidR="00467F8D">
        <w:t xml:space="preserve"> via les notifications WMI</w:t>
      </w:r>
      <w:r w:rsidR="00467F8D" w:rsidRPr="00467F8D">
        <w:t>. Lorsque la connexion est établie entre un</w:t>
      </w:r>
      <w:r w:rsidR="00467F8D">
        <w:t xml:space="preserve"> </w:t>
      </w:r>
      <w:r w:rsidR="004D0AFF">
        <w:t>redirecteur</w:t>
      </w:r>
      <w:r w:rsidR="004D0AFF" w:rsidRPr="004D0AFF">
        <w:t xml:space="preserve"> </w:t>
      </w:r>
      <w:r w:rsidR="00467F8D">
        <w:t>(</w:t>
      </w:r>
      <w:r w:rsidR="00467F8D" w:rsidRPr="00DC113D">
        <w:t>forwarder</w:t>
      </w:r>
      <w:r w:rsidR="00467F8D">
        <w:t xml:space="preserve"> en anglais) ACS et le collecteur (</w:t>
      </w:r>
      <w:r w:rsidR="00467F8D" w:rsidRPr="00DC113D">
        <w:t>col</w:t>
      </w:r>
      <w:r w:rsidR="00875FDF" w:rsidRPr="00DC113D">
        <w:t>l</w:t>
      </w:r>
      <w:r w:rsidR="00467F8D" w:rsidRPr="00DC113D">
        <w:t>ector</w:t>
      </w:r>
      <w:r w:rsidR="00467F8D">
        <w:t xml:space="preserve"> en anglais) </w:t>
      </w:r>
      <w:r w:rsidR="00467F8D" w:rsidRPr="00467F8D">
        <w:t xml:space="preserve">ACS, </w:t>
      </w:r>
      <w:r w:rsidR="004D0AFF">
        <w:t xml:space="preserve">le </w:t>
      </w:r>
      <w:r w:rsidR="004D0AFF" w:rsidRPr="004D0AFF">
        <w:t xml:space="preserve"> </w:t>
      </w:r>
      <w:r w:rsidR="004D0AFF">
        <w:t>redirecteur</w:t>
      </w:r>
      <w:r w:rsidR="00467F8D">
        <w:t xml:space="preserve"> </w:t>
      </w:r>
      <w:r w:rsidR="00467F8D" w:rsidRPr="00467F8D">
        <w:t xml:space="preserve">ACS envoie les événements d'audit </w:t>
      </w:r>
      <w:r w:rsidR="00467F8D">
        <w:t>au</w:t>
      </w:r>
      <w:r w:rsidR="00467F8D" w:rsidRPr="00467F8D">
        <w:t xml:space="preserve"> collecteur ACS </w:t>
      </w:r>
      <w:r w:rsidR="00467F8D">
        <w:t xml:space="preserve">dès </w:t>
      </w:r>
      <w:r w:rsidR="00467F8D" w:rsidRPr="00467F8D">
        <w:t>qu'</w:t>
      </w:r>
      <w:r w:rsidR="00467F8D">
        <w:t>il</w:t>
      </w:r>
      <w:r w:rsidR="00467F8D" w:rsidRPr="00467F8D">
        <w:t xml:space="preserve">s se produisent. Lors de l'envoi d'événements immédiatement </w:t>
      </w:r>
      <w:r w:rsidR="00467F8D">
        <w:t>au</w:t>
      </w:r>
      <w:r w:rsidR="00467F8D" w:rsidRPr="00467F8D">
        <w:t xml:space="preserve"> référentiel central, l</w:t>
      </w:r>
      <w:r w:rsidR="00467F8D">
        <w:t>a fenêtre donnée à un attaquant pour altérer</w:t>
      </w:r>
      <w:r w:rsidR="00467F8D" w:rsidRPr="00467F8D">
        <w:t xml:space="preserve"> l</w:t>
      </w:r>
      <w:r w:rsidR="00467F8D">
        <w:t>a trace</w:t>
      </w:r>
      <w:r w:rsidR="00467F8D" w:rsidRPr="00467F8D">
        <w:t xml:space="preserve"> d'audit et supprimer des éléments de preuve d'</w:t>
      </w:r>
      <w:r w:rsidR="00875FDF">
        <w:t xml:space="preserve">une </w:t>
      </w:r>
      <w:r w:rsidR="00467F8D" w:rsidRPr="00467F8D">
        <w:t xml:space="preserve">attaque </w:t>
      </w:r>
      <w:r w:rsidR="00875FDF">
        <w:t>se trouve des plus réduite</w:t>
      </w:r>
      <w:r w:rsidR="00467F8D" w:rsidRPr="00467F8D">
        <w:t>.</w:t>
      </w:r>
    </w:p>
    <w:p w:rsidR="008C040E" w:rsidRPr="00CE0576" w:rsidRDefault="00875FDF" w:rsidP="00B96436">
      <w:pPr>
        <w:jc w:val="both"/>
      </w:pPr>
      <w:r>
        <w:t>Au-delà d’</w:t>
      </w:r>
      <w:r w:rsidRPr="00875FDF">
        <w:rPr>
          <w:rFonts w:hint="eastAsia"/>
        </w:rPr>
        <w:t>une authentification mutuelle d</w:t>
      </w:r>
      <w:r w:rsidR="004D0AFF">
        <w:t>u</w:t>
      </w:r>
      <w:r w:rsidR="004D0AFF" w:rsidRPr="004D0AFF">
        <w:t xml:space="preserve"> </w:t>
      </w:r>
      <w:r w:rsidR="004D0AFF">
        <w:t xml:space="preserve">redirecteur </w:t>
      </w:r>
      <w:r w:rsidRPr="00875FDF">
        <w:rPr>
          <w:rFonts w:hint="eastAsia"/>
        </w:rPr>
        <w:t xml:space="preserve">ACS et </w:t>
      </w:r>
      <w:r>
        <w:t>du</w:t>
      </w:r>
      <w:r w:rsidRPr="00875FDF">
        <w:rPr>
          <w:rFonts w:hint="eastAsia"/>
        </w:rPr>
        <w:t xml:space="preserve"> collecteur ACS</w:t>
      </w:r>
      <w:r>
        <w:t xml:space="preserve"> et du </w:t>
      </w:r>
      <w:r w:rsidRPr="00875FDF">
        <w:t xml:space="preserve"> </w:t>
      </w:r>
      <w:r>
        <w:t>chiffrement de la communication résultante, A</w:t>
      </w:r>
      <w:r w:rsidRPr="00875FDF">
        <w:rPr>
          <w:rFonts w:hint="eastAsia"/>
        </w:rPr>
        <w:t xml:space="preserve">CS </w:t>
      </w:r>
      <w:r>
        <w:t>assure</w:t>
      </w:r>
      <w:r w:rsidRPr="00875FDF">
        <w:rPr>
          <w:rFonts w:hint="eastAsia"/>
        </w:rPr>
        <w:t xml:space="preserve"> sa propre sécurité </w:t>
      </w:r>
      <w:r>
        <w:t>en offrant une d</w:t>
      </w:r>
      <w:r w:rsidRPr="00875FDF">
        <w:t xml:space="preserve">étection des lacunes dans les données transmises </w:t>
      </w:r>
      <w:r>
        <w:t>avec un mécanisme d’</w:t>
      </w:r>
      <w:r w:rsidRPr="00875FDF">
        <w:t>alert</w:t>
      </w:r>
      <w:r>
        <w:t>e</w:t>
      </w:r>
      <w:r w:rsidRPr="00875FDF">
        <w:t>. Les lacunes dans les données transmises p</w:t>
      </w:r>
      <w:r>
        <w:t>o</w:t>
      </w:r>
      <w:r w:rsidRPr="00875FDF">
        <w:t xml:space="preserve">urraient signifier qu'un </w:t>
      </w:r>
      <w:r>
        <w:t>attaquant</w:t>
      </w:r>
      <w:r w:rsidRPr="00875FDF">
        <w:t xml:space="preserve"> </w:t>
      </w:r>
      <w:r>
        <w:t>a falsifié/altéré</w:t>
      </w:r>
      <w:r w:rsidRPr="00875FDF">
        <w:t xml:space="preserve"> </w:t>
      </w:r>
      <w:r w:rsidR="004D0AFF">
        <w:t>le redirecteur</w:t>
      </w:r>
      <w:r>
        <w:t xml:space="preserve"> </w:t>
      </w:r>
      <w:r w:rsidRPr="00875FDF">
        <w:t xml:space="preserve">ACS. Techniquement, </w:t>
      </w:r>
      <w:r>
        <w:t xml:space="preserve">comme précisé précédemment, </w:t>
      </w:r>
      <w:r w:rsidRPr="00875FDF">
        <w:t xml:space="preserve">chaque événement </w:t>
      </w:r>
      <w:r>
        <w:t>dispose</w:t>
      </w:r>
      <w:r w:rsidRPr="00875FDF">
        <w:t xml:space="preserve"> </w:t>
      </w:r>
      <w:r>
        <w:t>d’</w:t>
      </w:r>
      <w:r w:rsidRPr="00875FDF">
        <w:t xml:space="preserve">un numéro de </w:t>
      </w:r>
      <w:r>
        <w:t>séquence uniformément croissant</w:t>
      </w:r>
      <w:r w:rsidRPr="00875FDF">
        <w:t xml:space="preserve"> exprimé sous la forme d'un entier 32 bits. ACS mémorise le numéro de séquence de chaque événement et s'attend à ce que le prochain numéro de séquence </w:t>
      </w:r>
      <w:r>
        <w:t>soit</w:t>
      </w:r>
      <w:r w:rsidRPr="00875FDF">
        <w:t xml:space="preserve"> supérieur </w:t>
      </w:r>
      <w:r>
        <w:t xml:space="preserve">d’un </w:t>
      </w:r>
      <w:r w:rsidRPr="00875FDF">
        <w:t>à celui en cours. Si ce n'est pas le cas, une alerte est générée. ACS p</w:t>
      </w:r>
      <w:r>
        <w:t>eut</w:t>
      </w:r>
      <w:r w:rsidRPr="00875FDF">
        <w:t xml:space="preserve"> différencier </w:t>
      </w:r>
      <w:r>
        <w:t xml:space="preserve">un </w:t>
      </w:r>
      <w:r w:rsidRPr="00875FDF">
        <w:t xml:space="preserve">journal effacé </w:t>
      </w:r>
      <w:r>
        <w:t>vs.</w:t>
      </w:r>
      <w:r w:rsidRPr="00875FDF">
        <w:t xml:space="preserve"> </w:t>
      </w:r>
      <w:r w:rsidR="004D0AFF">
        <w:t xml:space="preserve">un </w:t>
      </w:r>
      <w:r w:rsidRPr="00875FDF">
        <w:t xml:space="preserve">journal </w:t>
      </w:r>
      <w:r w:rsidR="004D0AFF">
        <w:t>« wrappé » dans le conteste de la gestion circulaire</w:t>
      </w:r>
      <w:r w:rsidRPr="00875FDF">
        <w:t xml:space="preserve"> </w:t>
      </w:r>
      <w:r w:rsidR="004D0AFF">
        <w:t>vs.</w:t>
      </w:r>
      <w:r w:rsidRPr="00875FDF">
        <w:t xml:space="preserve"> </w:t>
      </w:r>
      <w:r w:rsidR="004D0AFF">
        <w:t xml:space="preserve">un </w:t>
      </w:r>
      <w:r w:rsidRPr="00875FDF">
        <w:t xml:space="preserve">numéro de séquence </w:t>
      </w:r>
      <w:r w:rsidR="004D0AFF">
        <w:t xml:space="preserve">« wrappé »  </w:t>
      </w:r>
      <w:r>
        <w:t xml:space="preserve">vs. </w:t>
      </w:r>
      <w:r w:rsidR="004D0AFF">
        <w:t xml:space="preserve">une </w:t>
      </w:r>
      <w:r>
        <w:t>falsification/altération</w:t>
      </w:r>
      <w:r w:rsidR="004D0AFF">
        <w:t>. </w:t>
      </w:r>
    </w:p>
    <w:p w:rsidR="003C3287" w:rsidRPr="00CE0576" w:rsidRDefault="009A19A9" w:rsidP="001D79C0">
      <w:pPr>
        <w:pStyle w:val="Heading3"/>
      </w:pPr>
      <w:r w:rsidRPr="009A19A9">
        <w:t>Supervision</w:t>
      </w:r>
    </w:p>
    <w:p w:rsidR="009A7872" w:rsidRPr="00B96436" w:rsidRDefault="009A19A9" w:rsidP="00B96436">
      <w:pPr>
        <w:spacing w:before="120"/>
        <w:jc w:val="both"/>
      </w:pPr>
      <w:r w:rsidRPr="00B96436">
        <w:t xml:space="preserve">Par défaut, les </w:t>
      </w:r>
      <w:r w:rsidR="00B96436" w:rsidRPr="00B96436">
        <w:t>s</w:t>
      </w:r>
      <w:r w:rsidRPr="00B96436">
        <w:t xml:space="preserve">ervices de certificats Active Directory (de Windows Server 2008 </w:t>
      </w:r>
      <w:r w:rsidR="00B96436" w:rsidRPr="00B96436">
        <w:t xml:space="preserve">(R2) </w:t>
      </w:r>
      <w:r w:rsidRPr="00B96436">
        <w:t>proposent le composant enfichable MMC PKI d’entreprise (Enterprise PKI</w:t>
      </w:r>
      <w:r w:rsidR="00B96436" w:rsidRPr="00B96436">
        <w:t xml:space="preserve"> en anglais</w:t>
      </w:r>
      <w:r w:rsidRPr="00B96436">
        <w:t>) qui permet de valider le statut d’une hiérarchie d’AC.</w:t>
      </w:r>
    </w:p>
    <w:p w:rsidR="009A7872" w:rsidRPr="00B96436" w:rsidRDefault="009A19A9" w:rsidP="00B96436">
      <w:pPr>
        <w:jc w:val="both"/>
      </w:pPr>
      <w:r w:rsidRPr="00B96436">
        <w:t xml:space="preserve">Un pack de gestion est également proposé à destination de SCOM ; ce pack exploite la journalisation effectuée par AD CS ainsi que les compteurs de performances exposés par AD CS (Cf. section § </w:t>
      </w:r>
      <w:r w:rsidR="006E1792" w:rsidRPr="00B96436">
        <w:fldChar w:fldCharType="begin"/>
      </w:r>
      <w:r w:rsidRPr="00B96436">
        <w:instrText xml:space="preserve"> REF _Ref180219439 \r \h </w:instrText>
      </w:r>
      <w:r w:rsidR="00B96436" w:rsidRPr="00B96436">
        <w:instrText xml:space="preserve"> \* MERGEFORMAT </w:instrText>
      </w:r>
      <w:r w:rsidR="006E1792" w:rsidRPr="00B96436">
        <w:fldChar w:fldCharType="separate"/>
      </w:r>
      <w:r w:rsidR="00AF7F8D">
        <w:t>1.8.3</w:t>
      </w:r>
      <w:r w:rsidR="006E1792" w:rsidRPr="00B96436">
        <w:fldChar w:fldCharType="end"/>
      </w:r>
      <w:r w:rsidRPr="00B96436">
        <w:t xml:space="preserve"> </w:t>
      </w:r>
      <w:r w:rsidR="006E1792" w:rsidRPr="00B96436">
        <w:rPr>
          <w:smallCaps/>
        </w:rPr>
        <w:fldChar w:fldCharType="begin"/>
      </w:r>
      <w:r w:rsidRPr="00B96436">
        <w:rPr>
          <w:smallCaps/>
        </w:rPr>
        <w:instrText xml:space="preserve"> REF _Ref180219439 \h </w:instrText>
      </w:r>
      <w:r w:rsidR="00B96436" w:rsidRPr="00B96436">
        <w:rPr>
          <w:smallCaps/>
        </w:rPr>
        <w:instrText xml:space="preserve"> \* MERGEFORMAT </w:instrText>
      </w:r>
      <w:r w:rsidR="006E1792" w:rsidRPr="00B96436">
        <w:rPr>
          <w:smallCaps/>
        </w:rPr>
      </w:r>
      <w:r w:rsidR="006E1792" w:rsidRPr="00B96436">
        <w:rPr>
          <w:smallCaps/>
        </w:rPr>
        <w:fldChar w:fldCharType="separate"/>
      </w:r>
      <w:r w:rsidR="00AF7F8D" w:rsidRPr="00AF7F8D">
        <w:rPr>
          <w:smallCaps/>
        </w:rPr>
        <w:t>Suivi des performances</w:t>
      </w:r>
      <w:r w:rsidR="006E1792" w:rsidRPr="00B96436">
        <w:rPr>
          <w:smallCaps/>
        </w:rPr>
        <w:fldChar w:fldCharType="end"/>
      </w:r>
      <w:r w:rsidRPr="00B96436">
        <w:t>).</w:t>
      </w:r>
    </w:p>
    <w:p w:rsidR="001A458B" w:rsidRPr="00B96436" w:rsidRDefault="009A19A9" w:rsidP="00E13CC9">
      <w:pPr>
        <w:pStyle w:val="ListParagraph"/>
        <w:numPr>
          <w:ilvl w:val="1"/>
          <w:numId w:val="23"/>
        </w:numPr>
        <w:ind w:left="426" w:hanging="425"/>
        <w:contextualSpacing w:val="0"/>
        <w:jc w:val="both"/>
      </w:pPr>
      <w:r w:rsidRPr="00B96436">
        <w:rPr>
          <w:lang w:eastAsia="fr-FR"/>
        </w:rPr>
        <w:t>Pour des informations complémentaires sur SCOM, le lectorat pourra consulter les ressources techniques disponibles à l’</w:t>
      </w:r>
      <w:r w:rsidR="00FD4B14">
        <w:rPr>
          <w:lang w:eastAsia="fr-FR"/>
        </w:rPr>
        <w:t>adresse</w:t>
      </w:r>
      <w:r w:rsidRPr="00B96436">
        <w:rPr>
          <w:lang w:eastAsia="fr-FR"/>
        </w:rPr>
        <w:t xml:space="preserve"> </w:t>
      </w:r>
      <w:hyperlink r:id="rId109" w:history="1">
        <w:r w:rsidRPr="00B96436">
          <w:rPr>
            <w:rStyle w:val="Hyperlink"/>
          </w:rPr>
          <w:t>http://www.microsoft.com/systemcenter/opsmgr/default.mspx</w:t>
        </w:r>
      </w:hyperlink>
      <w:r w:rsidRPr="00B96436">
        <w:t>.</w:t>
      </w:r>
    </w:p>
    <w:p w:rsidR="009A7872" w:rsidRPr="00B96436" w:rsidRDefault="009A19A9" w:rsidP="00B96436">
      <w:pPr>
        <w:jc w:val="both"/>
      </w:pPr>
      <w:r w:rsidRPr="00B96436">
        <w:t xml:space="preserve">Du fait du faible niveau de sécurité proposé par le </w:t>
      </w:r>
      <w:r w:rsidRPr="00B96436">
        <w:rPr>
          <w:bCs/>
          <w:color w:val="000000"/>
        </w:rPr>
        <w:t>Simple Network Management Protocol</w:t>
      </w:r>
      <w:r w:rsidRPr="00B96436">
        <w:t xml:space="preserve"> (SNMP), il n’est pas possible d’utiliser ce protocole pour superviser la solution, d’ailleurs aucun des acteurs du marché de la supervision (comme notamment HP OV, CA TNG et IBM TIVOLI) n’utilise SNMP pour la supervision des environnements Windows et ce, depuis de nombreuses années.</w:t>
      </w:r>
    </w:p>
    <w:p w:rsidR="00751E12" w:rsidRPr="00CE0576" w:rsidRDefault="009A19A9" w:rsidP="001D79C0">
      <w:pPr>
        <w:pStyle w:val="Heading3"/>
      </w:pPr>
      <w:r w:rsidRPr="009A19A9">
        <w:t>Notification</w:t>
      </w:r>
    </w:p>
    <w:p w:rsidR="009A7872" w:rsidRPr="00CE0576" w:rsidRDefault="009A19A9" w:rsidP="00B96436">
      <w:pPr>
        <w:spacing w:before="120"/>
        <w:jc w:val="both"/>
      </w:pPr>
      <w:r w:rsidRPr="009A19A9">
        <w:t xml:space="preserve">Si les </w:t>
      </w:r>
      <w:r w:rsidR="00B96436" w:rsidRPr="00B96436">
        <w:t>s</w:t>
      </w:r>
      <w:r w:rsidRPr="00B96436">
        <w:t>ervices de certificats Active Directory (</w:t>
      </w:r>
      <w:r w:rsidR="00B96436" w:rsidRPr="00B96436">
        <w:t>AD CS</w:t>
      </w:r>
      <w:r w:rsidRPr="00B96436">
        <w:rPr>
          <w:color w:val="000000"/>
        </w:rPr>
        <w:t>)</w:t>
      </w:r>
      <w:r w:rsidRPr="009A19A9">
        <w:rPr>
          <w:color w:val="000000"/>
        </w:rPr>
        <w:t xml:space="preserve"> </w:t>
      </w:r>
      <w:r w:rsidRPr="009A19A9">
        <w:t xml:space="preserve">de Windows Server 2008 </w:t>
      </w:r>
      <w:r w:rsidR="00B96436">
        <w:t xml:space="preserve">(R2) </w:t>
      </w:r>
      <w:r w:rsidRPr="009A19A9">
        <w:t xml:space="preserve">ne proposent pas directement cette fonctionnalité, il est possible par contre d’interfacer les AC AD CS avec une solution de supervision comme SCOM. </w:t>
      </w:r>
    </w:p>
    <w:p w:rsidR="006153B6" w:rsidRDefault="009A19A9" w:rsidP="00B96436">
      <w:pPr>
        <w:spacing w:before="120"/>
        <w:jc w:val="both"/>
      </w:pPr>
      <w:r w:rsidRPr="009A19A9">
        <w:t>Par ailleurs, il convient de noter que les plateformes Windows Vista</w:t>
      </w:r>
      <w:r w:rsidR="00C04CE1">
        <w:t>, Windows Server 2008 et ultérieures</w:t>
      </w:r>
      <w:r w:rsidRPr="009A19A9">
        <w:t xml:space="preserve"> disposent de notifications d’expiration dans le cas du modèle d’auto-enrôlement de façon à améliorer les conditions d’usages notamment pour les scénarios hors ligne.</w:t>
      </w:r>
    </w:p>
    <w:p w:rsidR="00C47C93" w:rsidRDefault="00C04CE1" w:rsidP="00C47C93">
      <w:pPr>
        <w:spacing w:before="120"/>
        <w:jc w:val="both"/>
      </w:pPr>
      <w:r>
        <w:lastRenderedPageBreak/>
        <w:t>L</w:t>
      </w:r>
      <w:r w:rsidR="00C47C93">
        <w:t>a</w:t>
      </w:r>
      <w:r>
        <w:t xml:space="preserve"> </w:t>
      </w:r>
      <w:r w:rsidR="00C47C93" w:rsidRPr="00C47C93">
        <w:t xml:space="preserve">mise en place </w:t>
      </w:r>
      <w:r w:rsidR="00C47C93" w:rsidRPr="009A19A9">
        <w:t xml:space="preserve">de notifications d’expiration </w:t>
      </w:r>
      <w:r w:rsidR="00C47C93">
        <w:t>de</w:t>
      </w:r>
      <w:r w:rsidR="00C47C93" w:rsidRPr="00C47C93">
        <w:t xml:space="preserve"> certificats </w:t>
      </w:r>
      <w:r w:rsidR="00C47C93">
        <w:t>à destination</w:t>
      </w:r>
      <w:r w:rsidR="00C47C93" w:rsidRPr="00C47C93">
        <w:t xml:space="preserve"> </w:t>
      </w:r>
      <w:r w:rsidR="00C47C93">
        <w:t xml:space="preserve">de systèmes </w:t>
      </w:r>
      <w:r w:rsidR="00C47C93" w:rsidRPr="00C47C93">
        <w:t xml:space="preserve">non-Windows </w:t>
      </w:r>
      <w:r w:rsidR="00C47C93">
        <w:t>peut se faire au travers des</w:t>
      </w:r>
      <w:r w:rsidR="00C47C93" w:rsidRPr="00C47C93">
        <w:t xml:space="preserve"> </w:t>
      </w:r>
      <w:r w:rsidR="00C47C93" w:rsidRPr="009A19A9">
        <w:t xml:space="preserve">interfaces </w:t>
      </w:r>
      <w:r w:rsidR="00C47C93" w:rsidRPr="009A19A9">
        <w:rPr>
          <w:i/>
        </w:rPr>
        <w:t>ICertAdmin</w:t>
      </w:r>
      <w:r w:rsidR="00C47C93" w:rsidRPr="009A19A9">
        <w:t xml:space="preserve"> et </w:t>
      </w:r>
      <w:r w:rsidR="00C47C93" w:rsidRPr="009A19A9">
        <w:rPr>
          <w:i/>
        </w:rPr>
        <w:t>ICertAdmin2</w:t>
      </w:r>
      <w:r w:rsidR="00C47C93" w:rsidRPr="009A19A9">
        <w:t xml:space="preserve"> exposées par le moteur d’AD CS et mentionnées précédemment</w:t>
      </w:r>
      <w:r w:rsidR="004A1A79">
        <w:t xml:space="preserve">, Cf. section § </w:t>
      </w:r>
      <w:r w:rsidR="004A1A79">
        <w:fldChar w:fldCharType="begin"/>
      </w:r>
      <w:r w:rsidR="004A1A79">
        <w:instrText xml:space="preserve"> REF _Ref180218114 \r \h </w:instrText>
      </w:r>
      <w:r w:rsidR="004A1A79">
        <w:fldChar w:fldCharType="separate"/>
      </w:r>
      <w:r w:rsidR="004A1A79">
        <w:t>2.1.11</w:t>
      </w:r>
      <w:r w:rsidR="004A1A79">
        <w:fldChar w:fldCharType="end"/>
      </w:r>
      <w:r w:rsidR="004A1A79">
        <w:t xml:space="preserve"> </w:t>
      </w:r>
      <w:r w:rsidR="004A1A79" w:rsidRPr="004A1A79">
        <w:rPr>
          <w:smallCaps/>
        </w:rPr>
        <w:fldChar w:fldCharType="begin"/>
      </w:r>
      <w:r w:rsidR="004A1A79" w:rsidRPr="004A1A79">
        <w:rPr>
          <w:smallCaps/>
        </w:rPr>
        <w:instrText xml:space="preserve"> REF _Ref180218114 \h </w:instrText>
      </w:r>
      <w:r w:rsidR="004A1A79">
        <w:rPr>
          <w:smallCaps/>
        </w:rPr>
        <w:instrText xml:space="preserve"> \* MERGEFORMAT </w:instrText>
      </w:r>
      <w:r w:rsidR="004A1A79" w:rsidRPr="004A1A79">
        <w:rPr>
          <w:smallCaps/>
        </w:rPr>
      </w:r>
      <w:r w:rsidR="004A1A79" w:rsidRPr="004A1A79">
        <w:rPr>
          <w:smallCaps/>
        </w:rPr>
        <w:fldChar w:fldCharType="separate"/>
      </w:r>
      <w:r w:rsidR="004A1A79" w:rsidRPr="004A1A79">
        <w:rPr>
          <w:smallCaps/>
        </w:rPr>
        <w:t>Gestion des certificats en masse</w:t>
      </w:r>
      <w:r w:rsidR="004A1A79" w:rsidRPr="004A1A79">
        <w:rPr>
          <w:smallCaps/>
        </w:rPr>
        <w:fldChar w:fldCharType="end"/>
      </w:r>
      <w:r w:rsidR="00C47C93" w:rsidRPr="009A19A9">
        <w:t>.</w:t>
      </w:r>
      <w:r w:rsidR="00C47C93">
        <w:t xml:space="preserve"> </w:t>
      </w:r>
    </w:p>
    <w:p w:rsidR="00C04CE1" w:rsidRPr="00C47C93" w:rsidRDefault="00C47C93" w:rsidP="00B96436">
      <w:pPr>
        <w:spacing w:before="120"/>
        <w:jc w:val="both"/>
        <w:rPr>
          <w:lang w:val="de-DE"/>
        </w:rPr>
      </w:pPr>
      <w:r>
        <w:t xml:space="preserve">C’est en substance l’utilisation de </w:t>
      </w:r>
      <w:r w:rsidRPr="00C47C93">
        <w:t xml:space="preserve"> </w:t>
      </w:r>
      <w:r>
        <w:t>ces</w:t>
      </w:r>
      <w:r w:rsidRPr="00C47C93">
        <w:t xml:space="preserve"> </w:t>
      </w:r>
      <w:r w:rsidRPr="009A19A9">
        <w:t xml:space="preserve">interfaces </w:t>
      </w:r>
      <w:r>
        <w:t xml:space="preserve">qui permet à la commande suivante de définir les certificats qui vont expirer dans les 30 jours : </w:t>
      </w:r>
      <w:r>
        <w:rPr>
          <w:rFonts w:cstheme="minorHAnsi"/>
          <w:i/>
          <w:lang w:val="de-DE" w:eastAsia="de-DE"/>
        </w:rPr>
        <w:t>C</w:t>
      </w:r>
      <w:r w:rsidRPr="00C47C93">
        <w:rPr>
          <w:rFonts w:cstheme="minorHAnsi"/>
          <w:i/>
          <w:lang w:val="de-DE" w:eastAsia="de-DE"/>
        </w:rPr>
        <w:t>ertutil –view –restrict "NotAfter&lt;=</w:t>
      </w:r>
      <w:r>
        <w:rPr>
          <w:rFonts w:cstheme="minorHAnsi"/>
          <w:i/>
          <w:lang w:val="de-DE" w:eastAsia="de-DE"/>
        </w:rPr>
        <w:t>September</w:t>
      </w:r>
      <w:r w:rsidRPr="00C47C93">
        <w:rPr>
          <w:rFonts w:cstheme="minorHAnsi"/>
          <w:i/>
          <w:lang w:val="de-DE" w:eastAsia="de-DE"/>
        </w:rPr>
        <w:t xml:space="preserve"> 5,200</w:t>
      </w:r>
      <w:r>
        <w:rPr>
          <w:rFonts w:cstheme="minorHAnsi"/>
          <w:i/>
          <w:lang w:val="de-DE" w:eastAsia="de-DE"/>
        </w:rPr>
        <w:t>9</w:t>
      </w:r>
      <w:r w:rsidRPr="00C47C93">
        <w:rPr>
          <w:rFonts w:cstheme="minorHAnsi"/>
          <w:i/>
          <w:lang w:val="de-DE" w:eastAsia="de-DE"/>
        </w:rPr>
        <w:t xml:space="preserve"> 08:00AM,NotAfter&gt;=</w:t>
      </w:r>
      <w:r>
        <w:rPr>
          <w:rFonts w:cstheme="minorHAnsi"/>
          <w:i/>
          <w:lang w:val="de-DE" w:eastAsia="de-DE"/>
        </w:rPr>
        <w:t>August</w:t>
      </w:r>
      <w:r w:rsidRPr="00C47C93">
        <w:rPr>
          <w:rFonts w:cstheme="minorHAnsi"/>
          <w:i/>
          <w:lang w:val="de-DE" w:eastAsia="de-DE"/>
        </w:rPr>
        <w:t xml:space="preserve"> 24,200</w:t>
      </w:r>
      <w:r>
        <w:rPr>
          <w:rFonts w:cstheme="minorHAnsi"/>
          <w:i/>
          <w:lang w:val="de-DE" w:eastAsia="de-DE"/>
        </w:rPr>
        <w:t>9</w:t>
      </w:r>
      <w:r w:rsidRPr="00C47C93">
        <w:rPr>
          <w:rFonts w:cstheme="minorHAnsi"/>
          <w:i/>
          <w:lang w:val="de-DE" w:eastAsia="de-DE"/>
        </w:rPr>
        <w:t xml:space="preserve"> 08:00AM" –out "RequestID,RequesterName"</w:t>
      </w:r>
    </w:p>
    <w:p w:rsidR="00751E12" w:rsidRPr="00CE0576" w:rsidRDefault="009A19A9" w:rsidP="00E62148">
      <w:pPr>
        <w:pStyle w:val="Heading1"/>
      </w:pPr>
      <w:bookmarkStart w:id="32" w:name="_Ref180393934"/>
      <w:bookmarkStart w:id="33" w:name="_Ref180393959"/>
      <w:bookmarkStart w:id="34" w:name="_Toc241044795"/>
      <w:r w:rsidRPr="009A19A9">
        <w:lastRenderedPageBreak/>
        <w:t>Enveloppe technique</w:t>
      </w:r>
      <w:bookmarkEnd w:id="32"/>
      <w:bookmarkEnd w:id="33"/>
      <w:bookmarkEnd w:id="34"/>
    </w:p>
    <w:p w:rsidR="00B747DB" w:rsidRPr="00CE0576" w:rsidRDefault="00A34FAD" w:rsidP="00EB6D49">
      <w:r>
        <w:rPr>
          <w:noProof/>
          <w:lang w:eastAsia="fr-FR"/>
        </w:rPr>
        <w:drawing>
          <wp:inline distT="0" distB="0" distL="0" distR="0" wp14:editId="03A17F3E">
            <wp:extent cx="1295400" cy="219075"/>
            <wp:effectExtent l="38100" t="38100" r="19050" b="28575"/>
            <wp:docPr id="222" name="Image 15" title="Jauge de progression (2/3)"/>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0"/>
                    <a:srcRect/>
                    <a:stretch>
                      <a:fillRect/>
                    </a:stretch>
                  </pic:blipFill>
                  <pic:spPr bwMode="auto">
                    <a:xfrm>
                      <a:off x="0" y="0"/>
                      <a:ext cx="1295400" cy="219075"/>
                    </a:xfrm>
                    <a:prstGeom prst="rect">
                      <a:avLst/>
                    </a:prstGeom>
                    <a:noFill/>
                    <a:ln w="9525">
                      <a:noFill/>
                      <a:miter lim="800000"/>
                      <a:headEnd/>
                      <a:tailEnd/>
                    </a:ln>
                  </pic:spPr>
                </pic:pic>
              </a:graphicData>
            </a:graphic>
          </wp:inline>
        </w:drawing>
      </w:r>
    </w:p>
    <w:p w:rsidR="00EB6D49" w:rsidRPr="00CE0576" w:rsidRDefault="009A19A9" w:rsidP="00B96436">
      <w:pPr>
        <w:jc w:val="both"/>
      </w:pPr>
      <w:r w:rsidRPr="009A19A9">
        <w:t xml:space="preserve">Ce chapitre envisage cette fois sous l’angle technique, notamment au travers de l’analyse des architectures et modèles de hiérarchie supportés, de la mise en œuvre, des performances ou encore de l’interopérabilité les caractéristiques, le respect des standards, les apports potentiels, etc. des composants d’AD CS pour la mise en œuvre d’une infrastructure de confiance au sein d’une organisation dans le contexte d’un environnement réparti et distribué.  </w:t>
      </w:r>
    </w:p>
    <w:p w:rsidR="00751E12" w:rsidRPr="00CE0576" w:rsidRDefault="009A19A9" w:rsidP="007A7422">
      <w:pPr>
        <w:pStyle w:val="Heading2"/>
      </w:pPr>
      <w:bookmarkStart w:id="35" w:name="_Toc241044796"/>
      <w:r w:rsidRPr="009A19A9">
        <w:t>Architecture</w:t>
      </w:r>
      <w:bookmarkEnd w:id="35"/>
    </w:p>
    <w:p w:rsidR="007B6820" w:rsidRPr="00CE0576" w:rsidRDefault="009A19A9" w:rsidP="001D79C0">
      <w:pPr>
        <w:pStyle w:val="Heading3"/>
      </w:pPr>
      <w:r w:rsidRPr="009A19A9">
        <w:t>Architecture de l’IGC (découpage des fonctions : AC, sous AC, AE, etc.)</w:t>
      </w:r>
    </w:p>
    <w:p w:rsidR="003242EA" w:rsidRPr="00CE0576" w:rsidRDefault="009A19A9" w:rsidP="00F875D0">
      <w:pPr>
        <w:jc w:val="both"/>
      </w:pPr>
      <w:r w:rsidRPr="009A19A9">
        <w:t xml:space="preserve">Les </w:t>
      </w:r>
      <w:r w:rsidR="00B96436" w:rsidRPr="00B96436">
        <w:t>services de certificats Active Directory (AD CS</w:t>
      </w:r>
      <w:r w:rsidR="00B96436" w:rsidRPr="00B96436">
        <w:rPr>
          <w:color w:val="000000"/>
        </w:rPr>
        <w:t>)</w:t>
      </w:r>
      <w:r w:rsidR="00B96436" w:rsidRPr="009A19A9">
        <w:rPr>
          <w:color w:val="000000"/>
        </w:rPr>
        <w:t xml:space="preserve"> </w:t>
      </w:r>
      <w:r w:rsidR="00B96436" w:rsidRPr="009A19A9">
        <w:t xml:space="preserve">de Windows Server 2008 </w:t>
      </w:r>
      <w:r w:rsidR="00B96436">
        <w:t xml:space="preserve">(R2) </w:t>
      </w:r>
      <w:r w:rsidRPr="009A19A9">
        <w:t xml:space="preserve">offrent un découpage clair des fonctions de façon à permettre différents modèles de déploiement au sein des entreprises dans un contexte d’interopérabilité ou non en fonction de leur existant éventuel en termes d’infrastructure de confiance. (Cf. section § </w:t>
      </w:r>
      <w:r w:rsidR="006E1792" w:rsidRPr="009A19A9">
        <w:fldChar w:fldCharType="begin"/>
      </w:r>
      <w:r w:rsidRPr="009A19A9">
        <w:instrText xml:space="preserve"> REF _Ref180398810 \r \h </w:instrText>
      </w:r>
      <w:r w:rsidR="00F875D0">
        <w:instrText xml:space="preserve"> \* MERGEFORMAT </w:instrText>
      </w:r>
      <w:r w:rsidR="006E1792" w:rsidRPr="009A19A9">
        <w:fldChar w:fldCharType="separate"/>
      </w:r>
      <w:r w:rsidR="00AF7F8D">
        <w:t>1.9</w:t>
      </w:r>
      <w:r w:rsidR="006E1792" w:rsidRPr="009A19A9">
        <w:fldChar w:fldCharType="end"/>
      </w:r>
      <w:r w:rsidRPr="009A19A9">
        <w:t> </w:t>
      </w:r>
      <w:r w:rsidR="006E1792" w:rsidRPr="00AE74D4">
        <w:rPr>
          <w:smallCaps/>
        </w:rPr>
        <w:fldChar w:fldCharType="begin"/>
      </w:r>
      <w:r w:rsidRPr="00AE74D4">
        <w:rPr>
          <w:smallCaps/>
        </w:rPr>
        <w:instrText xml:space="preserve"> REF _Ref180398810 \h </w:instrText>
      </w:r>
      <w:r w:rsidR="00AE74D4">
        <w:rPr>
          <w:smallCaps/>
        </w:rPr>
        <w:instrText xml:space="preserve"> \* MERGEFORMAT </w:instrText>
      </w:r>
      <w:r w:rsidR="006E1792" w:rsidRPr="00AE74D4">
        <w:rPr>
          <w:smallCaps/>
        </w:rPr>
      </w:r>
      <w:r w:rsidR="006E1792" w:rsidRPr="00AE74D4">
        <w:rPr>
          <w:smallCaps/>
        </w:rPr>
        <w:fldChar w:fldCharType="separate"/>
      </w:r>
      <w:r w:rsidR="00AF7F8D" w:rsidRPr="00AF7F8D">
        <w:rPr>
          <w:smallCaps/>
        </w:rPr>
        <w:t>Interopérabilité et options</w:t>
      </w:r>
      <w:r w:rsidR="006E1792" w:rsidRPr="00AE74D4">
        <w:rPr>
          <w:smallCaps/>
        </w:rPr>
        <w:fldChar w:fldCharType="end"/>
      </w:r>
      <w:r w:rsidRPr="009A19A9">
        <w:t>).</w:t>
      </w:r>
    </w:p>
    <w:p w:rsidR="003242EA" w:rsidRPr="00CE0576" w:rsidRDefault="009A19A9" w:rsidP="00F875D0">
      <w:pPr>
        <w:jc w:val="both"/>
      </w:pPr>
      <w:r w:rsidRPr="009A19A9">
        <w:t>Les « bonnes pratiques » sont</w:t>
      </w:r>
      <w:r w:rsidR="00AE74D4">
        <w:t xml:space="preserve"> rappelées par le livre blanc </w:t>
      </w:r>
      <w:hyperlink r:id="rId111" w:history="1">
        <w:r w:rsidRPr="00AE74D4">
          <w:rPr>
            <w:rStyle w:val="Hyperlink"/>
            <w:smallCaps/>
          </w:rPr>
          <w:t>Best Practices for Implementing a Microsoft Windows Server 2003 Public Key Infrastructur</w:t>
        </w:r>
        <w:r w:rsidRPr="00AE74D4">
          <w:rPr>
            <w:rStyle w:val="Hyperlink"/>
            <w:smallCaps/>
            <w:lang w:eastAsia="fr-FR"/>
          </w:rPr>
          <w:t>e</w:t>
        </w:r>
      </w:hyperlink>
      <w:r w:rsidR="00AE74D4">
        <w:rPr>
          <w:rStyle w:val="FootnoteReference"/>
          <w:smallCaps/>
          <w:lang w:eastAsia="fr-FR"/>
        </w:rPr>
        <w:footnoteReference w:id="51"/>
      </w:r>
      <w:r w:rsidRPr="009A19A9">
        <w:t>.</w:t>
      </w:r>
    </w:p>
    <w:p w:rsidR="006D27D7" w:rsidRPr="00CE0576" w:rsidRDefault="00F875D0" w:rsidP="00E13CC9">
      <w:pPr>
        <w:pStyle w:val="ListParagraph"/>
        <w:numPr>
          <w:ilvl w:val="1"/>
          <w:numId w:val="23"/>
        </w:numPr>
        <w:ind w:left="426" w:hanging="425"/>
        <w:contextualSpacing w:val="0"/>
        <w:jc w:val="both"/>
      </w:pPr>
      <w:r>
        <w:t xml:space="preserve">Le livre blanc </w:t>
      </w:r>
      <w:hyperlink r:id="rId112" w:history="1">
        <w:r w:rsidR="009A19A9" w:rsidRPr="00F875D0">
          <w:rPr>
            <w:rStyle w:val="Hyperlink"/>
            <w:smallCaps/>
          </w:rPr>
          <w:t>Designing a Public Key Infrastructure</w:t>
        </w:r>
      </w:hyperlink>
      <w:r>
        <w:rPr>
          <w:rStyle w:val="FootnoteReference"/>
          <w:smallCaps/>
        </w:rPr>
        <w:footnoteReference w:id="52"/>
      </w:r>
      <w:r w:rsidR="009A19A9" w:rsidRPr="009A19A9">
        <w:t xml:space="preserve"> peut également être consulté en termes de choix d’architecture.</w:t>
      </w:r>
    </w:p>
    <w:p w:rsidR="007B6820" w:rsidRPr="00CE0576" w:rsidRDefault="009A19A9" w:rsidP="001D79C0">
      <w:pPr>
        <w:pStyle w:val="Heading3"/>
      </w:pPr>
      <w:r w:rsidRPr="009A19A9">
        <w:t>Hiérarchie de certification</w:t>
      </w:r>
    </w:p>
    <w:p w:rsidR="00A200B8" w:rsidRPr="00CE0576" w:rsidRDefault="009A19A9" w:rsidP="00F875D0">
      <w:pPr>
        <w:pStyle w:val="TT1"/>
        <w:rPr>
          <w:rFonts w:ascii="Arial" w:hAnsi="Arial"/>
          <w:sz w:val="20"/>
        </w:rPr>
      </w:pPr>
      <w:r w:rsidRPr="009A19A9">
        <w:rPr>
          <w:rFonts w:ascii="Arial" w:hAnsi="Arial"/>
          <w:sz w:val="20"/>
        </w:rPr>
        <w:t xml:space="preserve">Les AC émettrices AD CS peuvent êtres subordonnées à une autorité racine ou intermédiaire tierce existante ; en d’autres termes,  une sous-hiérarchie d’autorités de certification mise en œuvre par AD CS de Windows Server 2008 </w:t>
      </w:r>
      <w:r w:rsidR="00B96436">
        <w:rPr>
          <w:rFonts w:ascii="Arial" w:hAnsi="Arial"/>
          <w:sz w:val="20"/>
        </w:rPr>
        <w:t xml:space="preserve">(R2) </w:t>
      </w:r>
      <w:r w:rsidRPr="009A19A9">
        <w:rPr>
          <w:rFonts w:ascii="Arial" w:hAnsi="Arial"/>
          <w:sz w:val="20"/>
        </w:rPr>
        <w:t xml:space="preserve">peut être rattachée (subordonnée) à une hiérarchie existante mise en œuvre par des technologies tierces, Cf. section § </w:t>
      </w:r>
      <w:r w:rsidR="00B1486F">
        <w:fldChar w:fldCharType="begin"/>
      </w:r>
      <w:r w:rsidR="00B1486F">
        <w:instrText xml:space="preserve"> REF _Ref180211711 \r \h  \* MERGEFORMAT </w:instrText>
      </w:r>
      <w:r w:rsidR="00B1486F">
        <w:fldChar w:fldCharType="separate"/>
      </w:r>
      <w:r w:rsidR="00AF7F8D" w:rsidRPr="00AF7F8D">
        <w:rPr>
          <w:rFonts w:ascii="Arial" w:hAnsi="Arial"/>
          <w:sz w:val="20"/>
        </w:rPr>
        <w:t>1.9.1</w:t>
      </w:r>
      <w:r w:rsidR="00B1486F">
        <w:fldChar w:fldCharType="end"/>
      </w:r>
      <w:r w:rsidRPr="009A19A9">
        <w:rPr>
          <w:rFonts w:ascii="Arial" w:hAnsi="Arial"/>
          <w:sz w:val="20"/>
        </w:rPr>
        <w:t xml:space="preserve"> </w:t>
      </w:r>
      <w:r w:rsidR="00B1486F" w:rsidRPr="00F875D0">
        <w:rPr>
          <w:smallCaps/>
        </w:rPr>
        <w:fldChar w:fldCharType="begin"/>
      </w:r>
      <w:r w:rsidR="00B1486F" w:rsidRPr="00F875D0">
        <w:rPr>
          <w:smallCaps/>
        </w:rPr>
        <w:instrText xml:space="preserve"> REF _Ref180211711 \h  \* MERGEFORMAT </w:instrText>
      </w:r>
      <w:r w:rsidR="00B1486F" w:rsidRPr="00F875D0">
        <w:rPr>
          <w:smallCaps/>
        </w:rPr>
      </w:r>
      <w:r w:rsidR="00B1486F" w:rsidRPr="00F875D0">
        <w:rPr>
          <w:smallCaps/>
        </w:rPr>
        <w:fldChar w:fldCharType="separate"/>
      </w:r>
      <w:r w:rsidR="00AF7F8D" w:rsidRPr="00AF7F8D">
        <w:rPr>
          <w:rFonts w:ascii="Arial" w:hAnsi="Arial"/>
          <w:smallCaps/>
          <w:sz w:val="20"/>
        </w:rPr>
        <w:t>Interopérabilité avec des IGC tierces</w:t>
      </w:r>
      <w:r w:rsidR="00B1486F" w:rsidRPr="00F875D0">
        <w:rPr>
          <w:smallCaps/>
        </w:rPr>
        <w:fldChar w:fldCharType="end"/>
      </w:r>
      <w:r w:rsidRPr="009A19A9">
        <w:rPr>
          <w:rFonts w:ascii="Arial" w:hAnsi="Arial"/>
          <w:sz w:val="20"/>
        </w:rPr>
        <w:t xml:space="preserve">. Dans ce dernier cas, le certificat d’une AC AD CS est signé par une AC non Microsoft. </w:t>
      </w:r>
    </w:p>
    <w:p w:rsidR="00A200B8" w:rsidRPr="00CE0576" w:rsidRDefault="009A19A9" w:rsidP="00F875D0">
      <w:pPr>
        <w:pStyle w:val="TT1"/>
        <w:spacing w:before="0"/>
        <w:rPr>
          <w:rFonts w:ascii="Arial" w:hAnsi="Arial"/>
          <w:sz w:val="20"/>
        </w:rPr>
      </w:pPr>
      <w:r w:rsidRPr="009A19A9">
        <w:rPr>
          <w:rFonts w:ascii="Arial" w:hAnsi="Arial"/>
          <w:sz w:val="20"/>
        </w:rPr>
        <w:t>A l’inverse, une AC AD CS peut émettre des certificats pour des AC tierces (non-Microsoft) permettant ainsi de rattacher à une racine (racine AC AD CS, ou hiérarchie d’AC AD CS) une branche d’AC mise en œuvre par des technologies tierces.</w:t>
      </w:r>
    </w:p>
    <w:p w:rsidR="006D27D7" w:rsidRPr="00CE0576" w:rsidRDefault="009A19A9" w:rsidP="00F875D0">
      <w:pPr>
        <w:jc w:val="both"/>
      </w:pPr>
      <w:r w:rsidRPr="009A19A9">
        <w:t>D’une façon générale, les modèles « hiérarchie de type racine » et « hiérarchie de type certification croisée (</w:t>
      </w:r>
      <w:r w:rsidRPr="00F875D0">
        <w:t>Cross Certification</w:t>
      </w:r>
      <w:r w:rsidR="00F875D0" w:rsidRPr="00F875D0">
        <w:t xml:space="preserve"> en anglais</w:t>
      </w:r>
      <w:r w:rsidRPr="009A19A9">
        <w:t>) par la subordination qualifiée » sont supportés avec des technologies de fournisseurs tiers.</w:t>
      </w:r>
    </w:p>
    <w:p w:rsidR="006D27D7" w:rsidRPr="00CE0576" w:rsidRDefault="009A19A9" w:rsidP="001D79C0">
      <w:pPr>
        <w:pStyle w:val="Heading4"/>
      </w:pPr>
      <w:r w:rsidRPr="009A19A9">
        <w:t>Hiérarchies de type certification croisée (Cross Certification) par la subordination qualifiée</w:t>
      </w:r>
    </w:p>
    <w:p w:rsidR="006D27D7" w:rsidRPr="00CE0576" w:rsidRDefault="009A19A9" w:rsidP="00F875D0">
      <w:pPr>
        <w:jc w:val="both"/>
      </w:pPr>
      <w:r w:rsidRPr="009A19A9">
        <w:t>La notion de hiérarchie de type certification croisée (</w:t>
      </w:r>
      <w:r w:rsidRPr="009A19A9">
        <w:rPr>
          <w:i/>
        </w:rPr>
        <w:t>Cross Certification</w:t>
      </w:r>
      <w:r w:rsidRPr="009A19A9">
        <w:t>)</w:t>
      </w:r>
      <w:r w:rsidR="00F875D0">
        <w:t xml:space="preserve"> est décrite dans la RFC 3280 </w:t>
      </w:r>
      <w:r w:rsidRPr="00F875D0">
        <w:rPr>
          <w:smallCaps/>
        </w:rPr>
        <w:t>Internet X.509 Public Key Infrastructure Certificate and Certificate Revocation List (CRL) Profile</w:t>
      </w:r>
      <w:r w:rsidRPr="009A19A9">
        <w:rPr>
          <w:i/>
        </w:rPr>
        <w:t> </w:t>
      </w:r>
      <w:r w:rsidRPr="009A19A9">
        <w:t>[</w:t>
      </w:r>
      <w:hyperlink w:anchor="RFC3280" w:history="1">
        <w:r>
          <w:rPr>
            <w:rStyle w:val="Hyperlink"/>
          </w:rPr>
          <w:t>RFC 3280</w:t>
        </w:r>
      </w:hyperlink>
      <w:r w:rsidRPr="009A19A9">
        <w:t xml:space="preserve">]. </w:t>
      </w:r>
    </w:p>
    <w:p w:rsidR="006D27D7" w:rsidRPr="00CE0576" w:rsidRDefault="009A19A9" w:rsidP="00F875D0">
      <w:pPr>
        <w:jc w:val="both"/>
      </w:pPr>
      <w:r w:rsidRPr="009A19A9">
        <w:lastRenderedPageBreak/>
        <w:t xml:space="preserve">Les </w:t>
      </w:r>
      <w:r w:rsidR="00B96436" w:rsidRPr="00B96436">
        <w:t>services de certificats Active Directory (AD CS</w:t>
      </w:r>
      <w:r w:rsidR="00B96436" w:rsidRPr="00B96436">
        <w:rPr>
          <w:color w:val="000000"/>
        </w:rPr>
        <w:t>)</w:t>
      </w:r>
      <w:r w:rsidR="00B96436" w:rsidRPr="009A19A9">
        <w:rPr>
          <w:color w:val="000000"/>
        </w:rPr>
        <w:t xml:space="preserve"> </w:t>
      </w:r>
      <w:r w:rsidR="00B96436" w:rsidRPr="009A19A9">
        <w:t xml:space="preserve">de Windows Server 2008 </w:t>
      </w:r>
      <w:r w:rsidR="00B96436">
        <w:t xml:space="preserve">(R2) </w:t>
      </w:r>
      <w:r w:rsidRPr="009A19A9">
        <w:t>permettent la mise en œuvre de ce modèle par la subordination qualifiée qui autorise la définition de contraintes (contraintes élémentaires, contraintes de noms, contrainte de politique, contraintes application).</w:t>
      </w:r>
    </w:p>
    <w:p w:rsidR="006D27D7" w:rsidRPr="00CE0576" w:rsidRDefault="00BE6FB8" w:rsidP="00F875D0">
      <w:pPr>
        <w:jc w:val="both"/>
      </w:pPr>
      <w:r>
        <w:rPr>
          <w:noProof/>
          <w:lang w:eastAsia="fr-FR"/>
        </w:rPr>
        <w:drawing>
          <wp:inline distT="0" distB="0" distL="0" distR="0" wp14:editId="659B239F">
            <wp:extent cx="228600" cy="171450"/>
            <wp:effectExtent l="38100" t="38100" r="19050" b="19050"/>
            <wp:docPr id="11" name="Picture 16" descr="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cedure_dd"/>
                    <pic:cNvPicPr>
                      <a:picLocks noChangeAspect="1" noChangeArrowheads="1"/>
                    </pic:cNvPicPr>
                  </pic:nvPicPr>
                  <pic:blipFill>
                    <a:blip r:embed="rId17">
                      <a:extLst>
                        <a:ext uri="28A0092B-C50C-407e-A947-70E740481C1C">
                          <a14:useLocalDpi xmlns:a14="http://schemas.microsoft.com/office/drawing/2007/7/7/main" val="0"/>
                        </a:ext>
                      </a:extLst>
                    </a:blip>
                    <a:srcRect/>
                    <a:stretch>
                      <a:fillRect/>
                    </a:stretch>
                  </pic:blipFill>
                  <pic:spPr bwMode="auto">
                    <a:xfrm>
                      <a:off x="0" y="0"/>
                      <a:ext cx="228600" cy="1714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r w:rsidR="009A19A9" w:rsidRPr="009A19A9">
        <w:t>La subordination qualifiée offre deux applications pratiques :</w:t>
      </w:r>
    </w:p>
    <w:p w:rsidR="006D27D7" w:rsidRPr="00CE0576" w:rsidRDefault="00DC4BD8" w:rsidP="00E13CC9">
      <w:pPr>
        <w:pStyle w:val="Listenumro"/>
        <w:numPr>
          <w:ilvl w:val="0"/>
          <w:numId w:val="9"/>
        </w:numPr>
        <w:jc w:val="both"/>
      </w:pPr>
      <w:r>
        <w:t>q</w:t>
      </w:r>
      <w:r w:rsidR="009A19A9" w:rsidRPr="009A19A9">
        <w:t>uels certificats d'un partenaire peut-on valider / accepter ?  La subordination qualifiée permet d’offrir un contrôle plus précis de la confiance des certificats avec l’inclusion / exclusion d'usages (</w:t>
      </w:r>
      <w:r w:rsidR="009A19A9" w:rsidRPr="00F875D0">
        <w:t>purposes</w:t>
      </w:r>
      <w:r w:rsidR="00F875D0" w:rsidRPr="00F875D0">
        <w:t xml:space="preserve"> en anglais</w:t>
      </w:r>
      <w:r w:rsidR="009A19A9" w:rsidRPr="009A19A9">
        <w:t>). Par exemple, la subordination qualifiée peut permettre l'usage d'un certificat tiers pour mèl seulement, alors que le certificat spécifie e-mail et IPsec.</w:t>
      </w:r>
    </w:p>
    <w:p w:rsidR="006D27D7" w:rsidRPr="00CE0576" w:rsidRDefault="00DC4BD8" w:rsidP="00E13CC9">
      <w:pPr>
        <w:pStyle w:val="Listenumro"/>
        <w:numPr>
          <w:ilvl w:val="0"/>
          <w:numId w:val="9"/>
        </w:numPr>
        <w:jc w:val="both"/>
      </w:pPr>
      <w:r>
        <w:t>c</w:t>
      </w:r>
      <w:r w:rsidR="009A19A9" w:rsidRPr="009A19A9">
        <w:t>ontrôler l'émission des AC subordonnées. Ceci permet d’empêcher les AC d'émettre :</w:t>
      </w:r>
    </w:p>
    <w:p w:rsidR="006D27D7" w:rsidRPr="00CE0576" w:rsidRDefault="00DC4BD8" w:rsidP="00E13CC9">
      <w:pPr>
        <w:pStyle w:val="Listeprincipale"/>
        <w:numPr>
          <w:ilvl w:val="0"/>
          <w:numId w:val="10"/>
        </w:numPr>
        <w:jc w:val="both"/>
      </w:pPr>
      <w:r>
        <w:t>d</w:t>
      </w:r>
      <w:r w:rsidR="009A19A9" w:rsidRPr="009A19A9">
        <w:t>ans des espaces de noms invalides / non autorisés ;</w:t>
      </w:r>
    </w:p>
    <w:p w:rsidR="006D27D7" w:rsidRPr="00CE0576" w:rsidRDefault="00DC4BD8" w:rsidP="00E13CC9">
      <w:pPr>
        <w:pStyle w:val="Listeprincipale"/>
        <w:numPr>
          <w:ilvl w:val="0"/>
          <w:numId w:val="10"/>
        </w:numPr>
        <w:jc w:val="both"/>
      </w:pPr>
      <w:r>
        <w:t>a</w:t>
      </w:r>
      <w:r w:rsidR="009A19A9" w:rsidRPr="009A19A9">
        <w:t>vec des politiques d'émission invalides / non autorisées ;</w:t>
      </w:r>
    </w:p>
    <w:p w:rsidR="006D27D7" w:rsidRPr="00CE0576" w:rsidRDefault="00DC4BD8" w:rsidP="00E13CC9">
      <w:pPr>
        <w:pStyle w:val="Listeprincipale"/>
        <w:numPr>
          <w:ilvl w:val="0"/>
          <w:numId w:val="10"/>
        </w:numPr>
        <w:jc w:val="both"/>
      </w:pPr>
      <w:r>
        <w:t>a</w:t>
      </w:r>
      <w:r w:rsidR="009A19A9" w:rsidRPr="009A19A9">
        <w:t>vec des politiques d'application invalide / non autorisées</w:t>
      </w:r>
      <w:r>
        <w:t>.</w:t>
      </w:r>
    </w:p>
    <w:p w:rsidR="001A458B" w:rsidRPr="00CE0576" w:rsidRDefault="009A19A9" w:rsidP="00E13CC9">
      <w:pPr>
        <w:pStyle w:val="ListParagraph"/>
        <w:numPr>
          <w:ilvl w:val="1"/>
          <w:numId w:val="23"/>
        </w:numPr>
        <w:ind w:left="426" w:hanging="425"/>
        <w:contextualSpacing w:val="0"/>
        <w:jc w:val="both"/>
      </w:pPr>
      <w:r w:rsidRPr="009A19A9">
        <w:t>La subordination qualifiée est complèteme</w:t>
      </w:r>
      <w:r w:rsidR="00F875D0">
        <w:t>nt décrite dans le livre blanc</w:t>
      </w:r>
      <w:r w:rsidRPr="009A19A9">
        <w:t> </w:t>
      </w:r>
      <w:hyperlink r:id="rId113" w:history="1">
        <w:r w:rsidRPr="00F875D0">
          <w:rPr>
            <w:rStyle w:val="Hyperlink"/>
            <w:smallCaps/>
          </w:rPr>
          <w:t>Planning and Implementing Cross-Certification and Qualified Subordination Using Windows Server 2003</w:t>
        </w:r>
      </w:hyperlink>
      <w:r w:rsidR="00F875D0">
        <w:rPr>
          <w:rStyle w:val="FootnoteReference"/>
          <w:smallCaps/>
        </w:rPr>
        <w:footnoteReference w:id="53"/>
      </w:r>
      <w:r w:rsidRPr="009A19A9">
        <w:t>.</w:t>
      </w:r>
    </w:p>
    <w:p w:rsidR="006D27D7" w:rsidRPr="00CE0576" w:rsidRDefault="009A19A9" w:rsidP="001D79C0">
      <w:pPr>
        <w:pStyle w:val="Heading4"/>
      </w:pPr>
      <w:r w:rsidRPr="009A19A9">
        <w:t>Support de l’AC Pont</w:t>
      </w:r>
    </w:p>
    <w:p w:rsidR="003D1A35" w:rsidRPr="00CE0576" w:rsidRDefault="009A19A9" w:rsidP="00F875D0">
      <w:pPr>
        <w:jc w:val="both"/>
      </w:pPr>
      <w:r w:rsidRPr="009A19A9">
        <w:rPr>
          <w:szCs w:val="22"/>
        </w:rPr>
        <w:t xml:space="preserve">Le modèle AC Pont selon le principe </w:t>
      </w:r>
      <w:r w:rsidRPr="00F875D0">
        <w:rPr>
          <w:szCs w:val="22"/>
        </w:rPr>
        <w:t>Federal Bridge Certification Authority</w:t>
      </w:r>
      <w:r w:rsidRPr="009A19A9">
        <w:rPr>
          <w:szCs w:val="22"/>
        </w:rPr>
        <w:t xml:space="preserve"> (FBCA</w:t>
      </w:r>
      <w:r w:rsidR="00F875D0">
        <w:rPr>
          <w:szCs w:val="22"/>
        </w:rPr>
        <w:t xml:space="preserve"> en abrégé</w:t>
      </w:r>
      <w:r w:rsidRPr="009A19A9">
        <w:rPr>
          <w:szCs w:val="22"/>
        </w:rPr>
        <w:t xml:space="preserve">) est également supportée par </w:t>
      </w:r>
      <w:r w:rsidRPr="009A19A9">
        <w:t>les</w:t>
      </w:r>
      <w:r w:rsidR="00B96436" w:rsidRPr="00B96436">
        <w:t xml:space="preserve"> services de certificats Active Directory (AD CS</w:t>
      </w:r>
      <w:r w:rsidR="00B96436" w:rsidRPr="00B96436">
        <w:rPr>
          <w:color w:val="000000"/>
        </w:rPr>
        <w:t>)</w:t>
      </w:r>
      <w:r w:rsidR="00B96436" w:rsidRPr="009A19A9">
        <w:rPr>
          <w:color w:val="000000"/>
        </w:rPr>
        <w:t xml:space="preserve"> </w:t>
      </w:r>
      <w:r w:rsidR="00B96436" w:rsidRPr="009A19A9">
        <w:t xml:space="preserve">de Windows Server 2008 </w:t>
      </w:r>
      <w:r w:rsidR="00B96436">
        <w:t>(R2)</w:t>
      </w:r>
      <w:r w:rsidRPr="009A19A9">
        <w:t>.</w:t>
      </w:r>
    </w:p>
    <w:p w:rsidR="0063335B" w:rsidRPr="00CE0576" w:rsidRDefault="009A19A9" w:rsidP="00F875D0">
      <w:pPr>
        <w:jc w:val="both"/>
        <w:rPr>
          <w:szCs w:val="22"/>
        </w:rPr>
      </w:pPr>
      <w:r w:rsidRPr="009A19A9">
        <w:rPr>
          <w:szCs w:val="22"/>
        </w:rPr>
        <w:t xml:space="preserve">A ce titre, </w:t>
      </w:r>
      <w:r w:rsidRPr="009A19A9">
        <w:t xml:space="preserve">les </w:t>
      </w:r>
      <w:r w:rsidR="00F875D0" w:rsidRPr="00F875D0">
        <w:t xml:space="preserve"> </w:t>
      </w:r>
      <w:r w:rsidR="00F875D0" w:rsidRPr="00B96436">
        <w:t>services de certificats Active Directory (AD CS</w:t>
      </w:r>
      <w:r w:rsidR="00F875D0" w:rsidRPr="00B96436">
        <w:rPr>
          <w:color w:val="000000"/>
        </w:rPr>
        <w:t>)</w:t>
      </w:r>
      <w:r w:rsidR="00F875D0" w:rsidRPr="009A19A9">
        <w:rPr>
          <w:color w:val="000000"/>
        </w:rPr>
        <w:t xml:space="preserve"> </w:t>
      </w:r>
      <w:r w:rsidR="00F875D0" w:rsidRPr="009A19A9">
        <w:t xml:space="preserve">de Windows Server 2008 </w:t>
      </w:r>
      <w:r w:rsidR="00F875D0">
        <w:t xml:space="preserve">(R2) </w:t>
      </w:r>
      <w:r w:rsidRPr="009A19A9">
        <w:rPr>
          <w:szCs w:val="22"/>
        </w:rPr>
        <w:t xml:space="preserve">sont certifiés « </w:t>
      </w:r>
      <w:r w:rsidRPr="009A19A9">
        <w:rPr>
          <w:i/>
          <w:szCs w:val="22"/>
        </w:rPr>
        <w:t>US Federal Bridge CA</w:t>
      </w:r>
      <w:r w:rsidRPr="009A19A9">
        <w:rPr>
          <w:szCs w:val="22"/>
        </w:rPr>
        <w:t xml:space="preserve"> » (Cf. </w:t>
      </w:r>
      <w:hyperlink r:id="rId114" w:history="1">
        <w:r>
          <w:rPr>
            <w:rStyle w:val="Hyperlink"/>
            <w:szCs w:val="22"/>
          </w:rPr>
          <w:t>http://www.cio.gov/fbca/techio.htm</w:t>
        </w:r>
      </w:hyperlink>
      <w:r w:rsidRPr="009A19A9">
        <w:rPr>
          <w:szCs w:val="22"/>
        </w:rPr>
        <w:t>).</w:t>
      </w:r>
    </w:p>
    <w:p w:rsidR="003D1A35" w:rsidRPr="00CE0576" w:rsidRDefault="009A19A9" w:rsidP="00E13CC9">
      <w:pPr>
        <w:pStyle w:val="ListParagraph"/>
        <w:numPr>
          <w:ilvl w:val="1"/>
          <w:numId w:val="23"/>
        </w:numPr>
        <w:ind w:left="426" w:hanging="425"/>
        <w:contextualSpacing w:val="0"/>
        <w:jc w:val="both"/>
      </w:pPr>
      <w:r w:rsidRPr="009A19A9">
        <w:t>Un exemple de mise en œuvre est l’infrastructure de confiance WISeKey Certify ID (</w:t>
      </w:r>
      <w:hyperlink r:id="rId115" w:history="1">
        <w:r>
          <w:rPr>
            <w:rStyle w:val="Hyperlink"/>
          </w:rPr>
          <w:t>http://www1.wisekey.com/index.aspx</w:t>
        </w:r>
      </w:hyperlink>
      <w:r w:rsidRPr="009A19A9">
        <w:t>).</w:t>
      </w:r>
    </w:p>
    <w:p w:rsidR="003C3287" w:rsidRPr="00CE0576" w:rsidRDefault="009A19A9" w:rsidP="001D79C0">
      <w:pPr>
        <w:pStyle w:val="Heading3"/>
      </w:pPr>
      <w:bookmarkStart w:id="36" w:name="_Ref180398478"/>
      <w:r w:rsidRPr="009A19A9">
        <w:t>Formats des requêtes de certificats</w:t>
      </w:r>
      <w:bookmarkEnd w:id="36"/>
    </w:p>
    <w:p w:rsidR="002916D8" w:rsidRPr="00CE0576" w:rsidRDefault="009A19A9" w:rsidP="00F875D0">
      <w:pPr>
        <w:spacing w:before="120"/>
        <w:jc w:val="both"/>
        <w:rPr>
          <w:szCs w:val="24"/>
        </w:rPr>
      </w:pPr>
      <w:r w:rsidRPr="009A19A9">
        <w:t xml:space="preserve">Les </w:t>
      </w:r>
      <w:r w:rsidR="00B96436" w:rsidRPr="00B96436">
        <w:t>services de certificats Active Directory (AD CS</w:t>
      </w:r>
      <w:r w:rsidR="00B96436" w:rsidRPr="00B96436">
        <w:rPr>
          <w:color w:val="000000"/>
        </w:rPr>
        <w:t>)</w:t>
      </w:r>
      <w:r w:rsidR="00B96436" w:rsidRPr="009A19A9">
        <w:rPr>
          <w:color w:val="000000"/>
        </w:rPr>
        <w:t xml:space="preserve"> </w:t>
      </w:r>
      <w:r w:rsidR="00B96436" w:rsidRPr="009A19A9">
        <w:t xml:space="preserve">de Windows Server 2008 </w:t>
      </w:r>
      <w:r w:rsidR="00B96436">
        <w:t xml:space="preserve">(R2) </w:t>
      </w:r>
      <w:r w:rsidRPr="009A19A9">
        <w:rPr>
          <w:szCs w:val="24"/>
        </w:rPr>
        <w:t>supportent nativement les requêtes de certification (</w:t>
      </w:r>
      <w:r w:rsidRPr="00F875D0">
        <w:rPr>
          <w:szCs w:val="24"/>
        </w:rPr>
        <w:t xml:space="preserve">Certificate Signing Request </w:t>
      </w:r>
      <w:r w:rsidR="00F875D0" w:rsidRPr="00F875D0">
        <w:rPr>
          <w:szCs w:val="24"/>
        </w:rPr>
        <w:t xml:space="preserve">en anglais </w:t>
      </w:r>
      <w:r w:rsidRPr="00F875D0">
        <w:rPr>
          <w:szCs w:val="24"/>
        </w:rPr>
        <w:t>ou CSR</w:t>
      </w:r>
      <w:r w:rsidR="00F875D0" w:rsidRPr="00F875D0">
        <w:rPr>
          <w:szCs w:val="24"/>
        </w:rPr>
        <w:t xml:space="preserve"> en abrégé</w:t>
      </w:r>
      <w:r w:rsidRPr="009A19A9">
        <w:rPr>
          <w:szCs w:val="24"/>
        </w:rPr>
        <w:t>) au</w:t>
      </w:r>
      <w:r w:rsidR="00F875D0">
        <w:rPr>
          <w:szCs w:val="24"/>
        </w:rPr>
        <w:t> </w:t>
      </w:r>
      <w:r w:rsidRPr="009A19A9">
        <w:rPr>
          <w:szCs w:val="24"/>
        </w:rPr>
        <w:t>:</w:t>
      </w:r>
    </w:p>
    <w:p w:rsidR="002916D8" w:rsidRPr="00CE0576" w:rsidRDefault="009A19A9" w:rsidP="00DC4BD8">
      <w:pPr>
        <w:pStyle w:val="BodyText3"/>
        <w:keepLines w:val="0"/>
        <w:numPr>
          <w:ilvl w:val="0"/>
          <w:numId w:val="2"/>
        </w:numPr>
        <w:spacing w:before="0"/>
        <w:ind w:left="714" w:hanging="357"/>
        <w:rPr>
          <w:rFonts w:cs="Arial"/>
          <w:sz w:val="20"/>
          <w:szCs w:val="20"/>
        </w:rPr>
      </w:pPr>
      <w:r w:rsidRPr="009A19A9">
        <w:rPr>
          <w:rFonts w:cs="Arial"/>
          <w:sz w:val="20"/>
          <w:szCs w:val="20"/>
        </w:rPr>
        <w:t>Format  PKCS #10 [</w:t>
      </w:r>
      <w:hyperlink w:anchor="PKCS10" w:history="1">
        <w:r w:rsidRPr="009A19A9">
          <w:rPr>
            <w:rStyle w:val="Hyperlink"/>
            <w:rFonts w:cs="Arial"/>
            <w:sz w:val="20"/>
            <w:szCs w:val="20"/>
          </w:rPr>
          <w:t>PKCS #10</w:t>
        </w:r>
      </w:hyperlink>
      <w:r w:rsidRPr="009A19A9">
        <w:rPr>
          <w:rFonts w:cs="Arial"/>
          <w:sz w:val="20"/>
          <w:szCs w:val="20"/>
        </w:rPr>
        <w:t xml:space="preserve">] </w:t>
      </w:r>
      <w:r w:rsidRPr="00F875D0">
        <w:rPr>
          <w:rFonts w:cs="Arial"/>
          <w:smallCaps/>
          <w:sz w:val="20"/>
          <w:szCs w:val="20"/>
        </w:rPr>
        <w:t>Certification Request Standard</w:t>
      </w:r>
      <w:r w:rsidRPr="009A19A9">
        <w:rPr>
          <w:rFonts w:cs="Arial"/>
          <w:sz w:val="20"/>
          <w:szCs w:val="20"/>
        </w:rPr>
        <w:t> ;</w:t>
      </w:r>
    </w:p>
    <w:p w:rsidR="002916D8" w:rsidRPr="00CE0576" w:rsidRDefault="009A19A9" w:rsidP="00E13CC9">
      <w:pPr>
        <w:pStyle w:val="BodyText3"/>
        <w:keepLines w:val="0"/>
        <w:numPr>
          <w:ilvl w:val="0"/>
          <w:numId w:val="2"/>
        </w:numPr>
        <w:spacing w:before="0"/>
        <w:ind w:left="714" w:hanging="357"/>
        <w:rPr>
          <w:rFonts w:cs="Arial"/>
          <w:sz w:val="20"/>
          <w:szCs w:val="20"/>
        </w:rPr>
      </w:pPr>
      <w:r w:rsidRPr="009A19A9">
        <w:rPr>
          <w:rFonts w:cs="Arial"/>
          <w:sz w:val="20"/>
          <w:szCs w:val="20"/>
        </w:rPr>
        <w:t xml:space="preserve">Standard CMC tel que décrit dans la RFC 2797 </w:t>
      </w:r>
      <w:r w:rsidRPr="00F875D0">
        <w:rPr>
          <w:rFonts w:cs="Arial"/>
          <w:smallCaps/>
          <w:sz w:val="20"/>
          <w:szCs w:val="20"/>
        </w:rPr>
        <w:t>Certificate Management over CMS</w:t>
      </w:r>
      <w:r w:rsidRPr="009A19A9">
        <w:rPr>
          <w:rFonts w:cs="Arial"/>
          <w:sz w:val="20"/>
          <w:szCs w:val="20"/>
        </w:rPr>
        <w:t xml:space="preserve"> [</w:t>
      </w:r>
      <w:hyperlink w:anchor="RFC2797" w:history="1">
        <w:r w:rsidRPr="009A19A9">
          <w:rPr>
            <w:rStyle w:val="Hyperlink"/>
            <w:rFonts w:cs="Arial"/>
            <w:sz w:val="20"/>
            <w:szCs w:val="20"/>
          </w:rPr>
          <w:t>RFC 2797</w:t>
        </w:r>
      </w:hyperlink>
      <w:r w:rsidRPr="009A19A9">
        <w:rPr>
          <w:rFonts w:cs="Arial"/>
          <w:sz w:val="20"/>
          <w:szCs w:val="20"/>
        </w:rPr>
        <w:t>]</w:t>
      </w:r>
      <w:r w:rsidR="00DC4BD8">
        <w:rPr>
          <w:rFonts w:cs="Arial"/>
          <w:sz w:val="20"/>
          <w:szCs w:val="20"/>
        </w:rPr>
        <w:t> ;</w:t>
      </w:r>
    </w:p>
    <w:p w:rsidR="002916D8" w:rsidRPr="00CE0576" w:rsidRDefault="009A19A9" w:rsidP="00F875D0">
      <w:pPr>
        <w:jc w:val="both"/>
      </w:pPr>
      <w:r w:rsidRPr="009A19A9">
        <w:t xml:space="preserve">Ainsi que via le protocole </w:t>
      </w:r>
      <w:r w:rsidRPr="00F875D0">
        <w:t xml:space="preserve">Simple Certificate Enrollment Protocol (SCEP) </w:t>
      </w:r>
      <w:r w:rsidRPr="009A19A9">
        <w:t>[</w:t>
      </w:r>
      <w:hyperlink w:anchor="SCEP" w:history="1">
        <w:r>
          <w:rPr>
            <w:rStyle w:val="Hyperlink"/>
          </w:rPr>
          <w:t>SCEP</w:t>
        </w:r>
      </w:hyperlink>
      <w:r w:rsidRPr="009A19A9">
        <w:t>]</w:t>
      </w:r>
      <w:r w:rsidR="00DC4BD8">
        <w:t>.</w:t>
      </w:r>
    </w:p>
    <w:p w:rsidR="00D5755E" w:rsidRPr="00CE0576" w:rsidRDefault="009A19A9" w:rsidP="001D79C0">
      <w:pPr>
        <w:pStyle w:val="Heading3"/>
      </w:pPr>
      <w:r w:rsidRPr="009A19A9">
        <w:t>Formats de mise à disposition des certificats et des clés</w:t>
      </w:r>
    </w:p>
    <w:p w:rsidR="00D5755E" w:rsidRPr="00CE0576" w:rsidRDefault="009A19A9" w:rsidP="00F875D0">
      <w:pPr>
        <w:jc w:val="both"/>
        <w:rPr>
          <w:szCs w:val="22"/>
        </w:rPr>
      </w:pPr>
      <w:r w:rsidRPr="009A19A9">
        <w:rPr>
          <w:szCs w:val="22"/>
        </w:rPr>
        <w:t xml:space="preserve">Les formats suivants sont supportés : </w:t>
      </w:r>
    </w:p>
    <w:p w:rsidR="00350648" w:rsidRPr="00CE0576" w:rsidRDefault="009A19A9" w:rsidP="00DC4BD8">
      <w:pPr>
        <w:pStyle w:val="ListParagraph"/>
        <w:numPr>
          <w:ilvl w:val="0"/>
          <w:numId w:val="5"/>
        </w:numPr>
        <w:autoSpaceDE w:val="0"/>
        <w:autoSpaceDN w:val="0"/>
        <w:adjustRightInd w:val="0"/>
        <w:ind w:left="714" w:hanging="357"/>
        <w:contextualSpacing w:val="0"/>
        <w:jc w:val="both"/>
        <w:rPr>
          <w:iCs w:val="0"/>
          <w:color w:val="000000"/>
          <w:szCs w:val="22"/>
        </w:rPr>
      </w:pPr>
      <w:r w:rsidRPr="009A19A9">
        <w:rPr>
          <w:iCs w:val="0"/>
          <w:color w:val="000000"/>
          <w:szCs w:val="22"/>
        </w:rPr>
        <w:t>PKCS #7 [</w:t>
      </w:r>
      <w:hyperlink w:anchor="PKCS7" w:history="1">
        <w:r>
          <w:rPr>
            <w:rStyle w:val="Hyperlink"/>
            <w:iCs w:val="0"/>
            <w:szCs w:val="22"/>
          </w:rPr>
          <w:t>PKCS #7</w:t>
        </w:r>
      </w:hyperlink>
      <w:r w:rsidRPr="009A19A9">
        <w:rPr>
          <w:iCs w:val="0"/>
          <w:color w:val="000000"/>
          <w:szCs w:val="22"/>
        </w:rPr>
        <w:t>],</w:t>
      </w:r>
    </w:p>
    <w:p w:rsidR="00350648" w:rsidRPr="00CE0576" w:rsidRDefault="009A19A9" w:rsidP="00DC4BD8">
      <w:pPr>
        <w:pStyle w:val="ListParagraph"/>
        <w:numPr>
          <w:ilvl w:val="0"/>
          <w:numId w:val="5"/>
        </w:numPr>
        <w:autoSpaceDE w:val="0"/>
        <w:autoSpaceDN w:val="0"/>
        <w:adjustRightInd w:val="0"/>
        <w:ind w:left="714" w:hanging="357"/>
        <w:contextualSpacing w:val="0"/>
        <w:jc w:val="both"/>
        <w:rPr>
          <w:iCs w:val="0"/>
          <w:color w:val="000000"/>
          <w:szCs w:val="22"/>
        </w:rPr>
      </w:pPr>
      <w:r w:rsidRPr="009A19A9">
        <w:rPr>
          <w:iCs w:val="0"/>
          <w:color w:val="000000"/>
          <w:szCs w:val="22"/>
        </w:rPr>
        <w:t>PKCS #12 [</w:t>
      </w:r>
      <w:hyperlink w:anchor="PKCS12" w:history="1">
        <w:r>
          <w:rPr>
            <w:rStyle w:val="Hyperlink"/>
            <w:iCs w:val="0"/>
            <w:szCs w:val="22"/>
          </w:rPr>
          <w:t>PKCS #12</w:t>
        </w:r>
      </w:hyperlink>
      <w:r w:rsidRPr="009A19A9">
        <w:rPr>
          <w:iCs w:val="0"/>
          <w:color w:val="000000"/>
          <w:szCs w:val="22"/>
        </w:rPr>
        <w:t>] (.p12 ou .pfx),</w:t>
      </w:r>
    </w:p>
    <w:p w:rsidR="00350648" w:rsidRPr="00CE0576" w:rsidRDefault="009A19A9" w:rsidP="00DC4BD8">
      <w:pPr>
        <w:pStyle w:val="ListParagraph"/>
        <w:numPr>
          <w:ilvl w:val="0"/>
          <w:numId w:val="5"/>
        </w:numPr>
        <w:autoSpaceDE w:val="0"/>
        <w:autoSpaceDN w:val="0"/>
        <w:adjustRightInd w:val="0"/>
        <w:ind w:left="714" w:hanging="357"/>
        <w:contextualSpacing w:val="0"/>
        <w:jc w:val="both"/>
        <w:rPr>
          <w:iCs w:val="0"/>
          <w:color w:val="000000"/>
          <w:szCs w:val="22"/>
        </w:rPr>
      </w:pPr>
      <w:r w:rsidRPr="009A19A9">
        <w:rPr>
          <w:iCs w:val="0"/>
          <w:color w:val="000000"/>
          <w:szCs w:val="22"/>
        </w:rPr>
        <w:t>PEM (.pem),</w:t>
      </w:r>
    </w:p>
    <w:p w:rsidR="00350648" w:rsidRPr="00CE0576" w:rsidRDefault="009A19A9" w:rsidP="00DC4BD8">
      <w:pPr>
        <w:pStyle w:val="ListParagraph"/>
        <w:numPr>
          <w:ilvl w:val="0"/>
          <w:numId w:val="5"/>
        </w:numPr>
        <w:autoSpaceDE w:val="0"/>
        <w:autoSpaceDN w:val="0"/>
        <w:adjustRightInd w:val="0"/>
        <w:ind w:left="714" w:hanging="357"/>
        <w:contextualSpacing w:val="0"/>
        <w:jc w:val="both"/>
        <w:rPr>
          <w:iCs w:val="0"/>
          <w:color w:val="000000"/>
          <w:szCs w:val="22"/>
        </w:rPr>
      </w:pPr>
      <w:r w:rsidRPr="009A19A9">
        <w:rPr>
          <w:iCs w:val="0"/>
          <w:color w:val="000000"/>
          <w:szCs w:val="22"/>
        </w:rPr>
        <w:lastRenderedPageBreak/>
        <w:t>DER (.der),</w:t>
      </w:r>
    </w:p>
    <w:p w:rsidR="00D5755E" w:rsidRPr="00CE0576" w:rsidRDefault="009A19A9" w:rsidP="00DC4BD8">
      <w:pPr>
        <w:pStyle w:val="ListParagraph"/>
        <w:numPr>
          <w:ilvl w:val="0"/>
          <w:numId w:val="5"/>
        </w:numPr>
        <w:ind w:left="714" w:hanging="357"/>
        <w:contextualSpacing w:val="0"/>
        <w:jc w:val="both"/>
        <w:rPr>
          <w:szCs w:val="22"/>
        </w:rPr>
      </w:pPr>
      <w:r w:rsidRPr="009A19A9">
        <w:rPr>
          <w:iCs w:val="0"/>
          <w:color w:val="000000"/>
          <w:szCs w:val="22"/>
        </w:rPr>
        <w:t>CER (.cer)</w:t>
      </w:r>
      <w:r w:rsidR="004E7FD3">
        <w:rPr>
          <w:iCs w:val="0"/>
          <w:color w:val="000000"/>
          <w:szCs w:val="22"/>
        </w:rPr>
        <w:t>.</w:t>
      </w:r>
    </w:p>
    <w:p w:rsidR="00D5755E" w:rsidRPr="00CE0576" w:rsidRDefault="009A19A9" w:rsidP="00F875D0">
      <w:pPr>
        <w:jc w:val="both"/>
      </w:pPr>
      <w:r w:rsidRPr="009A19A9">
        <w:t xml:space="preserve">Le format PEM est obtenu </w:t>
      </w:r>
      <w:r w:rsidR="00C04CE1">
        <w:t>à</w:t>
      </w:r>
      <w:r w:rsidRPr="009A19A9">
        <w:t xml:space="preserve"> partir d’une conversion par ligne de commande via la commande </w:t>
      </w:r>
      <w:r w:rsidRPr="009A19A9">
        <w:rPr>
          <w:i/>
        </w:rPr>
        <w:t>certutil –encode</w:t>
      </w:r>
      <w:r w:rsidRPr="009A19A9">
        <w:t>.</w:t>
      </w:r>
    </w:p>
    <w:p w:rsidR="003C3287" w:rsidRPr="00CE0576" w:rsidRDefault="009A19A9" w:rsidP="001D79C0">
      <w:pPr>
        <w:pStyle w:val="Heading3"/>
      </w:pPr>
      <w:bookmarkStart w:id="37" w:name="_Ref180210498"/>
      <w:r w:rsidRPr="009A19A9">
        <w:t>Taille de clé et algorithmes cryptographiques</w:t>
      </w:r>
      <w:bookmarkEnd w:id="37"/>
    </w:p>
    <w:p w:rsidR="00980351" w:rsidRPr="00CE0576" w:rsidRDefault="009A19A9" w:rsidP="00F875D0">
      <w:pPr>
        <w:jc w:val="both"/>
      </w:pPr>
      <w:r w:rsidRPr="009A19A9">
        <w:t xml:space="preserve">Une AC AD CS de Windows Server 2008 </w:t>
      </w:r>
      <w:r w:rsidR="00B96436">
        <w:t xml:space="preserve">(R2) </w:t>
      </w:r>
      <w:r w:rsidRPr="009A19A9">
        <w:t>permet de générer des certificats de 384 bits jusqu’à 16 384 bits en RSA, de 512 bits à 1024 bits en DSA et de 256 à 521 en ECC.</w:t>
      </w:r>
    </w:p>
    <w:p w:rsidR="00980351" w:rsidRPr="00CE0576" w:rsidRDefault="009A19A9" w:rsidP="00E13CC9">
      <w:pPr>
        <w:pStyle w:val="AlertTextinList1"/>
        <w:numPr>
          <w:ilvl w:val="0"/>
          <w:numId w:val="27"/>
        </w:numPr>
        <w:tabs>
          <w:tab w:val="clear" w:pos="720"/>
          <w:tab w:val="num" w:pos="426"/>
        </w:tabs>
        <w:spacing w:after="120" w:line="240" w:lineRule="auto"/>
        <w:ind w:left="426" w:right="357" w:hanging="426"/>
        <w:jc w:val="both"/>
        <w:rPr>
          <w:rFonts w:ascii="Calibri" w:hAnsi="Calibri"/>
          <w:kern w:val="0"/>
          <w:sz w:val="22"/>
          <w:szCs w:val="22"/>
          <w:lang w:val="fr-FR" w:eastAsia="zh-TW"/>
        </w:rPr>
      </w:pPr>
      <w:r w:rsidRPr="009A19A9">
        <w:rPr>
          <w:lang w:val="fr-FR"/>
        </w:rPr>
        <w:t>Attention, il convient au lectorat de noter que la problématique n’est pas la génération mais l’utilisation de ce type de clé.</w:t>
      </w:r>
      <w:r w:rsidRPr="009A19A9">
        <w:rPr>
          <w:rFonts w:ascii="Calibri" w:hAnsi="Calibri"/>
          <w:kern w:val="0"/>
          <w:sz w:val="22"/>
          <w:szCs w:val="22"/>
          <w:lang w:val="fr-FR" w:eastAsia="zh-TW"/>
        </w:rPr>
        <w:t xml:space="preserve"> </w:t>
      </w:r>
    </w:p>
    <w:p w:rsidR="000821F7" w:rsidRPr="00CE0576" w:rsidRDefault="009A19A9" w:rsidP="00F875D0">
      <w:pPr>
        <w:jc w:val="both"/>
      </w:pPr>
      <w:r w:rsidRPr="009A19A9">
        <w:t>Une AC AD CS s’appuie historiquement sur les APIs de gestion CryptoAPI 1.0 (opérations de chiffrement avec les algorithmes standard) qui comporte une architecture ouverte à base de fournisseurs cryptographiques (</w:t>
      </w:r>
      <w:r w:rsidRPr="00F875D0">
        <w:t>Cryptographic Service Provider</w:t>
      </w:r>
      <w:r w:rsidRPr="009A19A9">
        <w:t xml:space="preserve"> </w:t>
      </w:r>
      <w:r w:rsidR="00B96436">
        <w:t xml:space="preserve">en anglais </w:t>
      </w:r>
      <w:r w:rsidRPr="009A19A9">
        <w:t>ou CSP</w:t>
      </w:r>
      <w:r w:rsidR="00B96436">
        <w:t xml:space="preserve"> en abrégé</w:t>
      </w:r>
      <w:r w:rsidRPr="009A19A9">
        <w:t xml:space="preserve">) pour les opérations cryptographiques. </w:t>
      </w:r>
    </w:p>
    <w:p w:rsidR="00370EEC" w:rsidRPr="00CE0576" w:rsidRDefault="009A19A9" w:rsidP="00F875D0">
      <w:pPr>
        <w:jc w:val="both"/>
      </w:pPr>
      <w:r w:rsidRPr="009A19A9">
        <w:t>La liste ci-dessous représente un éventail (non exhaustif) des algorithmes supportes en standard sur la plateforme Windows :</w:t>
      </w:r>
    </w:p>
    <w:p w:rsidR="00370EEC" w:rsidRPr="00CE0576" w:rsidRDefault="009A19A9" w:rsidP="00DC4BD8">
      <w:pPr>
        <w:pStyle w:val="BodyText3"/>
        <w:keepLines w:val="0"/>
        <w:numPr>
          <w:ilvl w:val="0"/>
          <w:numId w:val="2"/>
        </w:numPr>
        <w:spacing w:before="0"/>
        <w:rPr>
          <w:rFonts w:cs="Arial"/>
          <w:sz w:val="20"/>
          <w:szCs w:val="20"/>
        </w:rPr>
      </w:pPr>
      <w:r w:rsidRPr="009A19A9">
        <w:rPr>
          <w:rFonts w:cs="Arial"/>
          <w:sz w:val="20"/>
          <w:szCs w:val="20"/>
        </w:rPr>
        <w:t>RC2, RC4, DES, 3DES, AES128, AES192, AES256 ;</w:t>
      </w:r>
    </w:p>
    <w:p w:rsidR="00370EEC" w:rsidRPr="00CE0576" w:rsidRDefault="009A19A9" w:rsidP="00DC4BD8">
      <w:pPr>
        <w:pStyle w:val="BodyText3"/>
        <w:keepLines w:val="0"/>
        <w:numPr>
          <w:ilvl w:val="0"/>
          <w:numId w:val="2"/>
        </w:numPr>
        <w:spacing w:before="0"/>
        <w:rPr>
          <w:rFonts w:cs="Arial"/>
          <w:sz w:val="20"/>
          <w:szCs w:val="20"/>
        </w:rPr>
      </w:pPr>
      <w:r w:rsidRPr="009A19A9">
        <w:rPr>
          <w:rFonts w:cs="Arial"/>
          <w:sz w:val="20"/>
          <w:szCs w:val="20"/>
        </w:rPr>
        <w:t>MD4, MD5, SHA-1 ;</w:t>
      </w:r>
    </w:p>
    <w:p w:rsidR="00370EEC" w:rsidRPr="00CE0576" w:rsidRDefault="009A19A9" w:rsidP="00DC4BD8">
      <w:pPr>
        <w:pStyle w:val="BodyText3"/>
        <w:keepLines w:val="0"/>
        <w:numPr>
          <w:ilvl w:val="0"/>
          <w:numId w:val="2"/>
        </w:numPr>
        <w:spacing w:before="0"/>
        <w:rPr>
          <w:rFonts w:cs="Arial"/>
          <w:sz w:val="20"/>
          <w:szCs w:val="20"/>
        </w:rPr>
      </w:pPr>
      <w:r w:rsidRPr="009A19A9">
        <w:rPr>
          <w:rFonts w:cs="Arial"/>
          <w:sz w:val="20"/>
          <w:szCs w:val="20"/>
        </w:rPr>
        <w:t>HMAC (MD5, SHA-1) ;</w:t>
      </w:r>
    </w:p>
    <w:p w:rsidR="00370EEC" w:rsidRPr="00CE0576" w:rsidRDefault="009A19A9" w:rsidP="00DC4BD8">
      <w:pPr>
        <w:pStyle w:val="BodyText3"/>
        <w:keepLines w:val="0"/>
        <w:numPr>
          <w:ilvl w:val="0"/>
          <w:numId w:val="2"/>
        </w:numPr>
        <w:spacing w:before="0"/>
        <w:ind w:left="714" w:hanging="357"/>
        <w:rPr>
          <w:rFonts w:cs="Arial"/>
          <w:sz w:val="20"/>
          <w:szCs w:val="20"/>
        </w:rPr>
      </w:pPr>
      <w:r w:rsidRPr="009A19A9">
        <w:rPr>
          <w:rFonts w:cs="Arial"/>
          <w:sz w:val="20"/>
          <w:szCs w:val="20"/>
        </w:rPr>
        <w:t>RSA, DH, DSS</w:t>
      </w:r>
      <w:r w:rsidR="00DC4BD8">
        <w:rPr>
          <w:rFonts w:cs="Arial"/>
          <w:sz w:val="20"/>
          <w:szCs w:val="20"/>
        </w:rPr>
        <w:t>.</w:t>
      </w:r>
    </w:p>
    <w:p w:rsidR="00644DA1" w:rsidRPr="00CE0576" w:rsidRDefault="009A19A9" w:rsidP="00F875D0">
      <w:pPr>
        <w:jc w:val="both"/>
      </w:pPr>
      <w:r w:rsidRPr="009A19A9">
        <w:t xml:space="preserve">Par ailleurs, l’environnement cryptographique </w:t>
      </w:r>
      <w:r w:rsidRPr="00F875D0">
        <w:t>Cryptography API: Next Generation</w:t>
      </w:r>
      <w:r w:rsidRPr="009A19A9">
        <w:t xml:space="preserve"> (CNG), bus cryptographique ouvert (</w:t>
      </w:r>
      <w:r w:rsidRPr="00F875D0">
        <w:t>Open Cryptographic Interface</w:t>
      </w:r>
      <w:r w:rsidR="00F875D0" w:rsidRPr="00F875D0">
        <w:t xml:space="preserve"> en anglais</w:t>
      </w:r>
      <w:r w:rsidRPr="009A19A9">
        <w:t>), appelé à remplacer la composante CryptoAPI 1.0, est nativement intégré par une AC AD CS de Windows Server 2008</w:t>
      </w:r>
      <w:r w:rsidR="00F875D0">
        <w:t xml:space="preserve"> (R2)</w:t>
      </w:r>
      <w:r w:rsidRPr="009A19A9">
        <w:t xml:space="preserve">. </w:t>
      </w:r>
    </w:p>
    <w:p w:rsidR="001A458B" w:rsidRPr="00CE0576" w:rsidRDefault="009A19A9" w:rsidP="00E13CC9">
      <w:pPr>
        <w:pStyle w:val="ListParagraph"/>
        <w:numPr>
          <w:ilvl w:val="1"/>
          <w:numId w:val="23"/>
        </w:numPr>
        <w:ind w:left="426" w:hanging="425"/>
        <w:contextualSpacing w:val="0"/>
        <w:jc w:val="both"/>
      </w:pPr>
      <w:r w:rsidRPr="009A19A9">
        <w:t>La documentation relative à CNG est accessible notamment au travers du Kit de développement afférent (</w:t>
      </w:r>
      <w:hyperlink r:id="rId116" w:history="1">
        <w:r>
          <w:rPr>
            <w:rStyle w:val="Hyperlink"/>
            <w:iCs w:val="0"/>
            <w:szCs w:val="22"/>
          </w:rPr>
          <w:t>http://www.microsoft.com/downloads/details.aspx?familyid=1ef399e9-b018-49db-a98b-0ced7cb8ff6f&amp;displaylang=en</w:t>
        </w:r>
      </w:hyperlink>
      <w:r w:rsidRPr="009A19A9">
        <w:t>).</w:t>
      </w:r>
    </w:p>
    <w:p w:rsidR="00370EEC" w:rsidRPr="00CE0576" w:rsidRDefault="009A19A9" w:rsidP="00F875D0">
      <w:pPr>
        <w:jc w:val="both"/>
      </w:pPr>
      <w:r w:rsidRPr="009A19A9">
        <w:t xml:space="preserve">Ceci permet notamment de supporter les </w:t>
      </w:r>
      <w:r w:rsidRPr="00F875D0">
        <w:t>Key Service Provider (</w:t>
      </w:r>
      <w:r w:rsidRPr="009A19A9">
        <w:t>KSP</w:t>
      </w:r>
      <w:r w:rsidR="00F875D0">
        <w:t xml:space="preserve"> en abrégé</w:t>
      </w:r>
      <w:r w:rsidRPr="009A19A9">
        <w:t>) de CNG et, par voie de conséquence, de supporter en standard les algorithmes à courbes elliptiques (ECC</w:t>
      </w:r>
      <w:r w:rsidR="00F875D0">
        <w:t xml:space="preserve"> en abrégé</w:t>
      </w:r>
      <w:r w:rsidRPr="009A19A9">
        <w:t>) et les condensés de type SHA deuxième génération, à savoir :</w:t>
      </w:r>
    </w:p>
    <w:p w:rsidR="00370EEC" w:rsidRPr="00CE0576" w:rsidRDefault="009A19A9" w:rsidP="00DC4BD8">
      <w:pPr>
        <w:pStyle w:val="BodyText3"/>
        <w:keepLines w:val="0"/>
        <w:numPr>
          <w:ilvl w:val="0"/>
          <w:numId w:val="2"/>
        </w:numPr>
        <w:spacing w:before="0"/>
        <w:rPr>
          <w:rFonts w:cs="Arial"/>
          <w:sz w:val="20"/>
          <w:szCs w:val="20"/>
        </w:rPr>
      </w:pPr>
      <w:r w:rsidRPr="009A19A9">
        <w:rPr>
          <w:rFonts w:cs="Arial"/>
          <w:sz w:val="20"/>
          <w:szCs w:val="20"/>
        </w:rPr>
        <w:t>ECDH_P256, ECDH_P384, ECDH_P521 pour l’échange de clé ;</w:t>
      </w:r>
    </w:p>
    <w:p w:rsidR="00370EEC" w:rsidRPr="00CE0576" w:rsidRDefault="009A19A9" w:rsidP="00DC4BD8">
      <w:pPr>
        <w:pStyle w:val="BodyText3"/>
        <w:keepLines w:val="0"/>
        <w:numPr>
          <w:ilvl w:val="0"/>
          <w:numId w:val="2"/>
        </w:numPr>
        <w:spacing w:before="0"/>
        <w:rPr>
          <w:rFonts w:cs="Arial"/>
          <w:sz w:val="20"/>
          <w:szCs w:val="20"/>
        </w:rPr>
      </w:pPr>
      <w:r w:rsidRPr="009A19A9">
        <w:rPr>
          <w:rFonts w:cs="Arial"/>
          <w:sz w:val="20"/>
          <w:szCs w:val="20"/>
        </w:rPr>
        <w:t>ECDSA_P256, ECDSA_P384, et ECDSA_P521 pour la signature ;</w:t>
      </w:r>
    </w:p>
    <w:p w:rsidR="00370EEC" w:rsidRPr="00CE0576" w:rsidRDefault="00DC4BD8" w:rsidP="00DC4BD8">
      <w:pPr>
        <w:pStyle w:val="BodyText3"/>
        <w:keepLines w:val="0"/>
        <w:numPr>
          <w:ilvl w:val="0"/>
          <w:numId w:val="2"/>
        </w:numPr>
        <w:spacing w:before="0"/>
        <w:ind w:left="714" w:hanging="357"/>
        <w:rPr>
          <w:rFonts w:cs="Arial"/>
          <w:sz w:val="22"/>
          <w:szCs w:val="22"/>
        </w:rPr>
      </w:pPr>
      <w:r>
        <w:rPr>
          <w:rFonts w:cs="Arial"/>
          <w:sz w:val="20"/>
          <w:szCs w:val="20"/>
        </w:rPr>
        <w:t>l</w:t>
      </w:r>
      <w:r w:rsidR="009A19A9" w:rsidRPr="009A19A9">
        <w:rPr>
          <w:rFonts w:cs="Arial"/>
          <w:sz w:val="20"/>
          <w:szCs w:val="20"/>
        </w:rPr>
        <w:t xml:space="preserve">a famille SHA-2 (SHA256, SHA384, et SHA512) et HMAC </w:t>
      </w:r>
      <w:r w:rsidR="00F875D0" w:rsidRPr="009A19A9">
        <w:rPr>
          <w:rFonts w:cs="Arial"/>
          <w:sz w:val="20"/>
          <w:szCs w:val="20"/>
        </w:rPr>
        <w:t>à</w:t>
      </w:r>
      <w:r w:rsidR="009A19A9" w:rsidRPr="009A19A9">
        <w:rPr>
          <w:rFonts w:cs="Arial"/>
          <w:sz w:val="20"/>
          <w:szCs w:val="20"/>
        </w:rPr>
        <w:t xml:space="preserve"> base de ces condensés</w:t>
      </w:r>
      <w:r>
        <w:rPr>
          <w:rFonts w:cs="Arial"/>
          <w:sz w:val="20"/>
          <w:szCs w:val="20"/>
        </w:rPr>
        <w:t>.</w:t>
      </w:r>
    </w:p>
    <w:p w:rsidR="001A458B" w:rsidRDefault="009A19A9" w:rsidP="00E13CC9">
      <w:pPr>
        <w:pStyle w:val="ListParagraph"/>
        <w:numPr>
          <w:ilvl w:val="1"/>
          <w:numId w:val="23"/>
        </w:numPr>
        <w:ind w:left="426" w:hanging="425"/>
        <w:contextualSpacing w:val="0"/>
        <w:jc w:val="both"/>
      </w:pPr>
      <w:r w:rsidRPr="009A19A9">
        <w:t>Ce support et les éléments de configuration associés son</w:t>
      </w:r>
      <w:r w:rsidR="00F875D0">
        <w:t xml:space="preserve">t décrits dans le livre blanc </w:t>
      </w:r>
      <w:hyperlink r:id="rId117" w:history="1">
        <w:r w:rsidRPr="00F875D0">
          <w:rPr>
            <w:rStyle w:val="Hyperlink"/>
            <w:smallCaps/>
          </w:rPr>
          <w:t>Active Directory Certificate Server Enhancements in Windows Server 2008</w:t>
        </w:r>
      </w:hyperlink>
      <w:r w:rsidR="00F875D0">
        <w:rPr>
          <w:rStyle w:val="FootnoteReference"/>
          <w:smallCaps/>
        </w:rPr>
        <w:footnoteReference w:id="54"/>
      </w:r>
      <w:r w:rsidRPr="009A19A9">
        <w:t>.</w:t>
      </w:r>
    </w:p>
    <w:p w:rsidR="00370EEC" w:rsidRPr="00CE0576" w:rsidRDefault="009A19A9" w:rsidP="00F875D0">
      <w:pPr>
        <w:jc w:val="both"/>
      </w:pPr>
      <w:r w:rsidRPr="009A19A9">
        <w:t xml:space="preserve">Cette description appelle les deux remarques suivantes : </w:t>
      </w:r>
    </w:p>
    <w:p w:rsidR="00370EEC" w:rsidRPr="00CE0576" w:rsidRDefault="00DC4BD8" w:rsidP="00E13CC9">
      <w:pPr>
        <w:pStyle w:val="BodyText3"/>
        <w:keepLines w:val="0"/>
        <w:numPr>
          <w:ilvl w:val="0"/>
          <w:numId w:val="2"/>
        </w:numPr>
        <w:spacing w:before="0"/>
        <w:ind w:left="714" w:hanging="357"/>
        <w:rPr>
          <w:rFonts w:cs="Arial"/>
          <w:iCs/>
          <w:sz w:val="20"/>
          <w:szCs w:val="20"/>
        </w:rPr>
      </w:pPr>
      <w:r>
        <w:rPr>
          <w:rFonts w:cs="Arial"/>
          <w:iCs/>
          <w:sz w:val="20"/>
          <w:szCs w:val="20"/>
        </w:rPr>
        <w:t>u</w:t>
      </w:r>
      <w:r w:rsidR="009A19A9" w:rsidRPr="009A19A9">
        <w:rPr>
          <w:rFonts w:cs="Arial"/>
          <w:iCs/>
          <w:sz w:val="20"/>
          <w:szCs w:val="20"/>
        </w:rPr>
        <w:t xml:space="preserve">ne AC AD CS </w:t>
      </w:r>
      <w:r w:rsidR="009A19A9" w:rsidRPr="009A19A9">
        <w:rPr>
          <w:rFonts w:cs="Arial"/>
          <w:sz w:val="20"/>
          <w:szCs w:val="20"/>
        </w:rPr>
        <w:t>supporte</w:t>
      </w:r>
      <w:r w:rsidR="009A19A9" w:rsidRPr="009A19A9">
        <w:rPr>
          <w:rFonts w:cs="Arial"/>
          <w:iCs/>
          <w:sz w:val="20"/>
          <w:szCs w:val="20"/>
        </w:rPr>
        <w:t xml:space="preserve"> dès aujourd’hui l’ensemble des algorithmes décrite par la </w:t>
      </w:r>
      <w:r w:rsidR="009A19A9" w:rsidRPr="00301001">
        <w:rPr>
          <w:rFonts w:cs="Arial"/>
          <w:iCs/>
          <w:sz w:val="20"/>
          <w:szCs w:val="20"/>
        </w:rPr>
        <w:t xml:space="preserve">Politique de Référencement Intersectorielle de Sécurité </w:t>
      </w:r>
      <w:r w:rsidR="009A19A9" w:rsidRPr="009A19A9">
        <w:rPr>
          <w:rFonts w:cs="Arial"/>
          <w:iCs/>
          <w:sz w:val="20"/>
          <w:szCs w:val="20"/>
        </w:rPr>
        <w:t>(PRIS) v2.1 de l</w:t>
      </w:r>
      <w:r w:rsidR="00301001">
        <w:rPr>
          <w:rFonts w:cs="Arial"/>
          <w:iCs/>
          <w:sz w:val="20"/>
          <w:szCs w:val="20"/>
        </w:rPr>
        <w:t>’ANSSI</w:t>
      </w:r>
      <w:r w:rsidR="009A19A9" w:rsidRPr="009A19A9">
        <w:rPr>
          <w:rFonts w:cs="Arial"/>
          <w:iCs/>
          <w:sz w:val="20"/>
          <w:szCs w:val="20"/>
        </w:rPr>
        <w:t xml:space="preserve"> et de la DGME ;</w:t>
      </w:r>
    </w:p>
    <w:p w:rsidR="00383E4F" w:rsidRDefault="00DC4BD8" w:rsidP="00E13CC9">
      <w:pPr>
        <w:pStyle w:val="BodyText3"/>
        <w:keepLines w:val="0"/>
        <w:numPr>
          <w:ilvl w:val="0"/>
          <w:numId w:val="2"/>
        </w:numPr>
        <w:spacing w:before="0"/>
        <w:ind w:left="714" w:hanging="357"/>
        <w:rPr>
          <w:rFonts w:cs="Arial"/>
          <w:iCs/>
          <w:sz w:val="20"/>
          <w:szCs w:val="20"/>
          <w:lang w:eastAsia="en-US"/>
        </w:rPr>
      </w:pPr>
      <w:r>
        <w:rPr>
          <w:rFonts w:cs="Arial"/>
          <w:sz w:val="20"/>
          <w:szCs w:val="20"/>
        </w:rPr>
        <w:t>l</w:t>
      </w:r>
      <w:r w:rsidR="009A19A9" w:rsidRPr="009A19A9">
        <w:rPr>
          <w:rFonts w:cs="Arial"/>
          <w:sz w:val="20"/>
          <w:szCs w:val="20"/>
        </w:rPr>
        <w:t>’introduction</w:t>
      </w:r>
      <w:r w:rsidR="009A19A9" w:rsidRPr="009A19A9">
        <w:rPr>
          <w:rFonts w:cs="Arial"/>
          <w:iCs/>
          <w:sz w:val="20"/>
          <w:szCs w:val="20"/>
        </w:rPr>
        <w:t xml:space="preserve"> des algorithmes type ECC au sein d’un environnement existant suppose que les applicati</w:t>
      </w:r>
      <w:r w:rsidR="00383E4F">
        <w:rPr>
          <w:rFonts w:cs="Arial"/>
          <w:iCs/>
          <w:sz w:val="20"/>
          <w:szCs w:val="20"/>
        </w:rPr>
        <w:t xml:space="preserve">ons et services consommateur d’IGC </w:t>
      </w:r>
      <w:r w:rsidR="009A19A9" w:rsidRPr="009A19A9">
        <w:rPr>
          <w:rFonts w:cs="Arial"/>
          <w:iCs/>
          <w:sz w:val="20"/>
          <w:szCs w:val="20"/>
        </w:rPr>
        <w:t xml:space="preserve">soient à même de prendre en charge ces algorithmes. </w:t>
      </w:r>
    </w:p>
    <w:p w:rsidR="00370EEC" w:rsidRDefault="009A19A9" w:rsidP="00383E4F">
      <w:pPr>
        <w:pStyle w:val="BodyText3"/>
        <w:keepLines w:val="0"/>
        <w:spacing w:before="0"/>
        <w:ind w:left="714"/>
        <w:rPr>
          <w:rFonts w:cs="Arial"/>
          <w:iCs/>
          <w:sz w:val="20"/>
          <w:szCs w:val="20"/>
        </w:rPr>
      </w:pPr>
      <w:r w:rsidRPr="009A19A9">
        <w:rPr>
          <w:rFonts w:cs="Arial"/>
          <w:iCs/>
          <w:sz w:val="20"/>
          <w:szCs w:val="20"/>
        </w:rPr>
        <w:t xml:space="preserve">Ceci peut conduire par ailleurs à déployer vis-à-vis de la hiérarchie en place une hiérarchie distincte avec </w:t>
      </w:r>
      <w:r w:rsidR="00F875D0">
        <w:rPr>
          <w:rFonts w:cs="Arial"/>
          <w:iCs/>
          <w:sz w:val="20"/>
          <w:szCs w:val="20"/>
        </w:rPr>
        <w:t>c</w:t>
      </w:r>
      <w:r w:rsidRPr="009A19A9">
        <w:rPr>
          <w:rFonts w:cs="Arial"/>
          <w:iCs/>
          <w:sz w:val="20"/>
          <w:szCs w:val="20"/>
        </w:rPr>
        <w:t>ertification croisée (</w:t>
      </w:r>
      <w:r w:rsidR="00F875D0">
        <w:rPr>
          <w:rFonts w:cs="Arial"/>
          <w:iCs/>
          <w:sz w:val="20"/>
          <w:szCs w:val="20"/>
        </w:rPr>
        <w:t>c</w:t>
      </w:r>
      <w:r w:rsidRPr="00F875D0">
        <w:rPr>
          <w:rFonts w:cs="Arial"/>
          <w:iCs/>
          <w:sz w:val="20"/>
          <w:szCs w:val="20"/>
        </w:rPr>
        <w:t xml:space="preserve">ross </w:t>
      </w:r>
      <w:r w:rsidR="00F875D0">
        <w:rPr>
          <w:rFonts w:cs="Arial"/>
          <w:iCs/>
          <w:sz w:val="20"/>
          <w:szCs w:val="20"/>
        </w:rPr>
        <w:t>c</w:t>
      </w:r>
      <w:r w:rsidRPr="00F875D0">
        <w:rPr>
          <w:rFonts w:cs="Arial"/>
          <w:iCs/>
          <w:sz w:val="20"/>
          <w:szCs w:val="20"/>
        </w:rPr>
        <w:t>ertification</w:t>
      </w:r>
      <w:r w:rsidR="00F875D0" w:rsidRPr="00F875D0">
        <w:rPr>
          <w:rFonts w:cs="Arial"/>
          <w:iCs/>
          <w:sz w:val="20"/>
          <w:szCs w:val="20"/>
        </w:rPr>
        <w:t xml:space="preserve"> en anglais</w:t>
      </w:r>
      <w:r w:rsidRPr="009A19A9">
        <w:rPr>
          <w:rFonts w:cs="Arial"/>
          <w:iCs/>
          <w:sz w:val="20"/>
          <w:szCs w:val="20"/>
        </w:rPr>
        <w:t xml:space="preserve">) comme suggéré dans le livre blanc précédent. </w:t>
      </w:r>
    </w:p>
    <w:p w:rsidR="00383E4F" w:rsidRPr="00DC4BD8" w:rsidRDefault="00383E4F" w:rsidP="00DC4BD8">
      <w:pPr>
        <w:pStyle w:val="ListParagraph"/>
        <w:numPr>
          <w:ilvl w:val="1"/>
          <w:numId w:val="23"/>
        </w:numPr>
        <w:ind w:left="1134" w:hanging="425"/>
        <w:contextualSpacing w:val="0"/>
        <w:jc w:val="both"/>
      </w:pPr>
      <w:r>
        <w:lastRenderedPageBreak/>
        <w:t xml:space="preserve">Le livre blanc </w:t>
      </w:r>
      <w:hyperlink r:id="rId118" w:history="1">
        <w:r w:rsidRPr="00383E4F">
          <w:rPr>
            <w:rStyle w:val="Hyperlink"/>
            <w:smallCaps/>
          </w:rPr>
          <w:t>Installing a Suite B only PKI</w:t>
        </w:r>
      </w:hyperlink>
      <w:r>
        <w:rPr>
          <w:rStyle w:val="FootnoteReference"/>
          <w:smallCaps/>
        </w:rPr>
        <w:footnoteReference w:id="55"/>
      </w:r>
      <w:r w:rsidRPr="00383E4F">
        <w:rPr>
          <w:rStyle w:val="Hyperlink"/>
          <w:smallCaps/>
          <w:u w:val="none"/>
        </w:rPr>
        <w:t xml:space="preserve"> </w:t>
      </w:r>
      <w:r>
        <w:t>ill</w:t>
      </w:r>
      <w:r w:rsidRPr="00383E4F">
        <w:t>u</w:t>
      </w:r>
      <w:r>
        <w:t>s</w:t>
      </w:r>
      <w:r w:rsidRPr="00383E4F">
        <w:t>tre c</w:t>
      </w:r>
      <w:r>
        <w:t xml:space="preserve">omment déployer les </w:t>
      </w:r>
      <w:r w:rsidRPr="00383E4F">
        <w:t xml:space="preserve"> </w:t>
      </w:r>
      <w:r w:rsidRPr="00B96436">
        <w:t>services de certificats Active Directory (AD CS</w:t>
      </w:r>
      <w:r w:rsidRPr="00B96436">
        <w:rPr>
          <w:color w:val="000000"/>
        </w:rPr>
        <w:t>)</w:t>
      </w:r>
      <w:r>
        <w:rPr>
          <w:color w:val="000000"/>
        </w:rPr>
        <w:t xml:space="preserve"> pour supporter les algorithmes précédents, qu’il s’agisse </w:t>
      </w:r>
      <w:r>
        <w:t>d</w:t>
      </w:r>
      <w:r w:rsidRPr="009A19A9">
        <w:t xml:space="preserve">es algorithmes </w:t>
      </w:r>
      <w:r>
        <w:t>ECC</w:t>
      </w:r>
      <w:r w:rsidRPr="009A19A9">
        <w:t xml:space="preserve"> et</w:t>
      </w:r>
      <w:r>
        <w:t>/ou</w:t>
      </w:r>
      <w:r w:rsidRPr="009A19A9">
        <w:t xml:space="preserve"> </w:t>
      </w:r>
      <w:r>
        <w:t>d</w:t>
      </w:r>
      <w:r w:rsidRPr="009A19A9">
        <w:t>es condensés de type SHA</w:t>
      </w:r>
      <w:r>
        <w:t>-2</w:t>
      </w:r>
      <w:r w:rsidRPr="009A19A9">
        <w:t>.</w:t>
      </w:r>
    </w:p>
    <w:p w:rsidR="001716A1" w:rsidRPr="00CE0576" w:rsidRDefault="009A19A9" w:rsidP="00383E4F">
      <w:pPr>
        <w:ind w:left="708"/>
        <w:jc w:val="both"/>
        <w:rPr>
          <w:iCs w:val="0"/>
          <w:szCs w:val="22"/>
        </w:rPr>
      </w:pPr>
      <w:r w:rsidRPr="009A19A9">
        <w:t xml:space="preserve">Les </w:t>
      </w:r>
      <w:r w:rsidR="00B96436" w:rsidRPr="00B96436">
        <w:t>services de certificats Active Directory (AD CS</w:t>
      </w:r>
      <w:r w:rsidR="00B96436" w:rsidRPr="00B96436">
        <w:rPr>
          <w:color w:val="000000"/>
        </w:rPr>
        <w:t>)</w:t>
      </w:r>
      <w:r w:rsidR="00B96436" w:rsidRPr="009A19A9">
        <w:rPr>
          <w:color w:val="000000"/>
        </w:rPr>
        <w:t xml:space="preserve"> </w:t>
      </w:r>
      <w:r w:rsidR="00B96436" w:rsidRPr="009A19A9">
        <w:t xml:space="preserve">de Windows Server 2008 </w:t>
      </w:r>
      <w:r w:rsidR="00B96436">
        <w:t xml:space="preserve">(R2) </w:t>
      </w:r>
      <w:r w:rsidRPr="009A19A9">
        <w:rPr>
          <w:iCs w:val="0"/>
          <w:szCs w:val="22"/>
        </w:rPr>
        <w:t>supportent ce type de scénario avec la subordination qualifiée qui permet de préciser, le cas échéant, les contraintes (contraintes élémentaires, contraintes de nom, contraintes de politique, contraintes application) et d’inclure/exclure les usages (</w:t>
      </w:r>
      <w:r w:rsidRPr="00F875D0">
        <w:rPr>
          <w:iCs w:val="0"/>
          <w:szCs w:val="22"/>
        </w:rPr>
        <w:t>purposes</w:t>
      </w:r>
      <w:r w:rsidR="00F875D0" w:rsidRPr="00F875D0">
        <w:rPr>
          <w:iCs w:val="0"/>
          <w:szCs w:val="22"/>
        </w:rPr>
        <w:t xml:space="preserve"> en anglais</w:t>
      </w:r>
      <w:r w:rsidRPr="009A19A9">
        <w:rPr>
          <w:iCs w:val="0"/>
          <w:szCs w:val="22"/>
        </w:rPr>
        <w:t xml:space="preserve">). Ainsi, la subordination qualifiée permet non seulement de contrôler l’émission des ACs subordonnées mais également d’offrir un contrôle plus précis de la confiance dans les certificats. </w:t>
      </w:r>
    </w:p>
    <w:p w:rsidR="001A458B" w:rsidRPr="00CE0576" w:rsidRDefault="00F875D0" w:rsidP="00E13CC9">
      <w:pPr>
        <w:pStyle w:val="ListParagraph"/>
        <w:numPr>
          <w:ilvl w:val="1"/>
          <w:numId w:val="23"/>
        </w:numPr>
        <w:ind w:left="1134" w:hanging="425"/>
        <w:contextualSpacing w:val="0"/>
        <w:jc w:val="both"/>
      </w:pPr>
      <w:r>
        <w:rPr>
          <w:iCs w:val="0"/>
          <w:szCs w:val="22"/>
        </w:rPr>
        <w:t xml:space="preserve">Le livre blanc </w:t>
      </w:r>
      <w:hyperlink r:id="rId119" w:history="1">
        <w:r w:rsidR="009A19A9" w:rsidRPr="00F875D0">
          <w:rPr>
            <w:rStyle w:val="Hyperlink"/>
            <w:smallCaps/>
          </w:rPr>
          <w:t>Planning and Implementing Cross-Certification and Qualified Subordination Using Windows Server 2003</w:t>
        </w:r>
      </w:hyperlink>
      <w:r>
        <w:rPr>
          <w:rStyle w:val="FootnoteReference"/>
          <w:smallCaps/>
        </w:rPr>
        <w:footnoteReference w:id="56"/>
      </w:r>
      <w:r w:rsidR="009A19A9" w:rsidRPr="009A19A9">
        <w:rPr>
          <w:iCs w:val="0"/>
          <w:szCs w:val="22"/>
        </w:rPr>
        <w:t> développe ces aspects</w:t>
      </w:r>
      <w:r w:rsidR="009A19A9" w:rsidRPr="009A19A9">
        <w:t>.</w:t>
      </w:r>
    </w:p>
    <w:p w:rsidR="003C3287" w:rsidRPr="00CE0576" w:rsidRDefault="009A19A9" w:rsidP="001D79C0">
      <w:pPr>
        <w:pStyle w:val="Heading3"/>
      </w:pPr>
      <w:r w:rsidRPr="009A19A9">
        <w:t>Taille de l’exposant de clé</w:t>
      </w:r>
    </w:p>
    <w:p w:rsidR="005217AC" w:rsidRPr="00CE0576" w:rsidRDefault="009A19A9" w:rsidP="00F875D0">
      <w:pPr>
        <w:spacing w:before="120"/>
        <w:jc w:val="both"/>
        <w:rPr>
          <w:szCs w:val="22"/>
        </w:rPr>
      </w:pPr>
      <w:r w:rsidRPr="009A19A9">
        <w:rPr>
          <w:szCs w:val="22"/>
        </w:rPr>
        <w:t xml:space="preserve">Les fonctions IGC d’une AC AD CS de Windows Server 2008 </w:t>
      </w:r>
      <w:r w:rsidR="00B96436">
        <w:rPr>
          <w:szCs w:val="22"/>
        </w:rPr>
        <w:t xml:space="preserve">(R2) </w:t>
      </w:r>
      <w:r w:rsidRPr="009A19A9">
        <w:rPr>
          <w:szCs w:val="22"/>
        </w:rPr>
        <w:t xml:space="preserve">reposent sur les API CryptoAPI (CryptoAPI 1.0 et CryptoAPI 2.0) et CNG de la plateforme Windows. Ce point est donc géré plutôt par ces API et non par l’AC elle-même. </w:t>
      </w:r>
    </w:p>
    <w:p w:rsidR="005217AC" w:rsidRPr="00CE0576" w:rsidRDefault="009A19A9" w:rsidP="00F875D0">
      <w:pPr>
        <w:spacing w:before="120"/>
        <w:jc w:val="both"/>
        <w:rPr>
          <w:szCs w:val="22"/>
        </w:rPr>
      </w:pPr>
      <w:r w:rsidRPr="009A19A9">
        <w:rPr>
          <w:szCs w:val="22"/>
        </w:rPr>
        <w:t xml:space="preserve">CryptoAPI 1.0 et CNG permettent nativement les opérations de chiffrement avec les algorithmes standards, Cf. section § </w:t>
      </w:r>
      <w:r w:rsidR="006E1792" w:rsidRPr="009A19A9">
        <w:rPr>
          <w:szCs w:val="22"/>
        </w:rPr>
        <w:fldChar w:fldCharType="begin"/>
      </w:r>
      <w:r w:rsidRPr="009A19A9">
        <w:rPr>
          <w:szCs w:val="22"/>
        </w:rPr>
        <w:instrText xml:space="preserve"> REF _Ref180210498 \r \h </w:instrText>
      </w:r>
      <w:r w:rsidR="00F875D0">
        <w:rPr>
          <w:szCs w:val="22"/>
        </w:rPr>
        <w:instrText xml:space="preserve"> \* MERGEFORMAT </w:instrText>
      </w:r>
      <w:r w:rsidR="006E1792" w:rsidRPr="009A19A9">
        <w:rPr>
          <w:szCs w:val="22"/>
        </w:rPr>
      </w:r>
      <w:r w:rsidR="006E1792" w:rsidRPr="009A19A9">
        <w:rPr>
          <w:szCs w:val="22"/>
        </w:rPr>
        <w:fldChar w:fldCharType="separate"/>
      </w:r>
      <w:r w:rsidR="00AF7F8D">
        <w:rPr>
          <w:szCs w:val="22"/>
        </w:rPr>
        <w:t>1.6.5</w:t>
      </w:r>
      <w:r w:rsidR="006E1792" w:rsidRPr="009A19A9">
        <w:rPr>
          <w:szCs w:val="22"/>
        </w:rPr>
        <w:fldChar w:fldCharType="end"/>
      </w:r>
      <w:r w:rsidRPr="009A19A9">
        <w:rPr>
          <w:szCs w:val="22"/>
        </w:rPr>
        <w:t xml:space="preserve"> </w:t>
      </w:r>
      <w:r w:rsidR="006E1792" w:rsidRPr="00F875D0">
        <w:rPr>
          <w:smallCaps/>
          <w:szCs w:val="22"/>
        </w:rPr>
        <w:fldChar w:fldCharType="begin"/>
      </w:r>
      <w:r w:rsidRPr="00F875D0">
        <w:rPr>
          <w:smallCaps/>
          <w:szCs w:val="22"/>
        </w:rPr>
        <w:instrText xml:space="preserve"> REF _Ref180210498 \h </w:instrText>
      </w:r>
      <w:r w:rsidR="00F875D0" w:rsidRPr="00F875D0">
        <w:rPr>
          <w:smallCaps/>
          <w:szCs w:val="22"/>
        </w:rPr>
        <w:instrText xml:space="preserve"> \* MERGEFORMAT </w:instrText>
      </w:r>
      <w:r w:rsidR="006E1792" w:rsidRPr="00F875D0">
        <w:rPr>
          <w:smallCaps/>
          <w:szCs w:val="22"/>
        </w:rPr>
      </w:r>
      <w:r w:rsidR="006E1792" w:rsidRPr="00F875D0">
        <w:rPr>
          <w:smallCaps/>
          <w:szCs w:val="22"/>
        </w:rPr>
        <w:fldChar w:fldCharType="separate"/>
      </w:r>
      <w:r w:rsidR="00AF7F8D" w:rsidRPr="00AF7F8D">
        <w:rPr>
          <w:smallCaps/>
        </w:rPr>
        <w:t>Taille de clé et algorithmes cryptographiques</w:t>
      </w:r>
      <w:r w:rsidR="006E1792" w:rsidRPr="00F875D0">
        <w:rPr>
          <w:smallCaps/>
          <w:szCs w:val="22"/>
        </w:rPr>
        <w:fldChar w:fldCharType="end"/>
      </w:r>
      <w:r w:rsidRPr="009A19A9">
        <w:rPr>
          <w:szCs w:val="22"/>
        </w:rPr>
        <w:t xml:space="preserve">. </w:t>
      </w:r>
    </w:p>
    <w:p w:rsidR="00370EEC" w:rsidRPr="00CE0576" w:rsidRDefault="009A19A9" w:rsidP="00F875D0">
      <w:pPr>
        <w:jc w:val="both"/>
        <w:rPr>
          <w:szCs w:val="22"/>
        </w:rPr>
      </w:pPr>
      <w:r w:rsidRPr="009A19A9">
        <w:rPr>
          <w:iCs w:val="0"/>
          <w:szCs w:val="22"/>
        </w:rPr>
        <w:t xml:space="preserve">Une infrastructure de confiance basée sur </w:t>
      </w:r>
      <w:r w:rsidRPr="009A19A9">
        <w:t xml:space="preserve">les </w:t>
      </w:r>
      <w:r w:rsidR="00B96436" w:rsidRPr="00B96436">
        <w:t>services de certificats Active Directory (AD CS</w:t>
      </w:r>
      <w:r w:rsidR="00B96436" w:rsidRPr="00B96436">
        <w:rPr>
          <w:color w:val="000000"/>
        </w:rPr>
        <w:t>)</w:t>
      </w:r>
      <w:r w:rsidR="00B96436" w:rsidRPr="009A19A9">
        <w:rPr>
          <w:color w:val="000000"/>
        </w:rPr>
        <w:t xml:space="preserve"> </w:t>
      </w:r>
      <w:r w:rsidR="00B96436" w:rsidRPr="009A19A9">
        <w:t xml:space="preserve">de Windows Server 2008 </w:t>
      </w:r>
      <w:r w:rsidR="00B96436">
        <w:t xml:space="preserve">(R2) </w:t>
      </w:r>
      <w:r w:rsidRPr="009A19A9">
        <w:rPr>
          <w:szCs w:val="22"/>
        </w:rPr>
        <w:t xml:space="preserve">ne permet </w:t>
      </w:r>
      <w:r w:rsidR="00301001" w:rsidRPr="009A19A9">
        <w:rPr>
          <w:szCs w:val="22"/>
        </w:rPr>
        <w:t>pas</w:t>
      </w:r>
      <w:r w:rsidRPr="009A19A9">
        <w:rPr>
          <w:szCs w:val="22"/>
        </w:rPr>
        <w:t xml:space="preserve"> de choisir l’exposant pour la génération de paires de clés RSA, la valeur est toujours 65537. Par contre, d’autres valeurs d’exposants sont supportées pour les clés qui ne sont pas générées par l’infrastructure d’IGC en tant que telle.</w:t>
      </w:r>
    </w:p>
    <w:p w:rsidR="00370EEC" w:rsidRPr="00CE0576" w:rsidRDefault="009A19A9" w:rsidP="00F875D0">
      <w:pPr>
        <w:jc w:val="both"/>
        <w:rPr>
          <w:szCs w:val="22"/>
        </w:rPr>
      </w:pPr>
      <w:r w:rsidRPr="009A19A9">
        <w:rPr>
          <w:szCs w:val="22"/>
        </w:rPr>
        <w:t xml:space="preserve">Windows Server 2008 </w:t>
      </w:r>
      <w:r w:rsidR="00B96436">
        <w:rPr>
          <w:szCs w:val="22"/>
        </w:rPr>
        <w:t xml:space="preserve">(R2) </w:t>
      </w:r>
      <w:r w:rsidRPr="009A19A9">
        <w:rPr>
          <w:szCs w:val="22"/>
        </w:rPr>
        <w:t xml:space="preserve">(par le biais de CNG) met à disposition un </w:t>
      </w:r>
      <w:r w:rsidRPr="009A19A9">
        <w:rPr>
          <w:iCs w:val="0"/>
          <w:szCs w:val="22"/>
        </w:rPr>
        <w:t>bus cryptographique ouvert (</w:t>
      </w:r>
      <w:r w:rsidRPr="00F875D0">
        <w:rPr>
          <w:iCs w:val="0"/>
          <w:szCs w:val="22"/>
        </w:rPr>
        <w:t>Open Cryptographic Interface</w:t>
      </w:r>
      <w:r w:rsidR="00F875D0" w:rsidRPr="00F875D0">
        <w:rPr>
          <w:iCs w:val="0"/>
          <w:szCs w:val="22"/>
        </w:rPr>
        <w:t xml:space="preserve"> en anglais</w:t>
      </w:r>
      <w:r w:rsidRPr="009A19A9">
        <w:rPr>
          <w:iCs w:val="0"/>
          <w:szCs w:val="22"/>
        </w:rPr>
        <w:t>) qui permet le cas échéant d’exécuter sa propre implémentation de tel ou tel algorithme</w:t>
      </w:r>
      <w:r w:rsidRPr="009A19A9">
        <w:rPr>
          <w:szCs w:val="22"/>
        </w:rPr>
        <w:t>.</w:t>
      </w:r>
    </w:p>
    <w:p w:rsidR="007B6820" w:rsidRPr="00CE0576" w:rsidRDefault="009A19A9" w:rsidP="001D79C0">
      <w:pPr>
        <w:pStyle w:val="Heading3"/>
      </w:pPr>
      <w:bookmarkStart w:id="38" w:name="_Ref180221796"/>
      <w:r w:rsidRPr="009A19A9">
        <w:t>Support des modules cryptographiques</w:t>
      </w:r>
      <w:bookmarkEnd w:id="38"/>
    </w:p>
    <w:p w:rsidR="00644DA1" w:rsidRPr="00CE0576" w:rsidRDefault="009A19A9" w:rsidP="00F875D0">
      <w:pPr>
        <w:spacing w:before="120"/>
        <w:jc w:val="both"/>
      </w:pPr>
      <w:r w:rsidRPr="009A19A9">
        <w:t>La plateforme Windows repose nativement sur les API CryptoAPI (CryptoAPI 1.0 et CryptoAPI 2.0) et CNG (Windows Vista, W</w:t>
      </w:r>
      <w:r w:rsidR="00775B96">
        <w:t>indows Server 2008 et ultérieur</w:t>
      </w:r>
      <w:r w:rsidRPr="009A19A9">
        <w:t xml:space="preserve">).  </w:t>
      </w:r>
    </w:p>
    <w:p w:rsidR="00851716" w:rsidRPr="00CE0576" w:rsidRDefault="009A19A9" w:rsidP="00F875D0">
      <w:pPr>
        <w:spacing w:before="120"/>
        <w:jc w:val="both"/>
        <w:rPr>
          <w:iCs w:val="0"/>
        </w:rPr>
      </w:pPr>
      <w:r w:rsidRPr="009A19A9">
        <w:t xml:space="preserve">Les modules cryptographiques pour les opérations de chiffrement </w:t>
      </w:r>
      <w:r w:rsidRPr="009A19A9">
        <w:rPr>
          <w:iCs w:val="0"/>
        </w:rPr>
        <w:t>avec les algorithmes standard s’appuient sur les fournisseurs de service de chiffrement :</w:t>
      </w:r>
    </w:p>
    <w:p w:rsidR="00851716" w:rsidRPr="00CE0576" w:rsidRDefault="009A19A9" w:rsidP="00DC4BD8">
      <w:pPr>
        <w:pStyle w:val="ListParagraph"/>
        <w:numPr>
          <w:ilvl w:val="0"/>
          <w:numId w:val="4"/>
        </w:numPr>
        <w:spacing w:before="120"/>
        <w:ind w:left="714" w:hanging="357"/>
        <w:contextualSpacing w:val="0"/>
        <w:jc w:val="both"/>
        <w:rPr>
          <w:iCs w:val="0"/>
        </w:rPr>
      </w:pPr>
      <w:r w:rsidRPr="009A19A9">
        <w:rPr>
          <w:iCs w:val="0"/>
        </w:rPr>
        <w:t>CSP (</w:t>
      </w:r>
      <w:r w:rsidRPr="00F875D0">
        <w:rPr>
          <w:iCs w:val="0"/>
        </w:rPr>
        <w:t>Cryptography Service Provider</w:t>
      </w:r>
      <w:r w:rsidR="00F875D0" w:rsidRPr="00F875D0">
        <w:rPr>
          <w:iCs w:val="0"/>
        </w:rPr>
        <w:t xml:space="preserve"> en anglais</w:t>
      </w:r>
      <w:r w:rsidRPr="009A19A9">
        <w:rPr>
          <w:iCs w:val="0"/>
        </w:rPr>
        <w:t xml:space="preserve">) pour CryptoAPI 1.0 ; </w:t>
      </w:r>
    </w:p>
    <w:p w:rsidR="00851716" w:rsidRPr="00CE0576" w:rsidRDefault="009A19A9" w:rsidP="00E13CC9">
      <w:pPr>
        <w:pStyle w:val="ListParagraph"/>
        <w:numPr>
          <w:ilvl w:val="0"/>
          <w:numId w:val="4"/>
        </w:numPr>
        <w:spacing w:before="120"/>
        <w:jc w:val="both"/>
      </w:pPr>
      <w:r w:rsidRPr="009A19A9">
        <w:rPr>
          <w:iCs w:val="0"/>
        </w:rPr>
        <w:t>et KSP (</w:t>
      </w:r>
      <w:r w:rsidRPr="00F875D0">
        <w:rPr>
          <w:iCs w:val="0"/>
        </w:rPr>
        <w:t>Key Storage Provider</w:t>
      </w:r>
      <w:r w:rsidR="00F875D0" w:rsidRPr="00F875D0">
        <w:rPr>
          <w:iCs w:val="0"/>
        </w:rPr>
        <w:t xml:space="preserve"> en anglais</w:t>
      </w:r>
      <w:r w:rsidRPr="009A19A9">
        <w:rPr>
          <w:iCs w:val="0"/>
        </w:rPr>
        <w:t>) pour CNG</w:t>
      </w:r>
      <w:r w:rsidR="00DC4BD8">
        <w:rPr>
          <w:iCs w:val="0"/>
        </w:rPr>
        <w:t>.</w:t>
      </w:r>
    </w:p>
    <w:p w:rsidR="00851716" w:rsidRPr="00CE0576" w:rsidRDefault="009A19A9" w:rsidP="00F875D0">
      <w:pPr>
        <w:jc w:val="both"/>
      </w:pPr>
      <w:r w:rsidRPr="009A19A9">
        <w:rPr>
          <w:iCs w:val="0"/>
        </w:rPr>
        <w:t>I</w:t>
      </w:r>
      <w:r w:rsidRPr="009A19A9">
        <w:t>l est intéressant de noter que les modules de chiffrement de la plateforme Windows (2000, XP et 2003) sont certifiés FIPS 140-1/140-2 dans le cadre du programme CMV (</w:t>
      </w:r>
      <w:r w:rsidRPr="00F875D0">
        <w:t>Cryptographic Module Validation</w:t>
      </w:r>
      <w:r w:rsidRPr="009A19A9">
        <w:t xml:space="preserve">, </w:t>
      </w:r>
      <w:hyperlink r:id="rId120" w:history="1">
        <w:r>
          <w:rPr>
            <w:rStyle w:val="Hyperlink"/>
          </w:rPr>
          <w:t>http://csrc.nist.gov/cryptval</w:t>
        </w:r>
      </w:hyperlink>
      <w:r w:rsidRPr="009A19A9">
        <w:t xml:space="preserve">) du </w:t>
      </w:r>
      <w:r w:rsidRPr="00F875D0">
        <w:t>Computer Security Division</w:t>
      </w:r>
      <w:r w:rsidRPr="009A19A9">
        <w:t xml:space="preserve"> à la NIST. </w:t>
      </w:r>
    </w:p>
    <w:p w:rsidR="001A458B" w:rsidRPr="00CE0576" w:rsidRDefault="009A19A9" w:rsidP="00E13CC9">
      <w:pPr>
        <w:pStyle w:val="ListParagraph"/>
        <w:numPr>
          <w:ilvl w:val="1"/>
          <w:numId w:val="23"/>
        </w:numPr>
        <w:ind w:left="426" w:hanging="425"/>
        <w:contextualSpacing w:val="0"/>
        <w:jc w:val="both"/>
      </w:pPr>
      <w:r w:rsidRPr="009A19A9">
        <w:t>Les CSP d’origine Microsoft utilisent un générateur de nombre aléatoire (</w:t>
      </w:r>
      <w:r w:rsidRPr="00F875D0">
        <w:t xml:space="preserve">Random Number Generator </w:t>
      </w:r>
      <w:r w:rsidR="00F875D0">
        <w:t xml:space="preserve">en anglais </w:t>
      </w:r>
      <w:r w:rsidRPr="009A19A9">
        <w:t>ou RNG</w:t>
      </w:r>
      <w:r w:rsidR="00F875D0">
        <w:t xml:space="preserve"> en abrégé</w:t>
      </w:r>
      <w:r w:rsidRPr="009A19A9">
        <w:t>) qui respecte le cadre de génération aléatoire décrit à l’annexe 3 de la publication FIPS186-2 (</w:t>
      </w:r>
      <w:hyperlink r:id="rId121" w:history="1">
        <w:r>
          <w:rPr>
            <w:rStyle w:val="Hyperlink"/>
          </w:rPr>
          <w:t>http://csrc.nist.gov/publications/fips/fips186-2/fips186-2-change1.pdf</w:t>
        </w:r>
      </w:hyperlink>
      <w:r w:rsidRPr="009A19A9">
        <w:t>) sur la signature numérique par le NIST (</w:t>
      </w:r>
      <w:r w:rsidRPr="00F875D0">
        <w:t>National Institute of Standards and Technology</w:t>
      </w:r>
      <w:r w:rsidRPr="009A19A9">
        <w:t>).</w:t>
      </w:r>
    </w:p>
    <w:p w:rsidR="00851716" w:rsidRPr="00CE0576" w:rsidRDefault="009A19A9" w:rsidP="00F875D0">
      <w:pPr>
        <w:ind w:left="426"/>
        <w:jc w:val="both"/>
      </w:pPr>
      <w:r w:rsidRPr="009A19A9">
        <w:lastRenderedPageBreak/>
        <w:t xml:space="preserve">Le </w:t>
      </w:r>
      <w:r w:rsidRPr="00F875D0">
        <w:t>CSP Microsoft Enhanced Cryptographic Provider</w:t>
      </w:r>
      <w:r w:rsidRPr="009A19A9">
        <w:t xml:space="preserve"> (dans le mode FIPS) est certifié</w:t>
      </w:r>
      <w:r w:rsidR="00F875D0">
        <w:t xml:space="preserve"> FIPS 140-1 (certificat n°238 </w:t>
      </w:r>
      <w:r w:rsidRPr="00F875D0">
        <w:t>Enhanced Cryptographic Provider (RSAENH) by Microsoft Corporation</w:t>
      </w:r>
      <w:r w:rsidRPr="009A19A9">
        <w:t xml:space="preserve">, </w:t>
      </w:r>
      <w:hyperlink r:id="rId122" w:history="1">
        <w:r w:rsidR="00F875D0" w:rsidRPr="009C7B1B">
          <w:rPr>
            <w:rStyle w:val="Hyperlink"/>
          </w:rPr>
          <w:t>http://csrc.nist.gov/groups/STM/cmvp/documents/140-1/140sp/140sp1010.pdf</w:t>
        </w:r>
      </w:hyperlink>
      <w:r w:rsidRPr="009A19A9">
        <w:t>).</w:t>
      </w:r>
    </w:p>
    <w:p w:rsidR="00960028" w:rsidRPr="00CE0576" w:rsidRDefault="009A19A9" w:rsidP="00F875D0">
      <w:pPr>
        <w:jc w:val="both"/>
      </w:pPr>
      <w:r w:rsidRPr="009A19A9">
        <w:t>Pour le développement de CSP, il est possible de consulter avec profit :</w:t>
      </w:r>
    </w:p>
    <w:p w:rsidR="00960028" w:rsidRPr="00B1486F" w:rsidRDefault="003131ED" w:rsidP="00E13CC9">
      <w:pPr>
        <w:pStyle w:val="ListParagraph"/>
        <w:numPr>
          <w:ilvl w:val="0"/>
          <w:numId w:val="19"/>
        </w:numPr>
        <w:ind w:left="714" w:hanging="357"/>
        <w:contextualSpacing w:val="0"/>
        <w:jc w:val="both"/>
        <w:rPr>
          <w:lang w:val="en-US"/>
        </w:rPr>
      </w:pPr>
      <w:r>
        <w:fldChar w:fldCharType="begin"/>
      </w:r>
      <w:r w:rsidRPr="005F1ECB">
        <w:rPr>
          <w:lang w:val="en-US"/>
        </w:rPr>
        <w:instrText xml:space="preserve"> HYPERLINK "http://www.microsoft.com/downloads/details.aspx?familyid=0F436C75-2304-42BB-B81A-BA0C2C47BAC2&amp;displaylang=en" </w:instrText>
      </w:r>
      <w:r>
        <w:fldChar w:fldCharType="separate"/>
      </w:r>
      <w:r w:rsidR="009A19A9" w:rsidRPr="00F875D0">
        <w:rPr>
          <w:rStyle w:val="Hyperlink"/>
          <w:lang w:val="en-US"/>
        </w:rPr>
        <w:t>Cryptographic Service Provider Developer's Toolkit (CSPDK)</w:t>
      </w:r>
      <w:r>
        <w:rPr>
          <w:rStyle w:val="Hyperlink"/>
          <w:lang w:val="en-US"/>
        </w:rPr>
        <w:fldChar w:fldCharType="end"/>
      </w:r>
      <w:r w:rsidR="00F875D0">
        <w:rPr>
          <w:rStyle w:val="FootnoteReference"/>
          <w:lang w:val="en-US"/>
        </w:rPr>
        <w:footnoteReference w:id="57"/>
      </w:r>
      <w:r w:rsidR="009A19A9" w:rsidRPr="00B1486F">
        <w:rPr>
          <w:lang w:val="en-US"/>
        </w:rPr>
        <w:t xml:space="preserve"> </w:t>
      </w:r>
    </w:p>
    <w:p w:rsidR="00960028" w:rsidRPr="00B1486F" w:rsidRDefault="003131ED" w:rsidP="00E13CC9">
      <w:pPr>
        <w:pStyle w:val="ListParagraph"/>
        <w:numPr>
          <w:ilvl w:val="0"/>
          <w:numId w:val="19"/>
        </w:numPr>
        <w:ind w:left="714" w:hanging="357"/>
        <w:contextualSpacing w:val="0"/>
        <w:jc w:val="both"/>
        <w:rPr>
          <w:lang w:val="en-US"/>
        </w:rPr>
      </w:pPr>
      <w:r>
        <w:fldChar w:fldCharType="begin"/>
      </w:r>
      <w:r w:rsidRPr="005F1ECB">
        <w:rPr>
          <w:lang w:val="en-US"/>
        </w:rPr>
        <w:instrText xml:space="preserve"> HYPERLINK "http://www.microsoft.com/downloads/details.aspx?FamilyID=5</w:instrText>
      </w:r>
      <w:r w:rsidRPr="005F1ECB">
        <w:rPr>
          <w:lang w:val="en-US"/>
        </w:rPr>
        <w:instrText xml:space="preserve">f3872f8-202e-4f13-b495-78ce6f17a84f&amp;DisplayLang=en" </w:instrText>
      </w:r>
      <w:r>
        <w:fldChar w:fldCharType="separate"/>
      </w:r>
      <w:r w:rsidR="009A19A9" w:rsidRPr="00F875D0">
        <w:rPr>
          <w:rStyle w:val="Hyperlink"/>
          <w:lang w:val="en-US"/>
        </w:rPr>
        <w:t>CSP Test Suite for testing CSPs</w:t>
      </w:r>
      <w:r>
        <w:rPr>
          <w:rStyle w:val="Hyperlink"/>
          <w:lang w:val="en-US"/>
        </w:rPr>
        <w:fldChar w:fldCharType="end"/>
      </w:r>
      <w:r w:rsidR="00F875D0">
        <w:rPr>
          <w:rStyle w:val="FootnoteReference"/>
          <w:lang w:val="en-US"/>
        </w:rPr>
        <w:footnoteReference w:id="58"/>
      </w:r>
    </w:p>
    <w:p w:rsidR="001A458B" w:rsidRPr="00CE0576" w:rsidRDefault="009A19A9" w:rsidP="00E13CC9">
      <w:pPr>
        <w:pStyle w:val="ListParagraph"/>
        <w:numPr>
          <w:ilvl w:val="1"/>
          <w:numId w:val="23"/>
        </w:numPr>
        <w:ind w:left="426" w:hanging="425"/>
        <w:contextualSpacing w:val="0"/>
        <w:jc w:val="both"/>
      </w:pPr>
      <w:r w:rsidRPr="009A19A9">
        <w:t>Les bibliothèques d’importation et les fichiers d’entête sont disponibles dans le Microsoft Platform SDK qui est téléchargeable depuis l’</w:t>
      </w:r>
      <w:r w:rsidR="00FD4B14">
        <w:t>adresse</w:t>
      </w:r>
      <w:r w:rsidRPr="009A19A9">
        <w:t xml:space="preserve"> </w:t>
      </w:r>
      <w:hyperlink r:id="rId123" w:history="1">
        <w:r>
          <w:rPr>
            <w:rStyle w:val="Hyperlink"/>
          </w:rPr>
          <w:t>http://www.microsoft.com/downloads/details.aspx?FamilyId=A55B6B43-E24F-4EA3-A93E-40C0EC4F68E5&amp;displaylang=en</w:t>
        </w:r>
      </w:hyperlink>
      <w:r w:rsidRPr="009A19A9">
        <w:t>.</w:t>
      </w:r>
    </w:p>
    <w:p w:rsidR="003C3287" w:rsidRPr="00CE0576" w:rsidRDefault="009A19A9" w:rsidP="001D79C0">
      <w:pPr>
        <w:pStyle w:val="Heading3"/>
      </w:pPr>
      <w:bookmarkStart w:id="39" w:name="_Ref180230586"/>
      <w:r w:rsidRPr="009A19A9">
        <w:t>Stockage des clés des AC</w:t>
      </w:r>
      <w:bookmarkEnd w:id="39"/>
    </w:p>
    <w:p w:rsidR="00644DA1" w:rsidRPr="00CE0576" w:rsidRDefault="00B96436" w:rsidP="00F875D0">
      <w:pPr>
        <w:jc w:val="both"/>
        <w:rPr>
          <w:szCs w:val="22"/>
        </w:rPr>
      </w:pPr>
      <w:r>
        <w:t>Les</w:t>
      </w:r>
      <w:r w:rsidRPr="00B96436">
        <w:t xml:space="preserve"> services de certificats Active Directory (AD CS</w:t>
      </w:r>
      <w:r w:rsidRPr="00B96436">
        <w:rPr>
          <w:color w:val="000000"/>
        </w:rPr>
        <w:t>)</w:t>
      </w:r>
      <w:r w:rsidRPr="009A19A9">
        <w:rPr>
          <w:color w:val="000000"/>
        </w:rPr>
        <w:t xml:space="preserve"> </w:t>
      </w:r>
      <w:r w:rsidRPr="009A19A9">
        <w:t xml:space="preserve">de Windows Server 2008 </w:t>
      </w:r>
      <w:r>
        <w:t xml:space="preserve">(R2) </w:t>
      </w:r>
      <w:r w:rsidR="009A19A9" w:rsidRPr="009A19A9">
        <w:rPr>
          <w:szCs w:val="22"/>
        </w:rPr>
        <w:t xml:space="preserve">supportent l’utilisation de boitiers matériels (HSM </w:t>
      </w:r>
      <w:r w:rsidR="00F875D0">
        <w:rPr>
          <w:szCs w:val="22"/>
        </w:rPr>
        <w:t xml:space="preserve">en abrégé </w:t>
      </w:r>
      <w:r w:rsidR="009A19A9" w:rsidRPr="009A19A9">
        <w:rPr>
          <w:szCs w:val="22"/>
        </w:rPr>
        <w:t xml:space="preserve">ou </w:t>
      </w:r>
      <w:r w:rsidR="009A19A9" w:rsidRPr="00F875D0">
        <w:rPr>
          <w:szCs w:val="22"/>
        </w:rPr>
        <w:t>Hardware Storage Module</w:t>
      </w:r>
      <w:r w:rsidR="00F875D0" w:rsidRPr="00F875D0">
        <w:rPr>
          <w:szCs w:val="22"/>
        </w:rPr>
        <w:t xml:space="preserve"> en anglais</w:t>
      </w:r>
      <w:r w:rsidR="009A19A9" w:rsidRPr="009A19A9">
        <w:rPr>
          <w:szCs w:val="22"/>
        </w:rPr>
        <w:t xml:space="preserve">) pour </w:t>
      </w:r>
      <w:r w:rsidR="001976D3">
        <w:rPr>
          <w:szCs w:val="22"/>
        </w:rPr>
        <w:t xml:space="preserve">(la génération et) </w:t>
      </w:r>
      <w:r w:rsidR="009A19A9" w:rsidRPr="009A19A9">
        <w:rPr>
          <w:szCs w:val="22"/>
        </w:rPr>
        <w:t xml:space="preserve">le stockage des bi-clés. </w:t>
      </w:r>
    </w:p>
    <w:p w:rsidR="00851716" w:rsidRPr="00CE0576" w:rsidRDefault="009A19A9" w:rsidP="00F875D0">
      <w:pPr>
        <w:jc w:val="both"/>
        <w:rPr>
          <w:szCs w:val="22"/>
        </w:rPr>
      </w:pPr>
      <w:r w:rsidRPr="009A19A9">
        <w:rPr>
          <w:szCs w:val="22"/>
        </w:rPr>
        <w:t xml:space="preserve">Ceci suppose simplement pour ces matériels la disponibilité d’un CSP comme c’est le cas avec : </w:t>
      </w:r>
    </w:p>
    <w:p w:rsidR="00851716" w:rsidRPr="00B1486F" w:rsidRDefault="009A19A9" w:rsidP="00E13CC9">
      <w:pPr>
        <w:pStyle w:val="BodyText3"/>
        <w:keepLines w:val="0"/>
        <w:numPr>
          <w:ilvl w:val="0"/>
          <w:numId w:val="2"/>
        </w:numPr>
        <w:spacing w:before="0" w:after="0"/>
        <w:rPr>
          <w:rFonts w:cs="Arial"/>
          <w:sz w:val="20"/>
          <w:szCs w:val="20"/>
          <w:lang w:val="en-US"/>
        </w:rPr>
      </w:pPr>
      <w:r w:rsidRPr="00B1486F">
        <w:rPr>
          <w:rFonts w:cs="Arial"/>
          <w:sz w:val="20"/>
          <w:szCs w:val="20"/>
          <w:lang w:val="en-US"/>
        </w:rPr>
        <w:t xml:space="preserve">AEP </w:t>
      </w:r>
      <w:proofErr w:type="spellStart"/>
      <w:r w:rsidRPr="00B1486F">
        <w:rPr>
          <w:rFonts w:cs="Arial"/>
          <w:sz w:val="20"/>
          <w:szCs w:val="20"/>
          <w:lang w:val="en-US"/>
        </w:rPr>
        <w:t>SureWare</w:t>
      </w:r>
      <w:proofErr w:type="spellEnd"/>
      <w:r w:rsidRPr="00B1486F">
        <w:rPr>
          <w:rFonts w:cs="Arial"/>
          <w:sz w:val="20"/>
          <w:szCs w:val="20"/>
          <w:lang w:val="en-US"/>
        </w:rPr>
        <w:t xml:space="preserve"> </w:t>
      </w:r>
      <w:proofErr w:type="spellStart"/>
      <w:r w:rsidRPr="00B1486F">
        <w:rPr>
          <w:rFonts w:cs="Arial"/>
          <w:sz w:val="20"/>
          <w:szCs w:val="20"/>
          <w:lang w:val="en-US"/>
        </w:rPr>
        <w:t>Keyper</w:t>
      </w:r>
      <w:proofErr w:type="spellEnd"/>
      <w:r w:rsidRPr="00B1486F">
        <w:rPr>
          <w:rFonts w:cs="Arial"/>
          <w:sz w:val="20"/>
          <w:szCs w:val="20"/>
          <w:lang w:val="en-US"/>
        </w:rPr>
        <w:t xml:space="preserve"> Enterprise (</w:t>
      </w:r>
      <w:r w:rsidR="003131ED">
        <w:fldChar w:fldCharType="begin"/>
      </w:r>
      <w:r w:rsidR="003131ED" w:rsidRPr="005F1ECB">
        <w:rPr>
          <w:lang w:val="en-US"/>
        </w:rPr>
        <w:instrText xml:space="preserve"> HYPERLINK "http://www.aepnetworks.com/products/key_management/keyper/ent_overview.aspx" </w:instrText>
      </w:r>
      <w:r w:rsidR="003131ED">
        <w:fldChar w:fldCharType="separate"/>
      </w:r>
      <w:r w:rsidRPr="00B1486F">
        <w:rPr>
          <w:rStyle w:val="Hyperlink"/>
          <w:rFonts w:eastAsia="MS Mincho" w:cs="Arial"/>
          <w:sz w:val="20"/>
          <w:szCs w:val="20"/>
          <w:lang w:val="en-US"/>
        </w:rPr>
        <w:t>http://www.aepnetworks.com/products/key_management/keyper/ent_overview.aspx</w:t>
      </w:r>
      <w:r w:rsidR="003131ED">
        <w:rPr>
          <w:rStyle w:val="Hyperlink"/>
          <w:rFonts w:eastAsia="MS Mincho" w:cs="Arial"/>
          <w:sz w:val="20"/>
          <w:szCs w:val="20"/>
          <w:lang w:val="en-US"/>
        </w:rPr>
        <w:fldChar w:fldCharType="end"/>
      </w:r>
      <w:r w:rsidRPr="00B1486F">
        <w:rPr>
          <w:rFonts w:cs="Arial"/>
          <w:sz w:val="20"/>
          <w:szCs w:val="20"/>
          <w:lang w:val="en-US"/>
        </w:rPr>
        <w:t xml:space="preserve">) - FIPS 140-2 Level 4, </w:t>
      </w:r>
    </w:p>
    <w:p w:rsidR="00851716" w:rsidRPr="00B1486F" w:rsidRDefault="009A19A9" w:rsidP="00E13CC9">
      <w:pPr>
        <w:pStyle w:val="BodyText3"/>
        <w:keepLines w:val="0"/>
        <w:numPr>
          <w:ilvl w:val="0"/>
          <w:numId w:val="2"/>
        </w:numPr>
        <w:spacing w:before="0" w:after="0"/>
        <w:rPr>
          <w:rFonts w:cs="Arial"/>
          <w:sz w:val="20"/>
          <w:szCs w:val="20"/>
          <w:lang w:val="en-US"/>
        </w:rPr>
      </w:pPr>
      <w:r w:rsidRPr="00B1486F">
        <w:rPr>
          <w:rFonts w:cs="Arial"/>
          <w:sz w:val="20"/>
          <w:szCs w:val="20"/>
          <w:lang w:val="en-US"/>
        </w:rPr>
        <w:t xml:space="preserve">Algorithmic Research </w:t>
      </w:r>
      <w:proofErr w:type="spellStart"/>
      <w:r w:rsidRPr="00B1486F">
        <w:rPr>
          <w:rFonts w:cs="Arial"/>
          <w:sz w:val="20"/>
          <w:szCs w:val="20"/>
          <w:lang w:val="en-US"/>
        </w:rPr>
        <w:t>PrivateServer</w:t>
      </w:r>
      <w:proofErr w:type="spellEnd"/>
      <w:r w:rsidRPr="00B1486F">
        <w:rPr>
          <w:rFonts w:cs="Arial"/>
          <w:sz w:val="20"/>
          <w:szCs w:val="20"/>
          <w:lang w:val="en-US"/>
        </w:rPr>
        <w:t xml:space="preserve"> (</w:t>
      </w:r>
      <w:r w:rsidR="003131ED">
        <w:fldChar w:fldCharType="begin"/>
      </w:r>
      <w:r w:rsidR="003131ED" w:rsidRPr="005F1ECB">
        <w:rPr>
          <w:lang w:val="en-US"/>
        </w:rPr>
        <w:instrText xml:space="preserve"> HYPERLINK "http://www.arx.com/PrivateServer.html" </w:instrText>
      </w:r>
      <w:r w:rsidR="003131ED">
        <w:fldChar w:fldCharType="separate"/>
      </w:r>
      <w:r w:rsidRPr="00B1486F">
        <w:rPr>
          <w:rStyle w:val="Hyperlink"/>
          <w:rFonts w:eastAsia="MS Mincho" w:cs="Arial"/>
          <w:sz w:val="20"/>
          <w:szCs w:val="20"/>
          <w:lang w:val="en-US"/>
        </w:rPr>
        <w:t>http://www.arx.com/PrivateServer.html</w:t>
      </w:r>
      <w:r w:rsidR="003131ED">
        <w:rPr>
          <w:rStyle w:val="Hyperlink"/>
          <w:rFonts w:eastAsia="MS Mincho" w:cs="Arial"/>
          <w:sz w:val="20"/>
          <w:szCs w:val="20"/>
          <w:lang w:val="en-US"/>
        </w:rPr>
        <w:fldChar w:fldCharType="end"/>
      </w:r>
      <w:r w:rsidRPr="00B1486F">
        <w:rPr>
          <w:rFonts w:cs="Arial"/>
          <w:sz w:val="20"/>
          <w:szCs w:val="20"/>
          <w:lang w:val="en-US"/>
        </w:rPr>
        <w:t xml:space="preserve">) - FIPS 140-1 Level 3, </w:t>
      </w:r>
    </w:p>
    <w:p w:rsidR="00851716" w:rsidRPr="00CE0576" w:rsidRDefault="009A19A9" w:rsidP="00E13CC9">
      <w:pPr>
        <w:pStyle w:val="BodyText3"/>
        <w:keepLines w:val="0"/>
        <w:numPr>
          <w:ilvl w:val="0"/>
          <w:numId w:val="2"/>
        </w:numPr>
        <w:spacing w:before="0" w:after="0"/>
        <w:rPr>
          <w:rFonts w:cs="Arial"/>
          <w:sz w:val="20"/>
          <w:szCs w:val="20"/>
        </w:rPr>
      </w:pPr>
      <w:r w:rsidRPr="009A19A9">
        <w:rPr>
          <w:rFonts w:cs="Arial"/>
          <w:sz w:val="20"/>
          <w:szCs w:val="20"/>
        </w:rPr>
        <w:t>Crysalis/Rainbow/SafeNet Luna SA (</w:t>
      </w:r>
      <w:hyperlink r:id="rId124" w:history="1">
        <w:r w:rsidRPr="009A19A9">
          <w:rPr>
            <w:rStyle w:val="Hyperlink"/>
            <w:rFonts w:eastAsia="MS Mincho" w:cs="Arial"/>
            <w:sz w:val="20"/>
            <w:szCs w:val="20"/>
          </w:rPr>
          <w:t>http://www.safenet-inc.com/products/pki/lunaSA.asp</w:t>
        </w:r>
      </w:hyperlink>
      <w:r w:rsidRPr="009A19A9">
        <w:rPr>
          <w:rFonts w:cs="Arial"/>
          <w:sz w:val="20"/>
          <w:szCs w:val="20"/>
        </w:rPr>
        <w:t xml:space="preserve">) - FIPS 140-2 Level 3, </w:t>
      </w:r>
    </w:p>
    <w:p w:rsidR="00851716" w:rsidRPr="00B1486F" w:rsidRDefault="009A19A9" w:rsidP="00E13CC9">
      <w:pPr>
        <w:pStyle w:val="BodyText3"/>
        <w:keepLines w:val="0"/>
        <w:numPr>
          <w:ilvl w:val="0"/>
          <w:numId w:val="2"/>
        </w:numPr>
        <w:spacing w:before="0" w:after="0"/>
        <w:rPr>
          <w:rFonts w:cs="Arial"/>
          <w:sz w:val="20"/>
          <w:szCs w:val="20"/>
          <w:lang w:val="en-US"/>
        </w:rPr>
      </w:pPr>
      <w:r w:rsidRPr="00B1486F">
        <w:rPr>
          <w:rFonts w:cs="Arial"/>
          <w:sz w:val="20"/>
          <w:szCs w:val="20"/>
          <w:lang w:val="en-US"/>
        </w:rPr>
        <w:t>Crysalis/Rainbow/SafeNet Luna CA3 (</w:t>
      </w:r>
      <w:r w:rsidR="003131ED">
        <w:fldChar w:fldCharType="begin"/>
      </w:r>
      <w:r w:rsidR="003131ED" w:rsidRPr="005F1ECB">
        <w:rPr>
          <w:lang w:val="en-US"/>
        </w:rPr>
        <w:instrText xml:space="preserve"> HYPERLINK "http://www.safenet-inc.com/products/pki/lunaCA3.asp" </w:instrText>
      </w:r>
      <w:r w:rsidR="003131ED">
        <w:fldChar w:fldCharType="separate"/>
      </w:r>
      <w:r w:rsidRPr="00B1486F">
        <w:rPr>
          <w:rStyle w:val="Hyperlink"/>
          <w:rFonts w:eastAsia="MS Mincho" w:cs="Arial"/>
          <w:sz w:val="20"/>
          <w:szCs w:val="20"/>
          <w:lang w:val="en-US"/>
        </w:rPr>
        <w:t>http://www.safenet-inc.com/products/pki/lunaCA3.asp</w:t>
      </w:r>
      <w:r w:rsidR="003131ED">
        <w:rPr>
          <w:rStyle w:val="Hyperlink"/>
          <w:rFonts w:eastAsia="MS Mincho" w:cs="Arial"/>
          <w:sz w:val="20"/>
          <w:szCs w:val="20"/>
          <w:lang w:val="en-US"/>
        </w:rPr>
        <w:fldChar w:fldCharType="end"/>
      </w:r>
      <w:r w:rsidRPr="00B1486F">
        <w:rPr>
          <w:rFonts w:cs="Arial"/>
          <w:sz w:val="20"/>
          <w:szCs w:val="20"/>
          <w:lang w:val="en-US"/>
        </w:rPr>
        <w:t xml:space="preserve">) - FIPS 140-1 Level 3, </w:t>
      </w:r>
    </w:p>
    <w:p w:rsidR="00851716" w:rsidRPr="00B1486F" w:rsidRDefault="009A19A9" w:rsidP="00E13CC9">
      <w:pPr>
        <w:pStyle w:val="BodyText3"/>
        <w:keepLines w:val="0"/>
        <w:numPr>
          <w:ilvl w:val="0"/>
          <w:numId w:val="2"/>
        </w:numPr>
        <w:spacing w:before="0" w:after="0"/>
        <w:rPr>
          <w:rFonts w:cs="Arial"/>
          <w:sz w:val="20"/>
          <w:szCs w:val="20"/>
          <w:lang w:val="en-US"/>
        </w:rPr>
      </w:pPr>
      <w:proofErr w:type="spellStart"/>
      <w:r w:rsidRPr="00B1486F">
        <w:rPr>
          <w:rFonts w:cs="Arial"/>
          <w:sz w:val="20"/>
          <w:szCs w:val="20"/>
          <w:lang w:val="en-US"/>
        </w:rPr>
        <w:t>Eracom</w:t>
      </w:r>
      <w:proofErr w:type="spellEnd"/>
      <w:r w:rsidRPr="00B1486F">
        <w:rPr>
          <w:rFonts w:cs="Arial"/>
          <w:sz w:val="20"/>
          <w:szCs w:val="20"/>
          <w:lang w:val="en-US"/>
        </w:rPr>
        <w:t xml:space="preserve"> </w:t>
      </w:r>
      <w:proofErr w:type="spellStart"/>
      <w:r w:rsidRPr="00B1486F">
        <w:rPr>
          <w:rFonts w:cs="Arial"/>
          <w:sz w:val="20"/>
          <w:szCs w:val="20"/>
          <w:lang w:val="en-US"/>
        </w:rPr>
        <w:t>ProtectServer</w:t>
      </w:r>
      <w:proofErr w:type="spellEnd"/>
      <w:r w:rsidRPr="00B1486F">
        <w:rPr>
          <w:rFonts w:cs="Arial"/>
          <w:sz w:val="20"/>
          <w:szCs w:val="20"/>
          <w:lang w:val="en-US"/>
        </w:rPr>
        <w:t xml:space="preserve"> Orange (</w:t>
      </w:r>
      <w:r w:rsidR="003131ED">
        <w:fldChar w:fldCharType="begin"/>
      </w:r>
      <w:r w:rsidR="003131ED" w:rsidRPr="005F1ECB">
        <w:rPr>
          <w:lang w:val="en-US"/>
        </w:rPr>
        <w:instrText xml:space="preserve"> HYPERLINK "http://www.eracom-tech.com/protectserver_orange.0.html" </w:instrText>
      </w:r>
      <w:r w:rsidR="003131ED">
        <w:fldChar w:fldCharType="separate"/>
      </w:r>
      <w:r w:rsidRPr="00B1486F">
        <w:rPr>
          <w:rStyle w:val="Hyperlink"/>
          <w:rFonts w:eastAsia="MS Mincho" w:cs="Arial"/>
          <w:sz w:val="20"/>
          <w:szCs w:val="20"/>
          <w:lang w:val="en-US"/>
        </w:rPr>
        <w:t>http://www.eracom-tech.com/protectserver_orange.0.html</w:t>
      </w:r>
      <w:r w:rsidR="003131ED">
        <w:rPr>
          <w:rStyle w:val="Hyperlink"/>
          <w:rFonts w:eastAsia="MS Mincho" w:cs="Arial"/>
          <w:sz w:val="20"/>
          <w:szCs w:val="20"/>
          <w:lang w:val="en-US"/>
        </w:rPr>
        <w:fldChar w:fldCharType="end"/>
      </w:r>
      <w:r w:rsidRPr="00B1486F">
        <w:rPr>
          <w:rFonts w:cs="Arial"/>
          <w:sz w:val="20"/>
          <w:szCs w:val="20"/>
          <w:lang w:val="en-US"/>
        </w:rPr>
        <w:t xml:space="preserve">) -  FIPS 140-1 Level 3, </w:t>
      </w:r>
    </w:p>
    <w:p w:rsidR="00851716" w:rsidRPr="00B1486F" w:rsidRDefault="009A19A9" w:rsidP="00E13CC9">
      <w:pPr>
        <w:pStyle w:val="BodyText3"/>
        <w:keepLines w:val="0"/>
        <w:numPr>
          <w:ilvl w:val="0"/>
          <w:numId w:val="2"/>
        </w:numPr>
        <w:spacing w:before="0" w:after="0"/>
        <w:rPr>
          <w:rFonts w:cs="Arial"/>
          <w:sz w:val="20"/>
          <w:szCs w:val="20"/>
          <w:lang w:val="en-US"/>
        </w:rPr>
      </w:pPr>
      <w:proofErr w:type="spellStart"/>
      <w:r w:rsidRPr="00B1486F">
        <w:rPr>
          <w:rFonts w:cs="Arial"/>
          <w:sz w:val="20"/>
          <w:szCs w:val="20"/>
          <w:lang w:val="en-US"/>
        </w:rPr>
        <w:t>nCipher</w:t>
      </w:r>
      <w:proofErr w:type="spellEnd"/>
      <w:r w:rsidRPr="00B1486F">
        <w:rPr>
          <w:rFonts w:cs="Arial"/>
          <w:sz w:val="20"/>
          <w:szCs w:val="20"/>
          <w:lang w:val="en-US"/>
        </w:rPr>
        <w:t xml:space="preserve"> </w:t>
      </w:r>
      <w:proofErr w:type="spellStart"/>
      <w:r w:rsidRPr="00B1486F">
        <w:rPr>
          <w:rFonts w:cs="Arial"/>
          <w:sz w:val="20"/>
          <w:szCs w:val="20"/>
          <w:lang w:val="en-US"/>
        </w:rPr>
        <w:t>nShield</w:t>
      </w:r>
      <w:proofErr w:type="spellEnd"/>
      <w:r w:rsidRPr="00B1486F">
        <w:rPr>
          <w:rFonts w:cs="Arial"/>
          <w:sz w:val="20"/>
          <w:szCs w:val="20"/>
          <w:lang w:val="en-US"/>
        </w:rPr>
        <w:t xml:space="preserve">  (</w:t>
      </w:r>
      <w:r w:rsidR="003131ED">
        <w:fldChar w:fldCharType="begin"/>
      </w:r>
      <w:r w:rsidR="003131ED" w:rsidRPr="005F1ECB">
        <w:rPr>
          <w:lang w:val="en-US"/>
        </w:rPr>
        <w:instrText xml:space="preserve"> HYPERLINK "http://www.ncipher.com/cryptographic_hardware/hardware_security_modules/8/nshield/" </w:instrText>
      </w:r>
      <w:r w:rsidR="003131ED">
        <w:fldChar w:fldCharType="separate"/>
      </w:r>
      <w:r w:rsidRPr="00B1486F">
        <w:rPr>
          <w:rStyle w:val="Hyperlink"/>
          <w:rFonts w:eastAsia="MS Mincho" w:cs="Arial"/>
          <w:sz w:val="20"/>
          <w:szCs w:val="20"/>
          <w:lang w:val="en-US"/>
        </w:rPr>
        <w:t>http://www.ncipher.com/cryptographic_hardware/hardware_security_modules/8/nshield/</w:t>
      </w:r>
      <w:r w:rsidR="003131ED">
        <w:rPr>
          <w:rStyle w:val="Hyperlink"/>
          <w:rFonts w:eastAsia="MS Mincho" w:cs="Arial"/>
          <w:sz w:val="20"/>
          <w:szCs w:val="20"/>
          <w:lang w:val="en-US"/>
        </w:rPr>
        <w:fldChar w:fldCharType="end"/>
      </w:r>
      <w:r w:rsidRPr="00B1486F">
        <w:rPr>
          <w:rFonts w:cs="Arial"/>
          <w:sz w:val="20"/>
          <w:szCs w:val="20"/>
          <w:lang w:val="en-US"/>
        </w:rPr>
        <w:t>) - FIPS 140-2 Level-3 ;</w:t>
      </w:r>
    </w:p>
    <w:p w:rsidR="00851716" w:rsidRPr="00B1486F" w:rsidRDefault="009A19A9" w:rsidP="00E13CC9">
      <w:pPr>
        <w:pStyle w:val="BodyText3"/>
        <w:keepLines w:val="0"/>
        <w:numPr>
          <w:ilvl w:val="0"/>
          <w:numId w:val="2"/>
        </w:numPr>
        <w:spacing w:before="0"/>
        <w:ind w:left="714" w:hanging="357"/>
        <w:rPr>
          <w:rFonts w:cs="Arial"/>
          <w:sz w:val="20"/>
          <w:szCs w:val="20"/>
          <w:lang w:val="en-US"/>
        </w:rPr>
      </w:pPr>
      <w:r w:rsidRPr="00B1486F">
        <w:rPr>
          <w:rFonts w:cs="Arial"/>
          <w:sz w:val="20"/>
          <w:szCs w:val="20"/>
          <w:lang w:val="en-US"/>
        </w:rPr>
        <w:t xml:space="preserve">Et </w:t>
      </w:r>
      <w:proofErr w:type="spellStart"/>
      <w:r w:rsidRPr="00B1486F">
        <w:rPr>
          <w:rFonts w:cs="Arial"/>
          <w:sz w:val="20"/>
          <w:szCs w:val="20"/>
          <w:lang w:val="en-US"/>
        </w:rPr>
        <w:t>nCipher</w:t>
      </w:r>
      <w:proofErr w:type="spellEnd"/>
      <w:r w:rsidRPr="00B1486F">
        <w:rPr>
          <w:rFonts w:cs="Arial"/>
          <w:sz w:val="20"/>
          <w:szCs w:val="20"/>
          <w:lang w:val="en-US"/>
        </w:rPr>
        <w:t xml:space="preserve"> </w:t>
      </w:r>
      <w:proofErr w:type="spellStart"/>
      <w:r w:rsidRPr="00B1486F">
        <w:rPr>
          <w:rFonts w:cs="Arial"/>
          <w:sz w:val="20"/>
          <w:szCs w:val="20"/>
          <w:lang w:val="en-US"/>
        </w:rPr>
        <w:t>netHSM</w:t>
      </w:r>
      <w:proofErr w:type="spellEnd"/>
      <w:r w:rsidRPr="00B1486F">
        <w:rPr>
          <w:rFonts w:cs="Arial"/>
          <w:sz w:val="20"/>
          <w:szCs w:val="20"/>
          <w:lang w:val="en-US"/>
        </w:rPr>
        <w:t xml:space="preserve"> (</w:t>
      </w:r>
      <w:r w:rsidR="003131ED">
        <w:fldChar w:fldCharType="begin"/>
      </w:r>
      <w:r w:rsidR="003131ED" w:rsidRPr="005F1ECB">
        <w:rPr>
          <w:lang w:val="en-US"/>
        </w:rPr>
        <w:instrText xml:space="preserve"> HYPERLINK </w:instrText>
      </w:r>
      <w:r w:rsidR="003131ED" w:rsidRPr="005F1ECB">
        <w:rPr>
          <w:lang w:val="en-US"/>
        </w:rPr>
        <w:instrText xml:space="preserve">"http://www.ncipher.com/cryptographic_hardware/hardware_security_modules/10/nethsm" </w:instrText>
      </w:r>
      <w:r w:rsidR="003131ED">
        <w:fldChar w:fldCharType="separate"/>
      </w:r>
      <w:r w:rsidRPr="00B1486F">
        <w:rPr>
          <w:rStyle w:val="Hyperlink"/>
          <w:rFonts w:eastAsia="MS Mincho" w:cs="Arial"/>
          <w:sz w:val="20"/>
          <w:szCs w:val="20"/>
          <w:lang w:val="en-US"/>
        </w:rPr>
        <w:t>http://www.ncipher.com/cryptographic_hardware/hardware_security_modules/10/nethsm</w:t>
      </w:r>
      <w:r w:rsidR="003131ED">
        <w:rPr>
          <w:rStyle w:val="Hyperlink"/>
          <w:rFonts w:eastAsia="MS Mincho" w:cs="Arial"/>
          <w:sz w:val="20"/>
          <w:szCs w:val="20"/>
          <w:lang w:val="en-US"/>
        </w:rPr>
        <w:fldChar w:fldCharType="end"/>
      </w:r>
      <w:r w:rsidRPr="00B1486F">
        <w:rPr>
          <w:rFonts w:cs="Arial"/>
          <w:sz w:val="20"/>
          <w:szCs w:val="20"/>
          <w:lang w:val="en-US"/>
        </w:rPr>
        <w:t>) - FIPS 140-2 Level-3 ;</w:t>
      </w:r>
    </w:p>
    <w:p w:rsidR="00B87DA5" w:rsidRPr="00CE0576" w:rsidRDefault="009A19A9" w:rsidP="00F875D0">
      <w:pPr>
        <w:jc w:val="both"/>
      </w:pPr>
      <w:r w:rsidRPr="009A19A9">
        <w:t>L’utilisation de boîtiers HSM est recommandée pour les AC en ligne. Cette dernière peut nécessiter plusieurs opérateurs/administrateurs pour démarrage, avec cartes.</w:t>
      </w:r>
    </w:p>
    <w:p w:rsidR="001C08C7" w:rsidRPr="00CE0576" w:rsidRDefault="009A19A9">
      <w:pPr>
        <w:pStyle w:val="Heading3"/>
        <w:ind w:left="851" w:hanging="851"/>
      </w:pPr>
      <w:r w:rsidRPr="009A19A9">
        <w:t>Support des standards (PKCS #7, PKCS#10, PKCS#12, CRL X.509v2, etc.)</w:t>
      </w:r>
    </w:p>
    <w:p w:rsidR="00B8360D" w:rsidRPr="00CE0576" w:rsidRDefault="009A19A9" w:rsidP="00370EEC">
      <w:pPr>
        <w:spacing w:before="120"/>
        <w:rPr>
          <w:szCs w:val="22"/>
        </w:rPr>
      </w:pPr>
      <w:r w:rsidRPr="009A19A9">
        <w:rPr>
          <w:szCs w:val="22"/>
        </w:rPr>
        <w:t>Les fonctions IGC d’une AC AD CS de Windows Server 2008</w:t>
      </w:r>
      <w:r w:rsidR="00B96436">
        <w:rPr>
          <w:szCs w:val="22"/>
        </w:rPr>
        <w:t xml:space="preserve"> (R2)</w:t>
      </w:r>
      <w:r w:rsidRPr="009A19A9">
        <w:rPr>
          <w:szCs w:val="22"/>
        </w:rPr>
        <w:t xml:space="preserve"> reposent sur les API CryptoAPI (CryptoAPI 1.0 et CryptoAPI 2.0) et CNG de la plateforme Windows. Ce point est donc géré plutôt par ces API et non par l’AC elle-même. </w:t>
      </w:r>
    </w:p>
    <w:p w:rsidR="00370EEC" w:rsidRPr="00CE0576" w:rsidRDefault="009A19A9" w:rsidP="00370EEC">
      <w:pPr>
        <w:spacing w:before="120"/>
        <w:rPr>
          <w:szCs w:val="22"/>
        </w:rPr>
      </w:pPr>
      <w:r w:rsidRPr="009A19A9">
        <w:rPr>
          <w:szCs w:val="22"/>
        </w:rPr>
        <w:t xml:space="preserve">Pour mémoire, CryptoAPI 1.0 et CNG permettent nativement les opérations de chiffrement avec les algorithmes standards, Cf. section § </w:t>
      </w:r>
      <w:r w:rsidR="006E1792" w:rsidRPr="009A19A9">
        <w:rPr>
          <w:szCs w:val="22"/>
        </w:rPr>
        <w:fldChar w:fldCharType="begin"/>
      </w:r>
      <w:r w:rsidRPr="009A19A9">
        <w:rPr>
          <w:szCs w:val="22"/>
        </w:rPr>
        <w:instrText xml:space="preserve"> REF _Ref180210498 \r \h </w:instrText>
      </w:r>
      <w:r w:rsidR="006E1792" w:rsidRPr="009A19A9">
        <w:rPr>
          <w:szCs w:val="22"/>
        </w:rPr>
      </w:r>
      <w:r w:rsidR="006E1792" w:rsidRPr="009A19A9">
        <w:rPr>
          <w:szCs w:val="22"/>
        </w:rPr>
        <w:fldChar w:fldCharType="separate"/>
      </w:r>
      <w:r w:rsidR="00AF7F8D">
        <w:rPr>
          <w:szCs w:val="22"/>
        </w:rPr>
        <w:t>1.6.5</w:t>
      </w:r>
      <w:r w:rsidR="006E1792" w:rsidRPr="009A19A9">
        <w:rPr>
          <w:szCs w:val="22"/>
        </w:rPr>
        <w:fldChar w:fldCharType="end"/>
      </w:r>
      <w:r w:rsidRPr="009A19A9">
        <w:rPr>
          <w:szCs w:val="22"/>
        </w:rPr>
        <w:t xml:space="preserve"> </w:t>
      </w:r>
      <w:r w:rsidR="006E1792" w:rsidRPr="00F875D0">
        <w:rPr>
          <w:smallCaps/>
          <w:szCs w:val="22"/>
        </w:rPr>
        <w:fldChar w:fldCharType="begin"/>
      </w:r>
      <w:r w:rsidRPr="00F875D0">
        <w:rPr>
          <w:smallCaps/>
          <w:szCs w:val="22"/>
        </w:rPr>
        <w:instrText xml:space="preserve"> REF _Ref180210498 \h </w:instrText>
      </w:r>
      <w:r w:rsidR="00F875D0">
        <w:rPr>
          <w:smallCaps/>
          <w:szCs w:val="22"/>
        </w:rPr>
        <w:instrText xml:space="preserve"> \* MERGEFORMAT </w:instrText>
      </w:r>
      <w:r w:rsidR="006E1792" w:rsidRPr="00F875D0">
        <w:rPr>
          <w:smallCaps/>
          <w:szCs w:val="22"/>
        </w:rPr>
      </w:r>
      <w:r w:rsidR="006E1792" w:rsidRPr="00F875D0">
        <w:rPr>
          <w:smallCaps/>
          <w:szCs w:val="22"/>
        </w:rPr>
        <w:fldChar w:fldCharType="separate"/>
      </w:r>
      <w:r w:rsidR="00AF7F8D" w:rsidRPr="00AF7F8D">
        <w:rPr>
          <w:smallCaps/>
        </w:rPr>
        <w:t>Taille de clé et algorithmes cryptographiques</w:t>
      </w:r>
      <w:r w:rsidR="006E1792" w:rsidRPr="00F875D0">
        <w:rPr>
          <w:smallCaps/>
          <w:szCs w:val="22"/>
        </w:rPr>
        <w:fldChar w:fldCharType="end"/>
      </w:r>
      <w:r w:rsidRPr="009A19A9">
        <w:rPr>
          <w:szCs w:val="22"/>
        </w:rPr>
        <w:t xml:space="preserve">. </w:t>
      </w:r>
    </w:p>
    <w:p w:rsidR="00370EEC" w:rsidRPr="00CE0576" w:rsidRDefault="009A19A9" w:rsidP="00370EEC">
      <w:pPr>
        <w:rPr>
          <w:szCs w:val="22"/>
        </w:rPr>
      </w:pPr>
      <w:r w:rsidRPr="009A19A9">
        <w:rPr>
          <w:szCs w:val="22"/>
        </w:rPr>
        <w:t>CryptoAPI 2.0 permet nativement :</w:t>
      </w:r>
    </w:p>
    <w:p w:rsidR="00370EEC" w:rsidRPr="00CE0576" w:rsidRDefault="009A19A9" w:rsidP="00DC4BD8">
      <w:pPr>
        <w:pStyle w:val="BodyText3"/>
        <w:keepLines w:val="0"/>
        <w:numPr>
          <w:ilvl w:val="0"/>
          <w:numId w:val="2"/>
        </w:numPr>
        <w:spacing w:before="0"/>
        <w:rPr>
          <w:rFonts w:cs="Arial"/>
          <w:sz w:val="20"/>
          <w:szCs w:val="20"/>
        </w:rPr>
      </w:pPr>
      <w:r w:rsidRPr="009A19A9">
        <w:rPr>
          <w:rFonts w:cs="Arial"/>
          <w:sz w:val="20"/>
          <w:szCs w:val="20"/>
        </w:rPr>
        <w:lastRenderedPageBreak/>
        <w:t>La gestion des messages de signature et de chiffrement aux formats standards (PKCS #7 [</w:t>
      </w:r>
      <w:hyperlink w:anchor="PKCS7" w:history="1">
        <w:r w:rsidRPr="009A19A9">
          <w:rPr>
            <w:rStyle w:val="Hyperlink"/>
            <w:rFonts w:cs="Arial"/>
            <w:sz w:val="20"/>
            <w:szCs w:val="20"/>
          </w:rPr>
          <w:t>PKCS # 7</w:t>
        </w:r>
      </w:hyperlink>
      <w:r w:rsidRPr="009A19A9">
        <w:rPr>
          <w:rFonts w:cs="Arial"/>
          <w:sz w:val="20"/>
          <w:szCs w:val="20"/>
        </w:rPr>
        <w:t>], CMS [</w:t>
      </w:r>
      <w:hyperlink w:anchor="RFC3852" w:history="1">
        <w:r w:rsidRPr="009A19A9">
          <w:rPr>
            <w:rStyle w:val="Hyperlink"/>
            <w:rFonts w:cs="Arial"/>
            <w:sz w:val="20"/>
            <w:szCs w:val="20"/>
          </w:rPr>
          <w:t>RFC 3852</w:t>
        </w:r>
      </w:hyperlink>
      <w:r w:rsidRPr="009A19A9">
        <w:rPr>
          <w:rFonts w:cs="Arial"/>
          <w:sz w:val="20"/>
          <w:szCs w:val="20"/>
        </w:rPr>
        <w:t>]),</w:t>
      </w:r>
    </w:p>
    <w:p w:rsidR="00370EEC" w:rsidRPr="00CE0576" w:rsidRDefault="009A19A9" w:rsidP="00DC4BD8">
      <w:pPr>
        <w:pStyle w:val="BodyText3"/>
        <w:keepLines w:val="0"/>
        <w:numPr>
          <w:ilvl w:val="0"/>
          <w:numId w:val="2"/>
        </w:numPr>
        <w:spacing w:before="0"/>
        <w:rPr>
          <w:rFonts w:cs="Arial"/>
          <w:sz w:val="20"/>
          <w:szCs w:val="20"/>
        </w:rPr>
      </w:pPr>
      <w:r w:rsidRPr="009A19A9">
        <w:rPr>
          <w:rFonts w:cs="Arial"/>
          <w:sz w:val="20"/>
          <w:szCs w:val="20"/>
        </w:rPr>
        <w:t>La gestion des demandes de certificat, des certificats et des CRL aux formats standards (PKCS #10 [</w:t>
      </w:r>
      <w:hyperlink w:anchor="PKCS10" w:history="1">
        <w:r w:rsidRPr="009A19A9">
          <w:rPr>
            <w:rStyle w:val="Hyperlink"/>
            <w:rFonts w:cs="Arial"/>
            <w:sz w:val="20"/>
            <w:szCs w:val="20"/>
          </w:rPr>
          <w:t>PKCS #10</w:t>
        </w:r>
      </w:hyperlink>
      <w:r w:rsidRPr="009A19A9">
        <w:rPr>
          <w:rFonts w:cs="Arial"/>
          <w:sz w:val="20"/>
          <w:szCs w:val="20"/>
        </w:rPr>
        <w:t>], CMC [</w:t>
      </w:r>
      <w:hyperlink w:anchor="RFC2797" w:history="1">
        <w:r w:rsidRPr="009A19A9">
          <w:rPr>
            <w:rStyle w:val="Hyperlink"/>
            <w:rFonts w:cs="Arial"/>
            <w:sz w:val="20"/>
            <w:szCs w:val="20"/>
          </w:rPr>
          <w:t>RFC 2797</w:t>
        </w:r>
      </w:hyperlink>
      <w:r w:rsidRPr="009A19A9">
        <w:rPr>
          <w:rFonts w:cs="Arial"/>
          <w:sz w:val="20"/>
          <w:szCs w:val="20"/>
        </w:rPr>
        <w:t>], certificats X509v3, CRL X509v2)</w:t>
      </w:r>
    </w:p>
    <w:p w:rsidR="00370EEC" w:rsidRPr="00CE0576" w:rsidRDefault="009A19A9" w:rsidP="00DC4BD8">
      <w:pPr>
        <w:pStyle w:val="BodyText3"/>
        <w:keepLines w:val="0"/>
        <w:numPr>
          <w:ilvl w:val="0"/>
          <w:numId w:val="2"/>
        </w:numPr>
        <w:spacing w:before="0"/>
        <w:ind w:left="714" w:hanging="357"/>
        <w:rPr>
          <w:rFonts w:cs="Arial"/>
          <w:sz w:val="20"/>
          <w:szCs w:val="20"/>
        </w:rPr>
      </w:pPr>
      <w:r w:rsidRPr="009A19A9">
        <w:rPr>
          <w:rFonts w:cs="Arial"/>
          <w:sz w:val="20"/>
          <w:szCs w:val="20"/>
        </w:rPr>
        <w:t>L’utilisation et la vérification des certificats, des signatures, des CRL selon les standards tels que définis par les RFC 2459 [</w:t>
      </w:r>
      <w:hyperlink w:anchor="RFC2459" w:history="1">
        <w:r w:rsidRPr="009A19A9">
          <w:rPr>
            <w:rStyle w:val="Hyperlink"/>
            <w:rFonts w:cs="Arial"/>
            <w:sz w:val="20"/>
            <w:szCs w:val="20"/>
          </w:rPr>
          <w:t>RFC 2459</w:t>
        </w:r>
      </w:hyperlink>
      <w:r w:rsidRPr="009A19A9">
        <w:rPr>
          <w:rFonts w:cs="Arial"/>
          <w:sz w:val="20"/>
          <w:szCs w:val="20"/>
        </w:rPr>
        <w:t>] et 3280 [</w:t>
      </w:r>
      <w:hyperlink w:anchor="RFC3280" w:history="1">
        <w:r w:rsidRPr="009A19A9">
          <w:rPr>
            <w:rStyle w:val="Hyperlink"/>
            <w:rFonts w:cs="Arial"/>
            <w:sz w:val="20"/>
            <w:szCs w:val="20"/>
          </w:rPr>
          <w:t>RFC 3280</w:t>
        </w:r>
      </w:hyperlink>
      <w:r w:rsidRPr="009A19A9">
        <w:rPr>
          <w:rFonts w:cs="Arial"/>
          <w:sz w:val="20"/>
          <w:szCs w:val="20"/>
        </w:rPr>
        <w:t>]. L'architecture prend en compte la vérification en ligne telle qu’OCSP en conformité avec la RFC 2560 [</w:t>
      </w:r>
      <w:hyperlink w:anchor="RFC2560" w:history="1">
        <w:r w:rsidRPr="009A19A9">
          <w:rPr>
            <w:rStyle w:val="Hyperlink"/>
            <w:rFonts w:cs="Arial"/>
            <w:sz w:val="20"/>
            <w:szCs w:val="20"/>
          </w:rPr>
          <w:t>RFC 2560</w:t>
        </w:r>
      </w:hyperlink>
      <w:r w:rsidRPr="009A19A9">
        <w:rPr>
          <w:rFonts w:cs="Arial"/>
          <w:sz w:val="20"/>
          <w:szCs w:val="20"/>
        </w:rPr>
        <w:t xml:space="preserve">], Cf. section § </w:t>
      </w:r>
      <w:r w:rsidR="00B1486F">
        <w:fldChar w:fldCharType="begin"/>
      </w:r>
      <w:r w:rsidR="00B1486F">
        <w:instrText xml:space="preserve"> REF _Ref180211168 \r \h  \* MERGEFORMAT </w:instrText>
      </w:r>
      <w:r w:rsidR="00B1486F">
        <w:fldChar w:fldCharType="separate"/>
      </w:r>
      <w:r w:rsidR="00AF7F8D" w:rsidRPr="00AF7F8D">
        <w:rPr>
          <w:rFonts w:cs="Arial"/>
          <w:sz w:val="20"/>
          <w:szCs w:val="20"/>
        </w:rPr>
        <w:t>1.6.14</w:t>
      </w:r>
      <w:r w:rsidR="00B1486F">
        <w:fldChar w:fldCharType="end"/>
      </w:r>
      <w:r w:rsidRPr="009A19A9">
        <w:rPr>
          <w:rFonts w:cs="Arial"/>
          <w:sz w:val="20"/>
          <w:szCs w:val="20"/>
        </w:rPr>
        <w:t xml:space="preserve"> </w:t>
      </w:r>
      <w:r w:rsidR="00B1486F" w:rsidRPr="00F875D0">
        <w:rPr>
          <w:smallCaps/>
        </w:rPr>
        <w:fldChar w:fldCharType="begin"/>
      </w:r>
      <w:r w:rsidR="00B1486F" w:rsidRPr="00F875D0">
        <w:rPr>
          <w:smallCaps/>
        </w:rPr>
        <w:instrText xml:space="preserve"> REF _Ref180211168 \h  \* MERGEFORMAT </w:instrText>
      </w:r>
      <w:r w:rsidR="00B1486F" w:rsidRPr="00F875D0">
        <w:rPr>
          <w:smallCaps/>
        </w:rPr>
      </w:r>
      <w:r w:rsidR="00B1486F" w:rsidRPr="00F875D0">
        <w:rPr>
          <w:smallCaps/>
        </w:rPr>
        <w:fldChar w:fldCharType="separate"/>
      </w:r>
      <w:r w:rsidR="00AF7F8D" w:rsidRPr="00AF7F8D">
        <w:rPr>
          <w:rFonts w:cs="Arial"/>
          <w:smallCaps/>
          <w:sz w:val="20"/>
          <w:szCs w:val="20"/>
        </w:rPr>
        <w:t>Protocole d’accès aux CRL</w:t>
      </w:r>
      <w:r w:rsidR="00B1486F" w:rsidRPr="00F875D0">
        <w:rPr>
          <w:smallCaps/>
        </w:rPr>
        <w:fldChar w:fldCharType="end"/>
      </w:r>
      <w:r w:rsidRPr="009A19A9">
        <w:rPr>
          <w:rFonts w:cs="Arial"/>
          <w:sz w:val="20"/>
          <w:szCs w:val="20"/>
        </w:rPr>
        <w:t>.</w:t>
      </w:r>
    </w:p>
    <w:p w:rsidR="00370EEC" w:rsidRPr="00CE0576" w:rsidRDefault="009A19A9" w:rsidP="00370EEC">
      <w:pPr>
        <w:rPr>
          <w:rFonts w:cs="Times New Roman"/>
          <w:szCs w:val="22"/>
        </w:rPr>
      </w:pPr>
      <w:r w:rsidRPr="009A19A9">
        <w:rPr>
          <w:szCs w:val="22"/>
        </w:rPr>
        <w:t>Sur la base de CryptoAPI 1.0 et/ou de CNG selon configuration.</w:t>
      </w:r>
    </w:p>
    <w:p w:rsidR="000D2EBA" w:rsidRPr="00CE0576" w:rsidRDefault="009A19A9" w:rsidP="000D2EBA">
      <w:pPr>
        <w:pStyle w:val="Heading3"/>
      </w:pPr>
      <w:bookmarkStart w:id="40" w:name="_Ref240955371"/>
      <w:r w:rsidRPr="009A19A9">
        <w:t>Compatibilité avec le monde XML (protocole XKMS, WS-Trust)</w:t>
      </w:r>
      <w:bookmarkEnd w:id="40"/>
    </w:p>
    <w:p w:rsidR="005F77B0" w:rsidRPr="00CE0576" w:rsidRDefault="009A19A9" w:rsidP="00F875D0">
      <w:pPr>
        <w:tabs>
          <w:tab w:val="left" w:pos="2127"/>
        </w:tabs>
        <w:jc w:val="both"/>
      </w:pPr>
      <w:r w:rsidRPr="009A19A9">
        <w:t>La recommandation XKMS (</w:t>
      </w:r>
      <w:r w:rsidRPr="00F875D0">
        <w:t>XML Key Manipulation Service</w:t>
      </w:r>
      <w:r w:rsidRPr="009A19A9">
        <w:t>) du W3C est destinée à être implémentée en tant que service Web permettant à un client d'accéder à des fonctions que l'on retrouve dans les standards de l’infrastructure d’IGC.</w:t>
      </w:r>
    </w:p>
    <w:p w:rsidR="005F77B0" w:rsidRPr="00CE0576" w:rsidRDefault="009A19A9" w:rsidP="00F875D0">
      <w:pPr>
        <w:keepNext/>
        <w:keepLines/>
        <w:tabs>
          <w:tab w:val="left" w:pos="2127"/>
        </w:tabs>
        <w:jc w:val="both"/>
      </w:pPr>
      <w:r w:rsidRPr="009A19A9">
        <w:t>XKMS est composée de deux protocoles :</w:t>
      </w:r>
    </w:p>
    <w:p w:rsidR="005F77B0" w:rsidRPr="00CE0576" w:rsidRDefault="009A19A9" w:rsidP="00DC4BD8">
      <w:pPr>
        <w:pStyle w:val="ListParagraph"/>
        <w:numPr>
          <w:ilvl w:val="0"/>
          <w:numId w:val="30"/>
        </w:numPr>
        <w:tabs>
          <w:tab w:val="left" w:pos="2127"/>
        </w:tabs>
        <w:ind w:left="714" w:hanging="357"/>
        <w:contextualSpacing w:val="0"/>
        <w:jc w:val="both"/>
      </w:pPr>
      <w:r w:rsidRPr="009A19A9">
        <w:t>X-KISS (</w:t>
      </w:r>
      <w:r w:rsidRPr="00F875D0">
        <w:t>XML Key Information Service Specification</w:t>
      </w:r>
      <w:r w:rsidRPr="009A19A9">
        <w:t xml:space="preserve">) pour les requêtes de localisation et de validation des clés publiques ; </w:t>
      </w:r>
    </w:p>
    <w:p w:rsidR="005F77B0" w:rsidRPr="00CE0576" w:rsidRDefault="009A19A9" w:rsidP="00DC4BD8">
      <w:pPr>
        <w:pStyle w:val="ListParagraph"/>
        <w:numPr>
          <w:ilvl w:val="0"/>
          <w:numId w:val="30"/>
        </w:numPr>
        <w:tabs>
          <w:tab w:val="left" w:pos="2127"/>
        </w:tabs>
        <w:ind w:left="714" w:hanging="357"/>
        <w:contextualSpacing w:val="0"/>
        <w:jc w:val="both"/>
      </w:pPr>
      <w:r w:rsidRPr="009A19A9">
        <w:t>X-KRSS (</w:t>
      </w:r>
      <w:r w:rsidRPr="00F875D0">
        <w:t>XML Key Registration Service Specification</w:t>
      </w:r>
      <w:r w:rsidRPr="009A19A9">
        <w:t>) pour enregistrer, renouveler, révoquer et obtenir des clés</w:t>
      </w:r>
      <w:r w:rsidR="00DC4BD8">
        <w:t>.</w:t>
      </w:r>
    </w:p>
    <w:p w:rsidR="004C0742" w:rsidRDefault="004C0742" w:rsidP="00F875D0">
      <w:pPr>
        <w:tabs>
          <w:tab w:val="left" w:pos="2127"/>
        </w:tabs>
        <w:jc w:val="both"/>
      </w:pPr>
      <w:r w:rsidRPr="004C0742">
        <w:t>Comme contributeur et co-auteur de la spécification XKMS , il nous apparaît, que le débat autour d’XKMS (qui ne bénéficie pas à ce jour d’implémentations majeures) à une tendance naturelle à s’orienter vers le standard OASIS WS-Trust</w:t>
      </w:r>
      <w:r>
        <w:t xml:space="preserve"> </w:t>
      </w:r>
      <w:r w:rsidRPr="009A19A9">
        <w:t xml:space="preserve">des services Web avancés (pile </w:t>
      </w:r>
      <w:r>
        <w:t xml:space="preserve">standardisée </w:t>
      </w:r>
      <w:r w:rsidRPr="009A19A9">
        <w:t>WS-*)</w:t>
      </w:r>
      <w:r w:rsidRPr="004C0742">
        <w:t xml:space="preserve"> pour les scénarios d’enrôlement X.509. Nos investissements vont clairement dans ce sens.</w:t>
      </w:r>
    </w:p>
    <w:p w:rsidR="004C0742" w:rsidRPr="00CE0576" w:rsidRDefault="004C0742" w:rsidP="004C0742">
      <w:pPr>
        <w:pStyle w:val="ListParagraph"/>
        <w:numPr>
          <w:ilvl w:val="1"/>
          <w:numId w:val="23"/>
        </w:numPr>
        <w:ind w:left="426" w:hanging="425"/>
        <w:contextualSpacing w:val="0"/>
        <w:jc w:val="both"/>
      </w:pPr>
      <w:r>
        <w:t xml:space="preserve">Le livre blanc </w:t>
      </w:r>
      <w:hyperlink r:id="rId125" w:history="1">
        <w:r w:rsidRPr="00F875D0">
          <w:rPr>
            <w:rStyle w:val="Hyperlink"/>
            <w:smallCaps/>
          </w:rPr>
          <w:t>Introduction à l’architecture de services Web et ses spécifications WS-*</w:t>
        </w:r>
      </w:hyperlink>
      <w:r>
        <w:rPr>
          <w:rStyle w:val="FootnoteReference"/>
          <w:smallCaps/>
        </w:rPr>
        <w:footnoteReference w:id="59"/>
      </w:r>
      <w:r w:rsidRPr="009A19A9">
        <w:t xml:space="preserve"> donne une vue d’ensemble de la pile WS-* et des spécifications/protocoles, recommandations W3C ou standards OASIS, qui la constituent.</w:t>
      </w:r>
      <w:r w:rsidRPr="004C0742">
        <w:rPr>
          <w:iCs w:val="0"/>
        </w:rPr>
        <w:t xml:space="preserve"> Ces standards résultants sont ouverts, publics et libres d’implémentation et disposent aujourd’hui de nombreuses implémentations quels que soient les environnements techniques</w:t>
      </w:r>
      <w:r>
        <w:rPr>
          <w:iCs w:val="0"/>
        </w:rPr>
        <w:t>.</w:t>
      </w:r>
    </w:p>
    <w:p w:rsidR="004C0742" w:rsidRPr="004C0742" w:rsidRDefault="004C0742" w:rsidP="004C0742">
      <w:pPr>
        <w:tabs>
          <w:tab w:val="left" w:pos="2127"/>
        </w:tabs>
        <w:jc w:val="both"/>
      </w:pPr>
      <w:r w:rsidRPr="004C0742">
        <w:t>Le standard OASIS WS-Trust définit en particulier un modèle de service de jetons de sécurité auprès duquel de tels jetons de sécurité peuvent être obtenus ainsi que le protocole pour converser avec ce service de jetons de sécurité. Un tel service est à même d’émettre, de valider et d’échanger des jetons de sécurité. (La notion d’échange induit la capacité transformation de jetons en termes de type de confiance, de format, de sémantique et des (valeurs des) revendications  véhiculées par un jeton.)</w:t>
      </w:r>
    </w:p>
    <w:p w:rsidR="005F77B0" w:rsidRPr="00CE0576" w:rsidRDefault="009A19A9" w:rsidP="00F875D0">
      <w:pPr>
        <w:tabs>
          <w:tab w:val="left" w:pos="2127"/>
        </w:tabs>
        <w:jc w:val="both"/>
      </w:pPr>
      <w:r w:rsidRPr="009A19A9">
        <w:t xml:space="preserve">Ce sujet renvoie également à celui de l’interopérabilité des infrastructures de gestion de clés publiques (Cf. section § </w:t>
      </w:r>
      <w:r w:rsidR="006E1792" w:rsidRPr="009A19A9">
        <w:fldChar w:fldCharType="begin"/>
      </w:r>
      <w:r w:rsidRPr="009A19A9">
        <w:instrText xml:space="preserve"> REF _Ref180398810 \r \h </w:instrText>
      </w:r>
      <w:r w:rsidR="00F875D0">
        <w:instrText xml:space="preserve"> \* MERGEFORMAT </w:instrText>
      </w:r>
      <w:r w:rsidR="006E1792" w:rsidRPr="009A19A9">
        <w:fldChar w:fldCharType="separate"/>
      </w:r>
      <w:r w:rsidR="00AF7F8D">
        <w:t>1.9</w:t>
      </w:r>
      <w:r w:rsidR="006E1792" w:rsidRPr="009A19A9">
        <w:fldChar w:fldCharType="end"/>
      </w:r>
      <w:r w:rsidRPr="009A19A9">
        <w:t xml:space="preserve"> </w:t>
      </w:r>
      <w:r w:rsidR="006E1792" w:rsidRPr="00F875D0">
        <w:rPr>
          <w:smallCaps/>
        </w:rPr>
        <w:fldChar w:fldCharType="begin"/>
      </w:r>
      <w:r w:rsidRPr="00F875D0">
        <w:rPr>
          <w:smallCaps/>
        </w:rPr>
        <w:instrText xml:space="preserve"> REF _Ref180398810 \h </w:instrText>
      </w:r>
      <w:r w:rsidR="00F875D0">
        <w:rPr>
          <w:smallCaps/>
        </w:rPr>
        <w:instrText xml:space="preserve"> \* MERGEFORMAT </w:instrText>
      </w:r>
      <w:r w:rsidR="006E1792" w:rsidRPr="00F875D0">
        <w:rPr>
          <w:smallCaps/>
        </w:rPr>
      </w:r>
      <w:r w:rsidR="006E1792" w:rsidRPr="00F875D0">
        <w:rPr>
          <w:smallCaps/>
        </w:rPr>
        <w:fldChar w:fldCharType="separate"/>
      </w:r>
      <w:r w:rsidR="00AF7F8D" w:rsidRPr="00AF7F8D">
        <w:rPr>
          <w:smallCaps/>
        </w:rPr>
        <w:t>Interopérabilité et options</w:t>
      </w:r>
      <w:r w:rsidR="006E1792" w:rsidRPr="00F875D0">
        <w:rPr>
          <w:smallCaps/>
        </w:rPr>
        <w:fldChar w:fldCharType="end"/>
      </w:r>
      <w:r w:rsidRPr="009A19A9">
        <w:t xml:space="preserve">). </w:t>
      </w:r>
    </w:p>
    <w:p w:rsidR="004C0742" w:rsidRPr="004C0742" w:rsidRDefault="004C0742" w:rsidP="004C0742">
      <w:pPr>
        <w:jc w:val="both"/>
      </w:pPr>
      <w:r w:rsidRPr="004C0742">
        <w:t xml:space="preserve">En effet, de façon à proposer des services d’(auto-)enrôlement et d’(auto-)renouvellement fondés sur HTTP/WS-*, Microsoft a défini des extensions du standard OASIS WS-Trust qui se traduisent par les deux spécifications  </w:t>
      </w:r>
      <w:r w:rsidRPr="004C0742">
        <w:rPr>
          <w:smallCaps/>
        </w:rPr>
        <w:t>[MS-WSTEP] : WS-Trust Enrollment Extensions</w:t>
      </w:r>
      <w:r w:rsidRPr="004C0742">
        <w:t xml:space="preserve"> [</w:t>
      </w:r>
      <w:hyperlink w:anchor="MSWSTEP" w:history="1">
        <w:r w:rsidRPr="004C0742">
          <w:rPr>
            <w:rStyle w:val="Hyperlink"/>
          </w:rPr>
          <w:t>MS-WSTEP</w:t>
        </w:r>
      </w:hyperlink>
      <w:r w:rsidRPr="004C0742">
        <w:t xml:space="preserve">] et </w:t>
      </w:r>
      <w:r w:rsidRPr="004C0742">
        <w:rPr>
          <w:smallCaps/>
        </w:rPr>
        <w:t>[MS-XCEP] : X.509 Certificate Enrollment Policy Protocol Specification</w:t>
      </w:r>
      <w:r w:rsidRPr="004C0742">
        <w:t xml:space="preserve"> [</w:t>
      </w:r>
      <w:hyperlink w:anchor="MSXCEP" w:history="1">
        <w:r w:rsidRPr="004C0742">
          <w:rPr>
            <w:rStyle w:val="Hyperlink"/>
          </w:rPr>
          <w:t>MS-XCEP</w:t>
        </w:r>
      </w:hyperlink>
      <w:r w:rsidRPr="004C0742">
        <w:t>].</w:t>
      </w:r>
    </w:p>
    <w:p w:rsidR="004C0742" w:rsidRPr="004C0742" w:rsidRDefault="004C0742" w:rsidP="004C0742">
      <w:pPr>
        <w:jc w:val="both"/>
      </w:pPr>
      <w:r w:rsidRPr="004C0742">
        <w:t xml:space="preserve">Ces spécifications sont implémentées dans les services Web d’enrôlement de certificats de Windows 7 et Windows Server 2008 R2 (Cf. section § </w:t>
      </w:r>
      <w:r>
        <w:fldChar w:fldCharType="begin"/>
      </w:r>
      <w:r>
        <w:instrText xml:space="preserve"> REF _Ref180219574 \r \h </w:instrText>
      </w:r>
      <w:r>
        <w:fldChar w:fldCharType="separate"/>
      </w:r>
      <w:r>
        <w:t>2.1.1</w:t>
      </w:r>
      <w:r>
        <w:fldChar w:fldCharType="end"/>
      </w:r>
      <w:r>
        <w:t xml:space="preserve"> </w:t>
      </w:r>
      <w:r w:rsidRPr="004C0742">
        <w:rPr>
          <w:smallCaps/>
        </w:rPr>
        <w:fldChar w:fldCharType="begin"/>
      </w:r>
      <w:r w:rsidRPr="004C0742">
        <w:rPr>
          <w:smallCaps/>
        </w:rPr>
        <w:instrText xml:space="preserve"> REF _Ref180219574 \h </w:instrText>
      </w:r>
      <w:r>
        <w:rPr>
          <w:smallCaps/>
        </w:rPr>
        <w:instrText xml:space="preserve"> \* MERGEFORMAT </w:instrText>
      </w:r>
      <w:r w:rsidRPr="004C0742">
        <w:rPr>
          <w:smallCaps/>
        </w:rPr>
      </w:r>
      <w:r w:rsidRPr="004C0742">
        <w:rPr>
          <w:smallCaps/>
        </w:rPr>
        <w:fldChar w:fldCharType="separate"/>
      </w:r>
      <w:r w:rsidRPr="004C0742">
        <w:rPr>
          <w:smallCaps/>
        </w:rPr>
        <w:t>Fonction d’enregistrement</w:t>
      </w:r>
      <w:r w:rsidRPr="004C0742">
        <w:rPr>
          <w:smallCaps/>
        </w:rPr>
        <w:fldChar w:fldCharType="end"/>
      </w:r>
      <w:r w:rsidRPr="004C0742">
        <w:t xml:space="preserve">). </w:t>
      </w:r>
    </w:p>
    <w:p w:rsidR="004C0742" w:rsidRDefault="004C0742" w:rsidP="004C0742">
      <w:pPr>
        <w:jc w:val="both"/>
      </w:pPr>
      <w:r w:rsidRPr="004C0742">
        <w:t>Des travaux connexes sont en cours avec des éditeurs de logiciels, des autorités de certification commerciales afin de mettre à disposition des solutions interopérables. A ce titre, une mise en œuvre de ces protocoles vient d’être démontrée publiquement par GlobalSign dans le cadre de l‘évènement Microsoft TechEd US qui s’est déroulé du 11 au 15 mai 2009 pour l’enrôlement et le renouvellement de certificat SSL sur l’Internet.</w:t>
      </w:r>
    </w:p>
    <w:p w:rsidR="007B6820" w:rsidRPr="00CE0576" w:rsidRDefault="009A19A9" w:rsidP="001D79C0">
      <w:pPr>
        <w:pStyle w:val="Heading3"/>
      </w:pPr>
      <w:bookmarkStart w:id="41" w:name="_Ref180217980"/>
      <w:r w:rsidRPr="009A19A9">
        <w:lastRenderedPageBreak/>
        <w:t>Support du protocole d’enregistrement SCEP</w:t>
      </w:r>
      <w:bookmarkEnd w:id="41"/>
    </w:p>
    <w:p w:rsidR="00AA2B09" w:rsidRPr="00CE0576" w:rsidRDefault="009A19A9" w:rsidP="00F875D0">
      <w:pPr>
        <w:jc w:val="both"/>
      </w:pPr>
      <w:r w:rsidRPr="009A19A9">
        <w:t>L’enrôlement via le protocole SCEP [</w:t>
      </w:r>
      <w:hyperlink w:anchor="SCEP" w:history="1">
        <w:r>
          <w:rPr>
            <w:rStyle w:val="Hyperlink"/>
          </w:rPr>
          <w:t>SCEP</w:t>
        </w:r>
      </w:hyperlink>
      <w:r w:rsidRPr="009A19A9">
        <w:t xml:space="preserve">] est supporté par les </w:t>
      </w:r>
      <w:r w:rsidR="00B96436" w:rsidRPr="00B96436">
        <w:t xml:space="preserve"> services de certificats Active Directory (AD CS</w:t>
      </w:r>
      <w:r w:rsidR="00B96436" w:rsidRPr="00B96436">
        <w:rPr>
          <w:color w:val="000000"/>
        </w:rPr>
        <w:t>)</w:t>
      </w:r>
      <w:r w:rsidR="00B96436" w:rsidRPr="009A19A9">
        <w:rPr>
          <w:color w:val="000000"/>
        </w:rPr>
        <w:t xml:space="preserve"> </w:t>
      </w:r>
      <w:r w:rsidR="00B96436" w:rsidRPr="009A19A9">
        <w:t xml:space="preserve">de Windows Server 2008 </w:t>
      </w:r>
      <w:r w:rsidR="00B96436">
        <w:t xml:space="preserve">(R2) </w:t>
      </w:r>
      <w:r w:rsidRPr="009A19A9">
        <w:t xml:space="preserve">au travers du service de rôle </w:t>
      </w:r>
      <w:r w:rsidRPr="00F875D0">
        <w:t>Service d’inscription des périphériques réseau (Network Device Enrollment Services</w:t>
      </w:r>
      <w:r w:rsidR="00F875D0">
        <w:t xml:space="preserve"> en anglais</w:t>
      </w:r>
      <w:r w:rsidRPr="009A19A9">
        <w:t>).</w:t>
      </w:r>
    </w:p>
    <w:p w:rsidR="001A458B" w:rsidRPr="00CE0576" w:rsidRDefault="009A19A9" w:rsidP="00E13CC9">
      <w:pPr>
        <w:pStyle w:val="ListParagraph"/>
        <w:numPr>
          <w:ilvl w:val="1"/>
          <w:numId w:val="23"/>
        </w:numPr>
        <w:ind w:left="426" w:hanging="425"/>
        <w:contextualSpacing w:val="0"/>
        <w:jc w:val="both"/>
      </w:pPr>
      <w:r w:rsidRPr="009A19A9">
        <w:t>L’implémentation de ce protocole es</w:t>
      </w:r>
      <w:r w:rsidR="00F875D0">
        <w:t xml:space="preserve">t décrite dans le livre blanc </w:t>
      </w:r>
      <w:hyperlink r:id="rId126" w:history="1">
        <w:r w:rsidRPr="00F875D0">
          <w:rPr>
            <w:rStyle w:val="Hyperlink"/>
            <w:smallCaps/>
          </w:rPr>
          <w:t>Microsoft SCEP Implementation</w:t>
        </w:r>
      </w:hyperlink>
      <w:r w:rsidR="00F875D0">
        <w:rPr>
          <w:rStyle w:val="FootnoteReference"/>
          <w:smallCaps/>
        </w:rPr>
        <w:footnoteReference w:id="60"/>
      </w:r>
      <w:r w:rsidRPr="009A19A9">
        <w:t>.</w:t>
      </w:r>
    </w:p>
    <w:p w:rsidR="007B6820" w:rsidRPr="00CE0576" w:rsidRDefault="009A19A9" w:rsidP="001D79C0">
      <w:pPr>
        <w:pStyle w:val="Heading3"/>
      </w:pPr>
      <w:r w:rsidRPr="009A19A9">
        <w:t>Systèmes d’exploitation supportés</w:t>
      </w:r>
    </w:p>
    <w:p w:rsidR="00502143" w:rsidRPr="00CE0576" w:rsidRDefault="00B96436" w:rsidP="00A1432B">
      <w:r>
        <w:t>Les</w:t>
      </w:r>
      <w:r w:rsidRPr="00B96436">
        <w:t xml:space="preserve"> services de certificats Active Directory (AD CS</w:t>
      </w:r>
      <w:r w:rsidRPr="00B96436">
        <w:rPr>
          <w:color w:val="000000"/>
        </w:rPr>
        <w:t>)</w:t>
      </w:r>
      <w:r w:rsidRPr="009A19A9">
        <w:rPr>
          <w:color w:val="000000"/>
        </w:rPr>
        <w:t xml:space="preserve"> </w:t>
      </w:r>
      <w:r w:rsidRPr="009A19A9">
        <w:t xml:space="preserve">de Windows Server 2008 </w:t>
      </w:r>
      <w:r>
        <w:t xml:space="preserve">(R2) </w:t>
      </w:r>
      <w:r w:rsidR="009A19A9" w:rsidRPr="009A19A9">
        <w:t>constituent l’un des rôles serveur de Windows Server 2008</w:t>
      </w:r>
      <w:r w:rsidR="00775B96">
        <w:t xml:space="preserve"> (R2)</w:t>
      </w:r>
      <w:r w:rsidR="009A19A9" w:rsidRPr="009A19A9">
        <w:t xml:space="preserve">. </w:t>
      </w:r>
    </w:p>
    <w:p w:rsidR="00A1432B" w:rsidRPr="00CE0576" w:rsidRDefault="009A19A9" w:rsidP="00A1432B">
      <w:r w:rsidRPr="009A19A9">
        <w:t>Ce système est par voie de conséquence requis pour les fonctions serveur d’IGC.</w:t>
      </w:r>
    </w:p>
    <w:p w:rsidR="00107137" w:rsidRPr="00CE0576" w:rsidRDefault="009A19A9" w:rsidP="001D79C0">
      <w:pPr>
        <w:pStyle w:val="Heading3"/>
      </w:pPr>
      <w:bookmarkStart w:id="42" w:name="_Ref180218760"/>
      <w:r w:rsidRPr="009A19A9">
        <w:t>Mode de publication des CRL</w:t>
      </w:r>
      <w:bookmarkEnd w:id="42"/>
    </w:p>
    <w:p w:rsidR="00107137" w:rsidRPr="00CE0576" w:rsidRDefault="009A19A9" w:rsidP="00107137">
      <w:r w:rsidRPr="009A19A9">
        <w:t xml:space="preserve">Le module enfichable MMC </w:t>
      </w:r>
      <w:r w:rsidRPr="00F875D0">
        <w:t>Autorité de certification (Certification Authority</w:t>
      </w:r>
      <w:r w:rsidR="00F875D0" w:rsidRPr="00F875D0">
        <w:t xml:space="preserve"> en anglais</w:t>
      </w:r>
      <w:r w:rsidRPr="00F875D0">
        <w:t>)</w:t>
      </w:r>
      <w:r w:rsidRPr="009A19A9">
        <w:t xml:space="preserve"> et l'outil en ligne de commande </w:t>
      </w:r>
      <w:r w:rsidRPr="009A19A9">
        <w:rPr>
          <w:i/>
        </w:rPr>
        <w:t>Certutil</w:t>
      </w:r>
      <w:r w:rsidR="00F875D0">
        <w:rPr>
          <w:i/>
        </w:rPr>
        <w:t>.exe</w:t>
      </w:r>
      <w:r w:rsidRPr="009A19A9">
        <w:t xml:space="preserve"> ainsi que le fichier </w:t>
      </w:r>
      <w:r w:rsidRPr="009A19A9">
        <w:rPr>
          <w:i/>
        </w:rPr>
        <w:t>CAPolicy.inf</w:t>
      </w:r>
      <w:r w:rsidRPr="009A19A9">
        <w:t xml:space="preserve"> d'installation d'une AC permettent le paramétrage complet de la publication des CRL (et delta CRL). </w:t>
      </w:r>
    </w:p>
    <w:p w:rsidR="00370EEC" w:rsidRPr="00CE0576" w:rsidRDefault="009A19A9" w:rsidP="00F875D0">
      <w:pPr>
        <w:spacing w:before="120"/>
        <w:jc w:val="both"/>
      </w:pPr>
      <w:r w:rsidRPr="009A19A9">
        <w:t xml:space="preserve">Les emplacements de publications sont paramétrables et peuvent être multiples (chemin LDAP, chemin HTTP: ou fichier FILE:). </w:t>
      </w:r>
    </w:p>
    <w:p w:rsidR="001A458B" w:rsidRPr="00CE0576" w:rsidRDefault="00F875D0" w:rsidP="00E13CC9">
      <w:pPr>
        <w:pStyle w:val="ListParagraph"/>
        <w:numPr>
          <w:ilvl w:val="1"/>
          <w:numId w:val="23"/>
        </w:numPr>
        <w:ind w:left="426" w:hanging="425"/>
        <w:contextualSpacing w:val="0"/>
        <w:jc w:val="both"/>
      </w:pPr>
      <w:r>
        <w:t xml:space="preserve">Le livre blanc </w:t>
      </w:r>
      <w:hyperlink r:id="rId127" w:history="1">
        <w:r w:rsidR="009A19A9" w:rsidRPr="00F875D0">
          <w:rPr>
            <w:rStyle w:val="Hyperlink"/>
            <w:smallCaps/>
          </w:rPr>
          <w:t>Best Practices for Implementing a Microsoft Windows Server 2003 Public Key Infrastructure</w:t>
        </w:r>
      </w:hyperlink>
      <w:r>
        <w:rPr>
          <w:rStyle w:val="FootnoteReference"/>
          <w:smallCaps/>
        </w:rPr>
        <w:footnoteReference w:id="61"/>
      </w:r>
      <w:r w:rsidR="009A19A9" w:rsidRPr="009A19A9">
        <w:t xml:space="preserve"> </w:t>
      </w:r>
      <w:r>
        <w:t xml:space="preserve"> </w:t>
      </w:r>
      <w:r w:rsidR="009A19A9" w:rsidRPr="009A19A9">
        <w:t>décrit les éléments de configuration associés. Ces derniers s’appliquent à une AC AD CS de Windows Server 2008.</w:t>
      </w:r>
    </w:p>
    <w:p w:rsidR="007B6820" w:rsidRPr="00CE0576" w:rsidRDefault="009A19A9" w:rsidP="001D79C0">
      <w:pPr>
        <w:pStyle w:val="Heading3"/>
      </w:pPr>
      <w:bookmarkStart w:id="43" w:name="_Ref180211168"/>
      <w:r w:rsidRPr="009A19A9">
        <w:t>Protocole d’accès aux CRL</w:t>
      </w:r>
      <w:bookmarkEnd w:id="43"/>
    </w:p>
    <w:p w:rsidR="001716A1" w:rsidRPr="00CE0576" w:rsidRDefault="00F875D0" w:rsidP="00F875D0">
      <w:pPr>
        <w:jc w:val="both"/>
        <w:rPr>
          <w:iCs w:val="0"/>
        </w:rPr>
      </w:pPr>
      <w:r w:rsidRPr="00775B96">
        <w:rPr>
          <w:iCs w:val="0"/>
        </w:rPr>
        <w:t>Au-delà</w:t>
      </w:r>
      <w:r w:rsidR="009A19A9" w:rsidRPr="00775B96">
        <w:rPr>
          <w:iCs w:val="0"/>
        </w:rPr>
        <w:t xml:space="preserve"> du support des protocoles HTTP et de LDAP pour l’accès aux CRL, Windows Server 2008</w:t>
      </w:r>
      <w:r w:rsidR="00B96436" w:rsidRPr="00775B96">
        <w:rPr>
          <w:iCs w:val="0"/>
        </w:rPr>
        <w:t xml:space="preserve"> (R2)</w:t>
      </w:r>
      <w:r w:rsidR="009A19A9" w:rsidRPr="00775B96">
        <w:rPr>
          <w:iCs w:val="0"/>
        </w:rPr>
        <w:t xml:space="preserve"> propose, au sein du rôle </w:t>
      </w:r>
      <w:r w:rsidR="009A19A9" w:rsidRPr="00775B96">
        <w:t xml:space="preserve">Services de certificats Active Directory (Active Directory </w:t>
      </w:r>
      <w:r w:rsidR="009A19A9" w:rsidRPr="00775B96">
        <w:rPr>
          <w:color w:val="000000"/>
        </w:rPr>
        <w:t xml:space="preserve">Certificate Services), </w:t>
      </w:r>
      <w:r w:rsidR="009A19A9" w:rsidRPr="00775B96">
        <w:rPr>
          <w:iCs w:val="0"/>
        </w:rPr>
        <w:t>le service de rôle Répondeur en ligne (Online Responder).</w:t>
      </w:r>
      <w:r w:rsidR="009A19A9" w:rsidRPr="009A19A9">
        <w:rPr>
          <w:iCs w:val="0"/>
        </w:rPr>
        <w:t xml:space="preserve"> Ce dernier offre une implémentation du protocole OCSP</w:t>
      </w:r>
      <w:r w:rsidR="009A19A9" w:rsidRPr="009A19A9">
        <w:t xml:space="preserve"> conforme à la </w:t>
      </w:r>
      <w:r>
        <w:rPr>
          <w:iCs w:val="0"/>
        </w:rPr>
        <w:t xml:space="preserve">RFC 2560 </w:t>
      </w:r>
      <w:r w:rsidR="009A19A9" w:rsidRPr="00F875D0">
        <w:rPr>
          <w:iCs w:val="0"/>
          <w:smallCaps/>
        </w:rPr>
        <w:t>X.509 Internet Public Key Infrastructure Online Certificate Status Protocol - OCSP</w:t>
      </w:r>
      <w:r w:rsidR="009A19A9" w:rsidRPr="009A19A9">
        <w:rPr>
          <w:iCs w:val="0"/>
        </w:rPr>
        <w:t xml:space="preserve"> [</w:t>
      </w:r>
      <w:hyperlink w:anchor="RFC2560" w:history="1">
        <w:r w:rsidR="009A19A9">
          <w:rPr>
            <w:rStyle w:val="Hyperlink"/>
            <w:iCs w:val="0"/>
          </w:rPr>
          <w:t>RFC 2560</w:t>
        </w:r>
      </w:hyperlink>
      <w:r w:rsidR="009A19A9" w:rsidRPr="009A19A9">
        <w:rPr>
          <w:iCs w:val="0"/>
        </w:rPr>
        <w:t xml:space="preserve">]. </w:t>
      </w:r>
    </w:p>
    <w:p w:rsidR="001A458B" w:rsidRPr="00CE0576" w:rsidRDefault="009A19A9" w:rsidP="00E13CC9">
      <w:pPr>
        <w:pStyle w:val="ListParagraph"/>
        <w:numPr>
          <w:ilvl w:val="1"/>
          <w:numId w:val="23"/>
        </w:numPr>
        <w:ind w:left="426" w:hanging="425"/>
        <w:contextualSpacing w:val="0"/>
        <w:jc w:val="both"/>
      </w:pPr>
      <w:r w:rsidRPr="009A19A9">
        <w:rPr>
          <w:iCs w:val="0"/>
        </w:rPr>
        <w:t xml:space="preserve">Ce service est décrit dans le livre blanc </w:t>
      </w:r>
      <w:hyperlink r:id="rId128" w:history="1">
        <w:r w:rsidRPr="00F875D0">
          <w:rPr>
            <w:rStyle w:val="Hyperlink"/>
            <w:smallCaps/>
          </w:rPr>
          <w:t>Installing, Configuring, and Troubleshooting the Microsoft Online Responder</w:t>
        </w:r>
      </w:hyperlink>
      <w:r w:rsidR="00F875D0">
        <w:rPr>
          <w:rStyle w:val="FootnoteReference"/>
          <w:smallCaps/>
        </w:rPr>
        <w:footnoteReference w:id="62"/>
      </w:r>
      <w:r w:rsidRPr="009A19A9">
        <w:t>.</w:t>
      </w:r>
    </w:p>
    <w:p w:rsidR="001716A1" w:rsidRPr="00CE0576" w:rsidRDefault="009A19A9" w:rsidP="00F875D0">
      <w:pPr>
        <w:jc w:val="both"/>
      </w:pPr>
      <w:r w:rsidRPr="009A19A9">
        <w:t>Il convien</w:t>
      </w:r>
      <w:r w:rsidR="00B96436">
        <w:t xml:space="preserve">t de noter que Windows Vista, </w:t>
      </w:r>
      <w:r w:rsidRPr="009A19A9">
        <w:t xml:space="preserve">Windows Server 2008 </w:t>
      </w:r>
      <w:r w:rsidR="00B96436">
        <w:t xml:space="preserve">et ultérieur </w:t>
      </w:r>
      <w:r w:rsidRPr="009A19A9">
        <w:t>dispose</w:t>
      </w:r>
      <w:r w:rsidR="00B96436">
        <w:t>nt</w:t>
      </w:r>
      <w:r w:rsidRPr="009A19A9">
        <w:t xml:space="preserve"> de l’instrumentation </w:t>
      </w:r>
      <w:r w:rsidRPr="009A19A9">
        <w:rPr>
          <w:i/>
        </w:rPr>
        <w:t>CryptoAPI 2.0 Diagnostics</w:t>
      </w:r>
      <w:r w:rsidRPr="009A19A9">
        <w:t xml:space="preserve"> qui offre la possibilité de diagnostiquer et résoudre des problèmes PKI en collectant une information détaillée sur la validation des chaînes de certificats, des opérations relatives aux magasins de certificats, et de la vérification des signatures. </w:t>
      </w:r>
    </w:p>
    <w:p w:rsidR="001A458B" w:rsidRPr="00CE0576" w:rsidRDefault="009A19A9" w:rsidP="00E13CC9">
      <w:pPr>
        <w:pStyle w:val="ListParagraph"/>
        <w:numPr>
          <w:ilvl w:val="1"/>
          <w:numId w:val="23"/>
        </w:numPr>
        <w:ind w:left="426" w:hanging="425"/>
        <w:contextualSpacing w:val="0"/>
        <w:jc w:val="both"/>
      </w:pPr>
      <w:r w:rsidRPr="009A19A9">
        <w:t xml:space="preserve">Cette composante est décrite dans le livre blanc </w:t>
      </w:r>
      <w:hyperlink r:id="rId129" w:history="1">
        <w:r w:rsidRPr="00F875D0">
          <w:rPr>
            <w:rStyle w:val="Hyperlink"/>
            <w:smallCaps/>
          </w:rPr>
          <w:t>Troubleshooting PKI Problems on Windows Vista</w:t>
        </w:r>
      </w:hyperlink>
      <w:r w:rsidR="00F875D0">
        <w:rPr>
          <w:rStyle w:val="FootnoteReference"/>
          <w:smallCaps/>
        </w:rPr>
        <w:footnoteReference w:id="63"/>
      </w:r>
      <w:r w:rsidRPr="009A19A9">
        <w:t>.</w:t>
      </w:r>
    </w:p>
    <w:p w:rsidR="00370EEC" w:rsidRPr="00CE0576" w:rsidRDefault="00B96436" w:rsidP="00F875D0">
      <w:pPr>
        <w:jc w:val="both"/>
      </w:pPr>
      <w:r>
        <w:lastRenderedPageBreak/>
        <w:t>Les</w:t>
      </w:r>
      <w:r w:rsidRPr="00B96436">
        <w:t xml:space="preserve"> services de certificats Active Directory (AD CS</w:t>
      </w:r>
      <w:r w:rsidRPr="00B96436">
        <w:rPr>
          <w:color w:val="000000"/>
        </w:rPr>
        <w:t>)</w:t>
      </w:r>
      <w:r w:rsidRPr="009A19A9">
        <w:rPr>
          <w:color w:val="000000"/>
        </w:rPr>
        <w:t xml:space="preserve"> </w:t>
      </w:r>
      <w:r w:rsidRPr="009A19A9">
        <w:t xml:space="preserve">de Windows Server 2008 </w:t>
      </w:r>
      <w:r>
        <w:t xml:space="preserve">(R2) </w:t>
      </w:r>
      <w:r w:rsidR="009A19A9" w:rsidRPr="009A19A9">
        <w:t xml:space="preserve">n’offrent pas de support direct de la Liste des Autorités Révoquées (ARL </w:t>
      </w:r>
      <w:r w:rsidR="00F875D0">
        <w:t xml:space="preserve">en abrégé </w:t>
      </w:r>
      <w:r w:rsidR="009A19A9" w:rsidRPr="009A19A9">
        <w:t xml:space="preserve">ou </w:t>
      </w:r>
      <w:r w:rsidR="009A19A9" w:rsidRPr="00F875D0">
        <w:t>Authority Revocation List</w:t>
      </w:r>
      <w:r w:rsidR="00F875D0" w:rsidRPr="00F875D0">
        <w:t xml:space="preserve"> en anglais</w:t>
      </w:r>
      <w:r w:rsidR="009A19A9" w:rsidRPr="009A19A9">
        <w:t xml:space="preserve">). </w:t>
      </w:r>
      <w:r w:rsidR="009A19A9" w:rsidRPr="009A19A9">
        <w:rPr>
          <w:color w:val="000000"/>
        </w:rPr>
        <w:t>Moyennant un processus manuel, il est possible de créer et de maintenir une « ARL artificielle ».</w:t>
      </w:r>
    </w:p>
    <w:p w:rsidR="007B6820" w:rsidRPr="00CE0576" w:rsidRDefault="009A19A9" w:rsidP="001D79C0">
      <w:pPr>
        <w:pStyle w:val="Heading3"/>
      </w:pPr>
      <w:bookmarkStart w:id="44" w:name="_Ref241037338"/>
      <w:r w:rsidRPr="009A19A9">
        <w:t>Base de stockage locale</w:t>
      </w:r>
      <w:bookmarkEnd w:id="44"/>
    </w:p>
    <w:p w:rsidR="00A1432B" w:rsidRPr="00CE0576" w:rsidRDefault="00B96436" w:rsidP="00F875D0">
      <w:pPr>
        <w:jc w:val="both"/>
      </w:pPr>
      <w:r>
        <w:t>Les</w:t>
      </w:r>
      <w:r w:rsidRPr="00B96436">
        <w:t xml:space="preserve"> services de certificats Active Directory (AD CS</w:t>
      </w:r>
      <w:r w:rsidRPr="00B96436">
        <w:rPr>
          <w:color w:val="000000"/>
        </w:rPr>
        <w:t>)</w:t>
      </w:r>
      <w:r w:rsidRPr="009A19A9">
        <w:rPr>
          <w:color w:val="000000"/>
        </w:rPr>
        <w:t xml:space="preserve"> </w:t>
      </w:r>
      <w:r w:rsidRPr="009A19A9">
        <w:t xml:space="preserve">de Windows Server 2008 </w:t>
      </w:r>
      <w:r>
        <w:t xml:space="preserve">(R2) </w:t>
      </w:r>
      <w:r w:rsidR="009A19A9" w:rsidRPr="009A19A9">
        <w:t>s’appuient sur une base de donnée locale basée sur la technologie Jet, et ce quel que soit le type d'AC (mode autonome vs. mode entreprise). Ceci permet de bénéf</w:t>
      </w:r>
      <w:r w:rsidR="005A4C89">
        <w:t>ic</w:t>
      </w:r>
      <w:r w:rsidR="009A19A9" w:rsidRPr="009A19A9">
        <w:t xml:space="preserve">ier de l’ensemble des outils disponibles pour cette technologie. </w:t>
      </w:r>
    </w:p>
    <w:p w:rsidR="00A1432B" w:rsidRPr="00CE0576" w:rsidRDefault="009A19A9" w:rsidP="00F875D0">
      <w:pPr>
        <w:jc w:val="both"/>
      </w:pPr>
      <w:r w:rsidRPr="009A19A9">
        <w:t>Les AC émettrices AD CS en mode entreprise s'appuient, en plus, sur des informations de configuration stockées dans la partition de configuration de leur forêt Active Directory d'appartenance.</w:t>
      </w:r>
    </w:p>
    <w:p w:rsidR="00751E12" w:rsidRPr="00CE0576" w:rsidRDefault="009A19A9" w:rsidP="001D79C0">
      <w:pPr>
        <w:pStyle w:val="Heading2"/>
      </w:pPr>
      <w:bookmarkStart w:id="45" w:name="_Toc241044797"/>
      <w:r w:rsidRPr="009A19A9">
        <w:t>Mise en place</w:t>
      </w:r>
      <w:bookmarkEnd w:id="45"/>
    </w:p>
    <w:p w:rsidR="00751E12" w:rsidRPr="00CE0576" w:rsidRDefault="009A19A9" w:rsidP="001D79C0">
      <w:pPr>
        <w:pStyle w:val="Heading3"/>
      </w:pPr>
      <w:r w:rsidRPr="009A19A9">
        <w:t>Facilité d’installation</w:t>
      </w:r>
    </w:p>
    <w:p w:rsidR="00C629D3" w:rsidRPr="00F875D0" w:rsidRDefault="009A19A9" w:rsidP="00F875D0">
      <w:pPr>
        <w:jc w:val="both"/>
      </w:pPr>
      <w:r w:rsidRPr="00F875D0">
        <w:t>L’installation d’une AC AD CS est prise en charge par l’option Services de certificats Active Directory (Active Directory Certificate Services</w:t>
      </w:r>
      <w:r w:rsidR="00F875D0" w:rsidRPr="00F875D0">
        <w:t xml:space="preserve"> en anglais</w:t>
      </w:r>
      <w:r w:rsidRPr="00F875D0">
        <w:t>) de l’assistant Ajouter des rôles (Add Roles</w:t>
      </w:r>
      <w:r w:rsidR="00F875D0" w:rsidRPr="00F875D0">
        <w:t xml:space="preserve"> en anglais</w:t>
      </w:r>
      <w:r w:rsidRPr="00F875D0">
        <w:t>) du Gestionnaire de serveur (Server Manager</w:t>
      </w:r>
      <w:r w:rsidR="00F875D0" w:rsidRPr="00F875D0">
        <w:t xml:space="preserve"> en anglais</w:t>
      </w:r>
      <w:r w:rsidRPr="00F875D0">
        <w:t xml:space="preserve">). </w:t>
      </w:r>
    </w:p>
    <w:p w:rsidR="00C629D3" w:rsidRPr="00CE0576" w:rsidRDefault="009A19A9" w:rsidP="00F875D0">
      <w:pPr>
        <w:jc w:val="both"/>
      </w:pPr>
      <w:r w:rsidRPr="00F875D0">
        <w:t>L’Outil de gestion des rôles (Roles Management Tool</w:t>
      </w:r>
      <w:r w:rsidR="00F875D0" w:rsidRPr="00F875D0">
        <w:t xml:space="preserve"> en anglais ou</w:t>
      </w:r>
      <w:r w:rsidRPr="00F875D0">
        <w:t xml:space="preserve"> RMT </w:t>
      </w:r>
      <w:r w:rsidR="00F875D0" w:rsidRPr="00F875D0">
        <w:t>en abrégé</w:t>
      </w:r>
      <w:r w:rsidRPr="00F875D0">
        <w:t>) gère les</w:t>
      </w:r>
      <w:r w:rsidRPr="009A19A9">
        <w:t xml:space="preserve"> dépendances internes en fonction des composantes sélectionnées (Cf. section § </w:t>
      </w:r>
      <w:r w:rsidR="006E1792" w:rsidRPr="009A19A9">
        <w:fldChar w:fldCharType="begin"/>
      </w:r>
      <w:r w:rsidRPr="009A19A9">
        <w:instrText xml:space="preserve"> REF _Ref180407585 \r \h </w:instrText>
      </w:r>
      <w:r w:rsidR="00F875D0">
        <w:instrText xml:space="preserve"> \* MERGEFORMAT </w:instrText>
      </w:r>
      <w:r w:rsidR="006E1792" w:rsidRPr="009A19A9">
        <w:fldChar w:fldCharType="separate"/>
      </w:r>
      <w:r w:rsidR="00AF7F8D">
        <w:t>1</w:t>
      </w:r>
      <w:r w:rsidR="006E1792" w:rsidRPr="009A19A9">
        <w:fldChar w:fldCharType="end"/>
      </w:r>
      <w:r w:rsidRPr="009A19A9">
        <w:t xml:space="preserve"> </w:t>
      </w:r>
      <w:r w:rsidR="006E1792" w:rsidRPr="00F875D0">
        <w:rPr>
          <w:smallCaps/>
        </w:rPr>
        <w:fldChar w:fldCharType="begin"/>
      </w:r>
      <w:r w:rsidRPr="00F875D0">
        <w:rPr>
          <w:smallCaps/>
        </w:rPr>
        <w:instrText xml:space="preserve"> REF _Ref180407592 \h </w:instrText>
      </w:r>
      <w:r w:rsidR="00F875D0">
        <w:rPr>
          <w:smallCaps/>
        </w:rPr>
        <w:instrText xml:space="preserve"> \* MERGEFORMAT </w:instrText>
      </w:r>
      <w:r w:rsidR="006E1792" w:rsidRPr="00F875D0">
        <w:rPr>
          <w:smallCaps/>
        </w:rPr>
      </w:r>
      <w:r w:rsidR="006E1792" w:rsidRPr="00F875D0">
        <w:rPr>
          <w:smallCaps/>
        </w:rPr>
        <w:fldChar w:fldCharType="separate"/>
      </w:r>
      <w:r w:rsidR="00AF7F8D" w:rsidRPr="00AF7F8D">
        <w:rPr>
          <w:smallCaps/>
        </w:rPr>
        <w:t>Introduction</w:t>
      </w:r>
      <w:r w:rsidR="006E1792" w:rsidRPr="00F875D0">
        <w:rPr>
          <w:smallCaps/>
        </w:rPr>
        <w:fldChar w:fldCharType="end"/>
      </w:r>
      <w:r w:rsidRPr="009A19A9">
        <w:t xml:space="preserve">) et installe les (autres) fonctionnalités (éventuellement) manquantes. </w:t>
      </w:r>
    </w:p>
    <w:p w:rsidR="00C629D3" w:rsidRDefault="009A19A9" w:rsidP="00F875D0">
      <w:pPr>
        <w:jc w:val="both"/>
      </w:pPr>
      <w:r w:rsidRPr="009A19A9">
        <w:t xml:space="preserve">L’assistant </w:t>
      </w:r>
      <w:r w:rsidR="008A6BAD">
        <w:t xml:space="preserve">d’installation </w:t>
      </w:r>
      <w:r w:rsidRPr="009A19A9">
        <w:t xml:space="preserve">propose une définition de valeurs par défaut pour l’ensemble des étapes (avec ou sans fichier </w:t>
      </w:r>
      <w:r w:rsidRPr="009A19A9">
        <w:rPr>
          <w:i/>
        </w:rPr>
        <w:t>CAPolicy.inf</w:t>
      </w:r>
      <w:r w:rsidRPr="009A19A9">
        <w:t xml:space="preserve"> d’installation</w:t>
      </w:r>
      <w:r w:rsidR="00604D2B">
        <w:t>)</w:t>
      </w:r>
      <w:r w:rsidRPr="009A19A9">
        <w:t>.</w:t>
      </w:r>
    </w:p>
    <w:p w:rsidR="00604D2B" w:rsidRDefault="00FA5C36" w:rsidP="00F875D0">
      <w:pPr>
        <w:jc w:val="both"/>
      </w:pPr>
      <w:r>
        <w:t>Depuis les premières versions, l</w:t>
      </w:r>
      <w:r w:rsidR="00604D2B">
        <w:t xml:space="preserve">’installation d’une AC AD CS peut être dans la </w:t>
      </w:r>
      <w:r>
        <w:t xml:space="preserve">pratique largement automatisée </w:t>
      </w:r>
      <w:r w:rsidR="00604D2B">
        <w:t xml:space="preserve">via la définition d’un </w:t>
      </w:r>
      <w:r w:rsidR="00604D2B" w:rsidRPr="009A19A9">
        <w:t xml:space="preserve">fichier </w:t>
      </w:r>
      <w:r w:rsidR="00604D2B" w:rsidRPr="009A19A9">
        <w:rPr>
          <w:i/>
        </w:rPr>
        <w:t>CAPolicy.inf</w:t>
      </w:r>
      <w:r w:rsidR="00604D2B" w:rsidRPr="009A19A9">
        <w:t xml:space="preserve"> d’installation</w:t>
      </w:r>
      <w:r w:rsidR="00604D2B">
        <w:t xml:space="preserve"> et de scripts complémentaires fondés sur l’utilitaire en ligne de commande </w:t>
      </w:r>
      <w:r w:rsidR="00604D2B" w:rsidRPr="00604D2B">
        <w:rPr>
          <w:i/>
        </w:rPr>
        <w:t>Certutil.exe</w:t>
      </w:r>
      <w:r w:rsidR="00604D2B">
        <w:t xml:space="preserve">. </w:t>
      </w:r>
    </w:p>
    <w:p w:rsidR="00604D2B" w:rsidRPr="00CE0576" w:rsidRDefault="00604D2B" w:rsidP="00F875D0">
      <w:pPr>
        <w:pStyle w:val="ListParagraph"/>
        <w:numPr>
          <w:ilvl w:val="1"/>
          <w:numId w:val="23"/>
        </w:numPr>
        <w:ind w:left="426" w:hanging="425"/>
        <w:contextualSpacing w:val="0"/>
        <w:jc w:val="both"/>
      </w:pPr>
      <w:r>
        <w:t xml:space="preserve">Le livre blanc </w:t>
      </w:r>
      <w:hyperlink r:id="rId130" w:history="1">
        <w:r w:rsidRPr="003079F0">
          <w:rPr>
            <w:rStyle w:val="Hyperlink"/>
            <w:smallCaps/>
          </w:rPr>
          <w:t>Best Practices for Implementing a Microsoft Windows Server 2003 Public Key Infrastructure</w:t>
        </w:r>
      </w:hyperlink>
      <w:r>
        <w:rPr>
          <w:rStyle w:val="FootnoteReference"/>
          <w:smallCaps/>
        </w:rPr>
        <w:footnoteReference w:id="64"/>
      </w:r>
      <w:r w:rsidRPr="009A19A9">
        <w:t xml:space="preserve"> décrit les éléments </w:t>
      </w:r>
      <w:r>
        <w:t>associés</w:t>
      </w:r>
      <w:r w:rsidRPr="009A19A9">
        <w:t>.</w:t>
      </w:r>
    </w:p>
    <w:p w:rsidR="008A6BAD" w:rsidRPr="00FA5C36" w:rsidRDefault="00127488" w:rsidP="0077459F">
      <w:pPr>
        <w:pStyle w:val="NormalWeb"/>
        <w:spacing w:before="0" w:beforeAutospacing="0" w:after="120" w:afterAutospacing="0"/>
        <w:jc w:val="both"/>
        <w:rPr>
          <w:rFonts w:asciiTheme="minorHAnsi" w:hAnsiTheme="minorHAnsi" w:cstheme="minorHAnsi"/>
          <w:sz w:val="20"/>
        </w:rPr>
      </w:pPr>
      <w:r>
        <w:rPr>
          <w:rFonts w:asciiTheme="minorHAnsi" w:hAnsiTheme="minorHAnsi" w:cstheme="minorHAnsi"/>
          <w:sz w:val="20"/>
        </w:rPr>
        <w:t>Ceci étant</w:t>
      </w:r>
      <w:r w:rsidR="00195FBB">
        <w:rPr>
          <w:rFonts w:asciiTheme="minorHAnsi" w:hAnsiTheme="minorHAnsi" w:cstheme="minorHAnsi"/>
          <w:sz w:val="20"/>
        </w:rPr>
        <w:t xml:space="preserve">, </w:t>
      </w:r>
      <w:r w:rsidR="008A6BAD" w:rsidRPr="00FA5C36">
        <w:rPr>
          <w:rFonts w:asciiTheme="minorHAnsi" w:hAnsiTheme="minorHAnsi" w:cstheme="minorHAnsi"/>
          <w:sz w:val="20"/>
        </w:rPr>
        <w:t xml:space="preserve">Windows Server 2008 a introduit </w:t>
      </w:r>
      <w:r w:rsidR="008A6BAD">
        <w:rPr>
          <w:rFonts w:asciiTheme="minorHAnsi" w:hAnsiTheme="minorHAnsi" w:cstheme="minorHAnsi"/>
          <w:sz w:val="20"/>
        </w:rPr>
        <w:t xml:space="preserve">l’objet </w:t>
      </w:r>
      <w:r w:rsidR="008A6BAD" w:rsidRPr="00FA5C36">
        <w:rPr>
          <w:rFonts w:asciiTheme="minorHAnsi" w:hAnsiTheme="minorHAnsi" w:cstheme="minorHAnsi"/>
          <w:sz w:val="20"/>
        </w:rPr>
        <w:t xml:space="preserve">COM </w:t>
      </w:r>
      <w:r w:rsidR="008A6BAD" w:rsidRPr="00FA5C36">
        <w:rPr>
          <w:rFonts w:asciiTheme="minorHAnsi" w:hAnsiTheme="minorHAnsi" w:cstheme="minorHAnsi"/>
          <w:i/>
          <w:sz w:val="20"/>
        </w:rPr>
        <w:t>certocm.CertSrvSetup</w:t>
      </w:r>
      <w:r w:rsidR="008A6BAD">
        <w:rPr>
          <w:rFonts w:asciiTheme="minorHAnsi" w:hAnsiTheme="minorHAnsi" w:cstheme="minorHAnsi"/>
          <w:sz w:val="20"/>
        </w:rPr>
        <w:t xml:space="preserve"> (</w:t>
      </w:r>
      <w:r w:rsidR="008A6BAD" w:rsidRPr="00FA5C36">
        <w:rPr>
          <w:rFonts w:asciiTheme="minorHAnsi" w:hAnsiTheme="minorHAnsi" w:cstheme="minorHAnsi"/>
          <w:i/>
          <w:sz w:val="20"/>
        </w:rPr>
        <w:t>certocm.dll</w:t>
      </w:r>
      <w:r w:rsidR="008A6BAD">
        <w:rPr>
          <w:rFonts w:asciiTheme="minorHAnsi" w:hAnsiTheme="minorHAnsi" w:cstheme="minorHAnsi"/>
          <w:sz w:val="20"/>
        </w:rPr>
        <w:t xml:space="preserve">) </w:t>
      </w:r>
      <w:r w:rsidR="008A6BAD" w:rsidRPr="00FA5C36">
        <w:rPr>
          <w:rFonts w:asciiTheme="minorHAnsi" w:hAnsiTheme="minorHAnsi" w:cstheme="minorHAnsi"/>
          <w:sz w:val="20"/>
        </w:rPr>
        <w:t xml:space="preserve">fondé sur l’interface </w:t>
      </w:r>
      <w:r w:rsidR="008A6BAD" w:rsidRPr="00FA5C36">
        <w:rPr>
          <w:rFonts w:asciiTheme="minorHAnsi" w:hAnsiTheme="minorHAnsi" w:cstheme="minorHAnsi"/>
          <w:i/>
          <w:sz w:val="20"/>
        </w:rPr>
        <w:t>ICertSrvSetup</w:t>
      </w:r>
      <w:r w:rsidR="008A6BAD" w:rsidRPr="00FA5C36">
        <w:rPr>
          <w:rFonts w:asciiTheme="minorHAnsi" w:hAnsiTheme="minorHAnsi" w:cstheme="minorHAnsi"/>
          <w:sz w:val="20"/>
        </w:rPr>
        <w:t xml:space="preserve"> </w:t>
      </w:r>
      <w:r w:rsidR="008A6BAD">
        <w:rPr>
          <w:rFonts w:asciiTheme="minorHAnsi" w:hAnsiTheme="minorHAnsi" w:cstheme="minorHAnsi"/>
          <w:sz w:val="20"/>
        </w:rPr>
        <w:t>q</w:t>
      </w:r>
      <w:r w:rsidR="008A6BAD" w:rsidRPr="00FA5C36">
        <w:rPr>
          <w:rFonts w:asciiTheme="minorHAnsi" w:hAnsiTheme="minorHAnsi" w:cstheme="minorHAnsi"/>
          <w:sz w:val="20"/>
        </w:rPr>
        <w:t xml:space="preserve">ui peut être utilisé pour contrôler </w:t>
      </w:r>
      <w:r>
        <w:rPr>
          <w:rFonts w:asciiTheme="minorHAnsi" w:hAnsiTheme="minorHAnsi" w:cstheme="minorHAnsi"/>
          <w:sz w:val="20"/>
        </w:rPr>
        <w:t xml:space="preserve">complètement </w:t>
      </w:r>
      <w:r w:rsidR="008A6BAD" w:rsidRPr="00FA5C36">
        <w:rPr>
          <w:rFonts w:asciiTheme="minorHAnsi" w:hAnsiTheme="minorHAnsi" w:cstheme="minorHAnsi"/>
          <w:sz w:val="20"/>
        </w:rPr>
        <w:t>l'installation d’une AC. </w:t>
      </w:r>
      <w:proofErr w:type="spellStart"/>
      <w:r w:rsidR="008A6BAD" w:rsidRPr="00FA5C36">
        <w:rPr>
          <w:rFonts w:asciiTheme="minorHAnsi" w:hAnsiTheme="minorHAnsi" w:cstheme="minorHAnsi"/>
          <w:sz w:val="20"/>
        </w:rPr>
        <w:t>L’interface</w:t>
      </w:r>
      <w:proofErr w:type="spellEnd"/>
      <w:r w:rsidR="008A6BAD" w:rsidRPr="00FA5C36">
        <w:rPr>
          <w:rFonts w:asciiTheme="minorHAnsi" w:hAnsiTheme="minorHAnsi" w:cstheme="minorHAnsi"/>
          <w:sz w:val="20"/>
        </w:rPr>
        <w:t xml:space="preserve"> </w:t>
      </w:r>
      <w:r w:rsidR="008A6BAD" w:rsidRPr="00FA5C36">
        <w:rPr>
          <w:rFonts w:asciiTheme="minorHAnsi" w:hAnsiTheme="minorHAnsi" w:cstheme="minorHAnsi"/>
          <w:i/>
          <w:sz w:val="20"/>
        </w:rPr>
        <w:t>ICertSrvSetup</w:t>
      </w:r>
      <w:r w:rsidR="008A6BAD" w:rsidRPr="00FA5C36">
        <w:rPr>
          <w:rFonts w:asciiTheme="minorHAnsi" w:hAnsiTheme="minorHAnsi" w:cstheme="minorHAnsi"/>
          <w:sz w:val="20"/>
        </w:rPr>
        <w:t xml:space="preserve"> définit </w:t>
      </w:r>
      <w:r>
        <w:rPr>
          <w:rFonts w:asciiTheme="minorHAnsi" w:hAnsiTheme="minorHAnsi" w:cstheme="minorHAnsi"/>
          <w:sz w:val="20"/>
        </w:rPr>
        <w:t>à cet</w:t>
      </w:r>
      <w:r w:rsidR="008A6BAD" w:rsidRPr="00FA5C36">
        <w:rPr>
          <w:rFonts w:asciiTheme="minorHAnsi" w:hAnsiTheme="minorHAnsi" w:cstheme="minorHAnsi"/>
          <w:sz w:val="20"/>
        </w:rPr>
        <w:t xml:space="preserve"> effet un ensemble de m</w:t>
      </w:r>
      <w:r w:rsidR="008A6BAD">
        <w:rPr>
          <w:rFonts w:asciiTheme="minorHAnsi" w:hAnsiTheme="minorHAnsi" w:cstheme="minorHAnsi"/>
          <w:sz w:val="20"/>
        </w:rPr>
        <w:t>é</w:t>
      </w:r>
      <w:r w:rsidR="008A6BAD" w:rsidRPr="00FA5C36">
        <w:rPr>
          <w:rFonts w:asciiTheme="minorHAnsi" w:hAnsiTheme="minorHAnsi" w:cstheme="minorHAnsi"/>
          <w:sz w:val="20"/>
        </w:rPr>
        <w:t>thod</w:t>
      </w:r>
      <w:r w:rsidR="008A6BAD">
        <w:rPr>
          <w:rFonts w:asciiTheme="minorHAnsi" w:hAnsiTheme="minorHAnsi" w:cstheme="minorHAnsi"/>
          <w:sz w:val="20"/>
        </w:rPr>
        <w:t>e</w:t>
      </w:r>
      <w:r w:rsidR="008A6BAD" w:rsidRPr="00FA5C36">
        <w:rPr>
          <w:rFonts w:asciiTheme="minorHAnsi" w:hAnsiTheme="minorHAnsi" w:cstheme="minorHAnsi"/>
          <w:sz w:val="20"/>
        </w:rPr>
        <w:t>s e</w:t>
      </w:r>
      <w:r w:rsidR="008A6BAD">
        <w:rPr>
          <w:rFonts w:asciiTheme="minorHAnsi" w:hAnsiTheme="minorHAnsi" w:cstheme="minorHAnsi"/>
          <w:sz w:val="20"/>
        </w:rPr>
        <w:t xml:space="preserve">t de propriétés pour installer et désinstaller les composants (service du rôle) Autorité de certification (AC) et </w:t>
      </w:r>
      <w:r w:rsidR="008A6BAD" w:rsidRPr="00FA5C36">
        <w:rPr>
          <w:rFonts w:asciiTheme="minorHAnsi" w:hAnsiTheme="minorHAnsi" w:cstheme="minorHAnsi"/>
          <w:sz w:val="20"/>
        </w:rPr>
        <w:t>Inscription de l’autorité de certification via le Web</w:t>
      </w:r>
      <w:r w:rsidR="008A6BAD" w:rsidRPr="009A19A9">
        <w:rPr>
          <w:i/>
        </w:rPr>
        <w:t xml:space="preserve"> </w:t>
      </w:r>
      <w:r w:rsidR="008A6BAD">
        <w:rPr>
          <w:rFonts w:asciiTheme="minorHAnsi" w:hAnsiTheme="minorHAnsi" w:cstheme="minorHAnsi"/>
          <w:sz w:val="20"/>
        </w:rPr>
        <w:t xml:space="preserve">(CAWE). </w:t>
      </w:r>
    </w:p>
    <w:p w:rsidR="008A6BAD" w:rsidRPr="00CE0576" w:rsidRDefault="008A6BAD" w:rsidP="008A6BAD">
      <w:pPr>
        <w:pStyle w:val="ListParagraph"/>
        <w:numPr>
          <w:ilvl w:val="1"/>
          <w:numId w:val="23"/>
        </w:numPr>
        <w:ind w:left="426" w:hanging="425"/>
        <w:contextualSpacing w:val="0"/>
        <w:jc w:val="both"/>
      </w:pPr>
      <w:r>
        <w:t xml:space="preserve">Les méthodes et les propriétés de l’interface </w:t>
      </w:r>
      <w:r w:rsidRPr="008A6BAD">
        <w:rPr>
          <w:rFonts w:cstheme="minorHAnsi"/>
          <w:i/>
        </w:rPr>
        <w:t>ICertSrvSetup</w:t>
      </w:r>
      <w:r>
        <w:rPr>
          <w:rFonts w:cstheme="minorHAnsi"/>
        </w:rPr>
        <w:t xml:space="preserve"> sont documentées à l</w:t>
      </w:r>
      <w:r w:rsidR="00933446">
        <w:rPr>
          <w:rFonts w:cstheme="minorHAnsi"/>
        </w:rPr>
        <w:t>’</w:t>
      </w:r>
      <w:r>
        <w:rPr>
          <w:rFonts w:cstheme="minorHAnsi"/>
        </w:rPr>
        <w:t>a</w:t>
      </w:r>
      <w:r w:rsidR="00933446">
        <w:rPr>
          <w:rFonts w:cstheme="minorHAnsi"/>
        </w:rPr>
        <w:t>dresse</w:t>
      </w:r>
      <w:r>
        <w:rPr>
          <w:rFonts w:cstheme="minorHAnsi"/>
        </w:rPr>
        <w:t xml:space="preserve"> </w:t>
      </w:r>
      <w:hyperlink r:id="rId131" w:history="1">
        <w:r w:rsidRPr="008A6BAD">
          <w:rPr>
            <w:rStyle w:val="Hyperlink"/>
            <w:rFonts w:cstheme="minorHAnsi"/>
          </w:rPr>
          <w:t>http://msdn.microsoft.com/en-us/library/bb736371(VS.85).aspx</w:t>
        </w:r>
      </w:hyperlink>
      <w:r w:rsidRPr="009A19A9">
        <w:t>.</w:t>
      </w:r>
    </w:p>
    <w:p w:rsidR="00A24512" w:rsidRDefault="008A6BAD" w:rsidP="0015786A">
      <w:pPr>
        <w:pStyle w:val="NormalWeb"/>
        <w:spacing w:before="0" w:beforeAutospacing="0" w:after="120" w:afterAutospacing="0"/>
        <w:jc w:val="both"/>
        <w:rPr>
          <w:rFonts w:asciiTheme="minorHAnsi" w:hAnsiTheme="minorHAnsi" w:cstheme="minorHAnsi"/>
          <w:sz w:val="20"/>
        </w:rPr>
      </w:pPr>
      <w:r w:rsidRPr="008A6BAD">
        <w:rPr>
          <w:rFonts w:asciiTheme="minorHAnsi" w:hAnsiTheme="minorHAnsi" w:cstheme="minorHAnsi"/>
          <w:sz w:val="20"/>
        </w:rPr>
        <w:t xml:space="preserve">Le billet </w:t>
      </w:r>
      <w:hyperlink r:id="rId132" w:history="1">
        <w:proofErr w:type="spellStart"/>
        <w:r w:rsidRPr="008A6BAD">
          <w:rPr>
            <w:rStyle w:val="Hyperlink"/>
            <w:rFonts w:asciiTheme="minorHAnsi" w:hAnsiTheme="minorHAnsi" w:cstheme="minorHAnsi"/>
            <w:smallCaps/>
            <w:sz w:val="20"/>
          </w:rPr>
          <w:t>Automated</w:t>
        </w:r>
        <w:proofErr w:type="spellEnd"/>
        <w:r w:rsidRPr="008A6BAD">
          <w:rPr>
            <w:rStyle w:val="Hyperlink"/>
            <w:rFonts w:asciiTheme="minorHAnsi" w:hAnsiTheme="minorHAnsi" w:cstheme="minorHAnsi"/>
            <w:smallCaps/>
            <w:sz w:val="20"/>
          </w:rPr>
          <w:t xml:space="preserve"> CA </w:t>
        </w:r>
        <w:proofErr w:type="spellStart"/>
        <w:r w:rsidRPr="008A6BAD">
          <w:rPr>
            <w:rStyle w:val="Hyperlink"/>
            <w:rFonts w:asciiTheme="minorHAnsi" w:hAnsiTheme="minorHAnsi" w:cstheme="minorHAnsi"/>
            <w:smallCaps/>
            <w:sz w:val="20"/>
          </w:rPr>
          <w:t>installs</w:t>
        </w:r>
        <w:proofErr w:type="spellEnd"/>
        <w:r w:rsidRPr="008A6BAD">
          <w:rPr>
            <w:rStyle w:val="Hyperlink"/>
            <w:rFonts w:asciiTheme="minorHAnsi" w:hAnsiTheme="minorHAnsi" w:cstheme="minorHAnsi"/>
            <w:smallCaps/>
            <w:sz w:val="20"/>
          </w:rPr>
          <w:t xml:space="preserve"> </w:t>
        </w:r>
        <w:proofErr w:type="spellStart"/>
        <w:r w:rsidRPr="008A6BAD">
          <w:rPr>
            <w:rStyle w:val="Hyperlink"/>
            <w:rFonts w:asciiTheme="minorHAnsi" w:hAnsiTheme="minorHAnsi" w:cstheme="minorHAnsi"/>
            <w:smallCaps/>
            <w:sz w:val="20"/>
          </w:rPr>
          <w:t>using</w:t>
        </w:r>
        <w:proofErr w:type="spellEnd"/>
        <w:r w:rsidRPr="008A6BAD">
          <w:rPr>
            <w:rStyle w:val="Hyperlink"/>
            <w:rFonts w:asciiTheme="minorHAnsi" w:hAnsiTheme="minorHAnsi" w:cstheme="minorHAnsi"/>
            <w:smallCaps/>
            <w:sz w:val="20"/>
          </w:rPr>
          <w:t xml:space="preserve"> VB script on Windows Server 2008 and 2008 R2</w:t>
        </w:r>
      </w:hyperlink>
      <w:r>
        <w:rPr>
          <w:rStyle w:val="FootnoteReference"/>
          <w:rFonts w:asciiTheme="minorHAnsi" w:hAnsiTheme="minorHAnsi" w:cstheme="minorHAnsi"/>
          <w:lang w:val="en-US"/>
        </w:rPr>
        <w:footnoteReference w:id="65"/>
      </w:r>
      <w:r w:rsidRPr="008A6BAD">
        <w:rPr>
          <w:rFonts w:asciiTheme="minorHAnsi" w:hAnsiTheme="minorHAnsi" w:cstheme="minorHAnsi"/>
          <w:sz w:val="20"/>
        </w:rPr>
        <w:t xml:space="preserve"> propose le script</w:t>
      </w:r>
      <w:r>
        <w:rPr>
          <w:rFonts w:asciiTheme="minorHAnsi" w:hAnsiTheme="minorHAnsi" w:cstheme="minorHAnsi"/>
          <w:sz w:val="20"/>
        </w:rPr>
        <w:t xml:space="preserve"> </w:t>
      </w:r>
      <w:r w:rsidRPr="008A6BAD">
        <w:rPr>
          <w:rFonts w:asciiTheme="minorHAnsi" w:hAnsiTheme="minorHAnsi" w:cstheme="minorHAnsi"/>
          <w:sz w:val="20"/>
        </w:rPr>
        <w:t xml:space="preserve">VBScript </w:t>
      </w:r>
      <w:r w:rsidRPr="008A6BAD">
        <w:rPr>
          <w:rFonts w:asciiTheme="minorHAnsi" w:hAnsiTheme="minorHAnsi" w:cstheme="minorHAnsi"/>
          <w:i/>
          <w:sz w:val="20"/>
        </w:rPr>
        <w:t>SetupCA.vbs</w:t>
      </w:r>
      <w:r w:rsidRPr="008A6BAD">
        <w:rPr>
          <w:rFonts w:asciiTheme="minorHAnsi" w:hAnsiTheme="minorHAnsi" w:cstheme="minorHAnsi"/>
          <w:sz w:val="20"/>
        </w:rPr>
        <w:t xml:space="preserve"> (Cf. section § </w:t>
      </w:r>
      <w:r w:rsidR="00195FBB">
        <w:rPr>
          <w:rFonts w:asciiTheme="minorHAnsi" w:hAnsiTheme="minorHAnsi" w:cstheme="minorHAnsi"/>
          <w:sz w:val="20"/>
        </w:rPr>
        <w:fldChar w:fldCharType="begin"/>
      </w:r>
      <w:r w:rsidR="00195FBB">
        <w:rPr>
          <w:rFonts w:asciiTheme="minorHAnsi" w:hAnsiTheme="minorHAnsi" w:cstheme="minorHAnsi"/>
          <w:sz w:val="20"/>
        </w:rPr>
        <w:instrText xml:space="preserve"> REF _Ref241294908 \r \h </w:instrText>
      </w:r>
      <w:r w:rsidR="00195FBB">
        <w:rPr>
          <w:rFonts w:asciiTheme="minorHAnsi" w:hAnsiTheme="minorHAnsi" w:cstheme="minorHAnsi"/>
          <w:sz w:val="20"/>
        </w:rPr>
      </w:r>
      <w:r w:rsidR="00195FBB">
        <w:rPr>
          <w:rFonts w:asciiTheme="minorHAnsi" w:hAnsiTheme="minorHAnsi" w:cstheme="minorHAnsi"/>
          <w:sz w:val="20"/>
        </w:rPr>
        <w:fldChar w:fldCharType="separate"/>
      </w:r>
      <w:r w:rsidR="00195FBB">
        <w:rPr>
          <w:rFonts w:asciiTheme="minorHAnsi" w:hAnsiTheme="minorHAnsi" w:cstheme="minorHAnsi"/>
          <w:sz w:val="20"/>
        </w:rPr>
        <w:t>3.4.5</w:t>
      </w:r>
      <w:r w:rsidR="00195FBB">
        <w:rPr>
          <w:rFonts w:asciiTheme="minorHAnsi" w:hAnsiTheme="minorHAnsi" w:cstheme="minorHAnsi"/>
          <w:sz w:val="20"/>
        </w:rPr>
        <w:fldChar w:fldCharType="end"/>
      </w:r>
      <w:r w:rsidRPr="00195FBB">
        <w:rPr>
          <w:rFonts w:asciiTheme="minorHAnsi" w:hAnsiTheme="minorHAnsi" w:cstheme="minorHAnsi"/>
          <w:smallCaps/>
          <w:sz w:val="20"/>
          <w:szCs w:val="20"/>
        </w:rPr>
        <w:t xml:space="preserve"> </w:t>
      </w:r>
      <w:r w:rsidR="00195FBB" w:rsidRPr="00195FBB">
        <w:rPr>
          <w:rFonts w:asciiTheme="minorHAnsi" w:hAnsiTheme="minorHAnsi" w:cstheme="minorHAnsi"/>
          <w:smallCaps/>
          <w:sz w:val="20"/>
          <w:szCs w:val="20"/>
        </w:rPr>
        <w:fldChar w:fldCharType="begin"/>
      </w:r>
      <w:r w:rsidR="00195FBB" w:rsidRPr="00195FBB">
        <w:rPr>
          <w:rFonts w:asciiTheme="minorHAnsi" w:hAnsiTheme="minorHAnsi" w:cstheme="minorHAnsi"/>
          <w:smallCaps/>
          <w:sz w:val="20"/>
          <w:szCs w:val="20"/>
        </w:rPr>
        <w:instrText xml:space="preserve"> REF _Ref241294908 \h  \* MERGEFORMAT </w:instrText>
      </w:r>
      <w:r w:rsidR="00195FBB" w:rsidRPr="00195FBB">
        <w:rPr>
          <w:rFonts w:asciiTheme="minorHAnsi" w:hAnsiTheme="minorHAnsi" w:cstheme="minorHAnsi"/>
          <w:smallCaps/>
          <w:sz w:val="20"/>
          <w:szCs w:val="20"/>
        </w:rPr>
      </w:r>
      <w:r w:rsidR="00195FBB" w:rsidRPr="00195FBB">
        <w:rPr>
          <w:rFonts w:asciiTheme="minorHAnsi" w:hAnsiTheme="minorHAnsi" w:cstheme="minorHAnsi"/>
          <w:smallCaps/>
          <w:sz w:val="20"/>
          <w:szCs w:val="20"/>
        </w:rPr>
        <w:fldChar w:fldCharType="separate"/>
      </w:r>
      <w:r w:rsidR="005F1ECB" w:rsidRPr="005F1ECB">
        <w:rPr>
          <w:rFonts w:asciiTheme="minorHAnsi" w:hAnsiTheme="minorHAnsi" w:cstheme="minorHAnsi"/>
          <w:smallCaps/>
          <w:sz w:val="20"/>
          <w:szCs w:val="20"/>
        </w:rPr>
        <w:t>Environnement de « scripting »</w:t>
      </w:r>
      <w:r w:rsidR="00195FBB" w:rsidRPr="00195FBB">
        <w:rPr>
          <w:rFonts w:asciiTheme="minorHAnsi" w:hAnsiTheme="minorHAnsi" w:cstheme="minorHAnsi"/>
          <w:smallCaps/>
          <w:sz w:val="20"/>
          <w:szCs w:val="20"/>
        </w:rPr>
        <w:fldChar w:fldCharType="end"/>
      </w:r>
      <w:r w:rsidRPr="008A6BAD">
        <w:rPr>
          <w:rFonts w:asciiTheme="minorHAnsi" w:hAnsiTheme="minorHAnsi" w:cstheme="minorHAnsi"/>
          <w:sz w:val="20"/>
        </w:rPr>
        <w:t xml:space="preserve">) utilisé </w:t>
      </w:r>
      <w:r>
        <w:rPr>
          <w:rFonts w:asciiTheme="minorHAnsi" w:hAnsiTheme="minorHAnsi" w:cstheme="minorHAnsi"/>
          <w:sz w:val="20"/>
        </w:rPr>
        <w:t xml:space="preserve">en interne </w:t>
      </w:r>
      <w:r w:rsidRPr="008A6BAD">
        <w:rPr>
          <w:rFonts w:asciiTheme="minorHAnsi" w:hAnsiTheme="minorHAnsi" w:cstheme="minorHAnsi"/>
          <w:sz w:val="20"/>
        </w:rPr>
        <w:t>par</w:t>
      </w:r>
      <w:r>
        <w:rPr>
          <w:rFonts w:asciiTheme="minorHAnsi" w:hAnsiTheme="minorHAnsi" w:cstheme="minorHAnsi"/>
          <w:sz w:val="20"/>
        </w:rPr>
        <w:t xml:space="preserve"> le groupe produit pour les tests du rôle </w:t>
      </w:r>
      <w:r w:rsidRPr="008A6BAD">
        <w:rPr>
          <w:rFonts w:asciiTheme="minorHAnsi" w:hAnsiTheme="minorHAnsi" w:cstheme="minorHAnsi"/>
          <w:sz w:val="20"/>
        </w:rPr>
        <w:t>Services de certificats Active Directory</w:t>
      </w:r>
      <w:r>
        <w:rPr>
          <w:rFonts w:asciiTheme="minorHAnsi" w:hAnsiTheme="minorHAnsi" w:cstheme="minorHAnsi"/>
          <w:sz w:val="20"/>
        </w:rPr>
        <w:t xml:space="preserve">. Ce script </w:t>
      </w:r>
      <w:r w:rsidR="00127488">
        <w:rPr>
          <w:rFonts w:asciiTheme="minorHAnsi" w:hAnsiTheme="minorHAnsi" w:cstheme="minorHAnsi"/>
          <w:sz w:val="20"/>
        </w:rPr>
        <w:t xml:space="preserve">qui repose sur l’objet COM précédent </w:t>
      </w:r>
      <w:r>
        <w:rPr>
          <w:rFonts w:asciiTheme="minorHAnsi" w:hAnsiTheme="minorHAnsi" w:cstheme="minorHAnsi"/>
          <w:sz w:val="20"/>
        </w:rPr>
        <w:t xml:space="preserve">permet d’automatiser l’installation et la configuration des deux composants précédents. Il </w:t>
      </w:r>
      <w:r w:rsidR="00A24512">
        <w:rPr>
          <w:rFonts w:asciiTheme="minorHAnsi" w:hAnsiTheme="minorHAnsi" w:cstheme="minorHAnsi"/>
          <w:sz w:val="20"/>
        </w:rPr>
        <w:t xml:space="preserve">donne accès de façon automatisée à </w:t>
      </w:r>
      <w:r>
        <w:rPr>
          <w:rFonts w:asciiTheme="minorHAnsi" w:hAnsiTheme="minorHAnsi" w:cstheme="minorHAnsi"/>
          <w:sz w:val="20"/>
        </w:rPr>
        <w:t>l’ensemble des fonctionnalités accessibles depuis l’interface graphique de l’assistant d’installation</w:t>
      </w:r>
      <w:r w:rsidR="00A24512">
        <w:rPr>
          <w:rFonts w:asciiTheme="minorHAnsi" w:hAnsiTheme="minorHAnsi" w:cstheme="minorHAnsi"/>
          <w:sz w:val="20"/>
        </w:rPr>
        <w:t>.</w:t>
      </w:r>
      <w:r>
        <w:rPr>
          <w:rFonts w:asciiTheme="minorHAnsi" w:hAnsiTheme="minorHAnsi" w:cstheme="minorHAnsi"/>
          <w:sz w:val="20"/>
        </w:rPr>
        <w:t xml:space="preserve"> </w:t>
      </w:r>
      <w:r w:rsidR="00A24512">
        <w:rPr>
          <w:rFonts w:asciiTheme="minorHAnsi" w:hAnsiTheme="minorHAnsi" w:cstheme="minorHAnsi"/>
          <w:sz w:val="20"/>
        </w:rPr>
        <w:t>Ainsi,</w:t>
      </w:r>
      <w:r w:rsidR="00A24512" w:rsidRPr="00540BB9">
        <w:rPr>
          <w:rFonts w:asciiTheme="minorHAnsi" w:hAnsiTheme="minorHAnsi" w:cstheme="minorHAnsi"/>
          <w:sz w:val="20"/>
        </w:rPr>
        <w:t xml:space="preserve"> </w:t>
      </w:r>
      <w:r w:rsidR="00A24512">
        <w:rPr>
          <w:rFonts w:asciiTheme="minorHAnsi" w:hAnsiTheme="minorHAnsi" w:cstheme="minorHAnsi"/>
          <w:sz w:val="20"/>
        </w:rPr>
        <w:t>l</w:t>
      </w:r>
      <w:r w:rsidR="00A24512" w:rsidRPr="00540BB9">
        <w:rPr>
          <w:rFonts w:asciiTheme="minorHAnsi" w:hAnsiTheme="minorHAnsi" w:cstheme="minorHAnsi"/>
          <w:sz w:val="20"/>
        </w:rPr>
        <w:t xml:space="preserve">a plupart des </w:t>
      </w:r>
      <w:r w:rsidR="00A24512" w:rsidRPr="00540BB9">
        <w:rPr>
          <w:rFonts w:asciiTheme="minorHAnsi" w:hAnsiTheme="minorHAnsi" w:cstheme="minorHAnsi"/>
          <w:sz w:val="20"/>
        </w:rPr>
        <w:lastRenderedPageBreak/>
        <w:t xml:space="preserve">fonctionnalités </w:t>
      </w:r>
      <w:r w:rsidR="00A24512">
        <w:rPr>
          <w:rFonts w:asciiTheme="minorHAnsi" w:hAnsiTheme="minorHAnsi" w:cstheme="minorHAnsi"/>
          <w:sz w:val="20"/>
        </w:rPr>
        <w:t xml:space="preserve">offertes se traduisent par la simple définition de </w:t>
      </w:r>
      <w:r w:rsidR="00A24512" w:rsidRPr="00540BB9">
        <w:rPr>
          <w:rFonts w:asciiTheme="minorHAnsi" w:hAnsiTheme="minorHAnsi" w:cstheme="minorHAnsi"/>
          <w:sz w:val="20"/>
        </w:rPr>
        <w:t>propriétés</w:t>
      </w:r>
      <w:r w:rsidR="00A24512">
        <w:rPr>
          <w:rFonts w:asciiTheme="minorHAnsi" w:hAnsiTheme="minorHAnsi" w:cstheme="minorHAnsi"/>
          <w:sz w:val="20"/>
        </w:rPr>
        <w:t> ; q</w:t>
      </w:r>
      <w:r w:rsidR="00A24512" w:rsidRPr="00540BB9">
        <w:rPr>
          <w:rFonts w:asciiTheme="minorHAnsi" w:hAnsiTheme="minorHAnsi" w:cstheme="minorHAnsi"/>
          <w:sz w:val="20"/>
        </w:rPr>
        <w:t xml:space="preserve">uelques fonctionnalités, telles que la réutilisation de </w:t>
      </w:r>
      <w:r w:rsidR="00A24512">
        <w:rPr>
          <w:rFonts w:asciiTheme="minorHAnsi" w:hAnsiTheme="minorHAnsi" w:cstheme="minorHAnsi"/>
          <w:sz w:val="20"/>
        </w:rPr>
        <w:t>clé/</w:t>
      </w:r>
      <w:r w:rsidR="00A24512" w:rsidRPr="00540BB9">
        <w:rPr>
          <w:rFonts w:asciiTheme="minorHAnsi" w:hAnsiTheme="minorHAnsi" w:cstheme="minorHAnsi"/>
          <w:sz w:val="20"/>
        </w:rPr>
        <w:t xml:space="preserve">certificat, </w:t>
      </w:r>
      <w:r w:rsidR="00A24512">
        <w:rPr>
          <w:rFonts w:asciiTheme="minorHAnsi" w:hAnsiTheme="minorHAnsi" w:cstheme="minorHAnsi"/>
          <w:sz w:val="20"/>
        </w:rPr>
        <w:t xml:space="preserve">requièrent </w:t>
      </w:r>
      <w:r w:rsidR="00127488">
        <w:rPr>
          <w:rFonts w:asciiTheme="minorHAnsi" w:hAnsiTheme="minorHAnsi" w:cstheme="minorHAnsi"/>
          <w:sz w:val="20"/>
        </w:rPr>
        <w:t xml:space="preserve">cependant </w:t>
      </w:r>
      <w:r w:rsidR="00A24512">
        <w:rPr>
          <w:rFonts w:asciiTheme="minorHAnsi" w:hAnsiTheme="minorHAnsi" w:cstheme="minorHAnsi"/>
          <w:sz w:val="20"/>
        </w:rPr>
        <w:t xml:space="preserve">un peu </w:t>
      </w:r>
      <w:r w:rsidR="00127488">
        <w:rPr>
          <w:rFonts w:asciiTheme="minorHAnsi" w:hAnsiTheme="minorHAnsi" w:cstheme="minorHAnsi"/>
          <w:sz w:val="20"/>
        </w:rPr>
        <w:t>(</w:t>
      </w:r>
      <w:r w:rsidR="00A24512">
        <w:rPr>
          <w:rFonts w:asciiTheme="minorHAnsi" w:hAnsiTheme="minorHAnsi" w:cstheme="minorHAnsi"/>
          <w:sz w:val="20"/>
        </w:rPr>
        <w:t>plus</w:t>
      </w:r>
      <w:r w:rsidR="00127488">
        <w:rPr>
          <w:rFonts w:asciiTheme="minorHAnsi" w:hAnsiTheme="minorHAnsi" w:cstheme="minorHAnsi"/>
          <w:sz w:val="20"/>
        </w:rPr>
        <w:t>)</w:t>
      </w:r>
      <w:r w:rsidR="00A24512">
        <w:rPr>
          <w:rFonts w:asciiTheme="minorHAnsi" w:hAnsiTheme="minorHAnsi" w:cstheme="minorHAnsi"/>
          <w:sz w:val="20"/>
        </w:rPr>
        <w:t xml:space="preserve"> de code</w:t>
      </w:r>
      <w:r w:rsidR="00A24512" w:rsidRPr="00540BB9">
        <w:rPr>
          <w:rFonts w:asciiTheme="minorHAnsi" w:hAnsiTheme="minorHAnsi" w:cstheme="minorHAnsi"/>
          <w:sz w:val="20"/>
        </w:rPr>
        <w:t>.</w:t>
      </w:r>
    </w:p>
    <w:p w:rsidR="00A24512" w:rsidRPr="0015786A" w:rsidRDefault="00A24512" w:rsidP="0015786A">
      <w:pPr>
        <w:jc w:val="both"/>
        <w:rPr>
          <w:szCs w:val="22"/>
        </w:rPr>
      </w:pPr>
      <w:r w:rsidRPr="0015786A">
        <w:rPr>
          <w:szCs w:val="22"/>
        </w:rPr>
        <w:t xml:space="preserve">Il convient de noter que ce script permet </w:t>
      </w:r>
      <w:r w:rsidR="00127488">
        <w:rPr>
          <w:szCs w:val="22"/>
        </w:rPr>
        <w:t xml:space="preserve">également </w:t>
      </w:r>
      <w:r w:rsidRPr="0015786A">
        <w:rPr>
          <w:szCs w:val="22"/>
        </w:rPr>
        <w:t>d’automatiser l’installation et la configuration d’une AC AD CS au niveau d’une installation de type Server Core de Windows Server 2008 R2 où par essence</w:t>
      </w:r>
      <w:r w:rsidR="00127488">
        <w:rPr>
          <w:szCs w:val="22"/>
        </w:rPr>
        <w:t>,</w:t>
      </w:r>
      <w:r w:rsidRPr="0015786A">
        <w:rPr>
          <w:szCs w:val="22"/>
        </w:rPr>
        <w:t xml:space="preserve"> aucune interface graphique n’est disponible pour l’installation. Ceci peut nécessiter quelques étapes additionnelles comme suit :</w:t>
      </w:r>
    </w:p>
    <w:p w:rsidR="0015786A" w:rsidRPr="0015786A" w:rsidRDefault="0015786A" w:rsidP="0015786A">
      <w:pPr>
        <w:pStyle w:val="ListParagraph"/>
        <w:numPr>
          <w:ilvl w:val="0"/>
          <w:numId w:val="13"/>
        </w:numPr>
        <w:ind w:left="714" w:hanging="357"/>
        <w:contextualSpacing w:val="0"/>
        <w:jc w:val="both"/>
        <w:rPr>
          <w:szCs w:val="22"/>
        </w:rPr>
      </w:pPr>
      <w:r w:rsidRPr="0015786A">
        <w:rPr>
          <w:szCs w:val="22"/>
        </w:rPr>
        <w:t>Si la fonctionnalité WoW64 est nécessaire, par exemple pour utiliser sur le système 64 bits un boîtier HSM réseau qui s’appuie sur des fichiers binaires 32 bits, la prise en charge WoW64 doit être installé</w:t>
      </w:r>
      <w:r w:rsidR="00127488">
        <w:rPr>
          <w:szCs w:val="22"/>
        </w:rPr>
        <w:t>e</w:t>
      </w:r>
      <w:r w:rsidRPr="0015786A">
        <w:rPr>
          <w:szCs w:val="22"/>
        </w:rPr>
        <w:t xml:space="preserve"> via la commande </w:t>
      </w:r>
      <w:r w:rsidRPr="00127488">
        <w:rPr>
          <w:i/>
          <w:szCs w:val="22"/>
        </w:rPr>
        <w:t xml:space="preserve">Start /w </w:t>
      </w:r>
      <w:proofErr w:type="spellStart"/>
      <w:r w:rsidRPr="00127488">
        <w:rPr>
          <w:i/>
          <w:szCs w:val="22"/>
        </w:rPr>
        <w:t>ocsetup</w:t>
      </w:r>
      <w:proofErr w:type="spellEnd"/>
      <w:r w:rsidRPr="00127488">
        <w:rPr>
          <w:i/>
          <w:szCs w:val="22"/>
        </w:rPr>
        <w:t xml:space="preserve"> ServerCore-WOW64</w:t>
      </w:r>
      <w:r w:rsidRPr="0015786A">
        <w:rPr>
          <w:szCs w:val="22"/>
        </w:rPr>
        <w:t xml:space="preserve"> et nécessite un redémarrage à l’issue de l’installation du « package ».</w:t>
      </w:r>
    </w:p>
    <w:p w:rsidR="0015786A" w:rsidRPr="0015786A" w:rsidRDefault="0015786A" w:rsidP="0015786A">
      <w:pPr>
        <w:pStyle w:val="ListParagraph"/>
        <w:numPr>
          <w:ilvl w:val="0"/>
          <w:numId w:val="13"/>
        </w:numPr>
        <w:ind w:left="714" w:hanging="357"/>
        <w:contextualSpacing w:val="0"/>
        <w:jc w:val="both"/>
        <w:rPr>
          <w:szCs w:val="22"/>
        </w:rPr>
      </w:pPr>
      <w:r w:rsidRPr="0015786A">
        <w:rPr>
          <w:szCs w:val="22"/>
        </w:rPr>
        <w:t xml:space="preserve">Si l’AC doit fonctionner avec un boîtier HSM réseau ou non, le logiciel afférent doit être installé et configuré selon les instructions fournies. </w:t>
      </w:r>
    </w:p>
    <w:p w:rsidR="0015786A" w:rsidRPr="0015786A" w:rsidRDefault="0015786A" w:rsidP="0015786A">
      <w:pPr>
        <w:pStyle w:val="ListParagraph"/>
        <w:numPr>
          <w:ilvl w:val="0"/>
          <w:numId w:val="13"/>
        </w:numPr>
        <w:ind w:left="714" w:hanging="357"/>
        <w:contextualSpacing w:val="0"/>
        <w:jc w:val="both"/>
        <w:rPr>
          <w:szCs w:val="22"/>
        </w:rPr>
      </w:pPr>
      <w:r w:rsidRPr="0015786A">
        <w:rPr>
          <w:szCs w:val="22"/>
        </w:rPr>
        <w:t xml:space="preserve">Le script </w:t>
      </w:r>
      <w:r w:rsidRPr="008A6BAD">
        <w:rPr>
          <w:rFonts w:cstheme="minorHAnsi"/>
          <w:i/>
        </w:rPr>
        <w:t>SetupCA.vbs</w:t>
      </w:r>
      <w:r w:rsidRPr="008A6BAD">
        <w:rPr>
          <w:rFonts w:cstheme="minorHAnsi"/>
        </w:rPr>
        <w:t xml:space="preserve"> </w:t>
      </w:r>
      <w:r w:rsidRPr="0015786A">
        <w:rPr>
          <w:szCs w:val="22"/>
        </w:rPr>
        <w:t>précédent peut ensuite être utilisé pour procéder à l’installation en tant que telle de l’AC.</w:t>
      </w:r>
    </w:p>
    <w:p w:rsidR="0015786A" w:rsidRPr="00540BB9" w:rsidRDefault="0015786A" w:rsidP="0015786A">
      <w:r>
        <w:t xml:space="preserve">Le billet </w:t>
      </w:r>
      <w:hyperlink r:id="rId133" w:history="1">
        <w:proofErr w:type="spellStart"/>
        <w:r w:rsidRPr="0015786A">
          <w:rPr>
            <w:rStyle w:val="Hyperlink"/>
            <w:smallCaps/>
          </w:rPr>
          <w:t>Using</w:t>
        </w:r>
        <w:proofErr w:type="spellEnd"/>
        <w:r w:rsidRPr="0015786A">
          <w:rPr>
            <w:rStyle w:val="Hyperlink"/>
            <w:smallCaps/>
          </w:rPr>
          <w:t xml:space="preserve"> </w:t>
        </w:r>
        <w:proofErr w:type="spellStart"/>
        <w:r w:rsidRPr="0015786A">
          <w:rPr>
            <w:rStyle w:val="Hyperlink"/>
            <w:smallCaps/>
          </w:rPr>
          <w:t>VBScript</w:t>
        </w:r>
        <w:proofErr w:type="spellEnd"/>
        <w:r w:rsidRPr="0015786A">
          <w:rPr>
            <w:rStyle w:val="Hyperlink"/>
            <w:smallCaps/>
          </w:rPr>
          <w:t xml:space="preserve"> to </w:t>
        </w:r>
        <w:proofErr w:type="spellStart"/>
        <w:r w:rsidRPr="0015786A">
          <w:rPr>
            <w:rStyle w:val="Hyperlink"/>
            <w:smallCaps/>
          </w:rPr>
          <w:t>install</w:t>
        </w:r>
        <w:proofErr w:type="spellEnd"/>
        <w:r w:rsidRPr="0015786A">
          <w:rPr>
            <w:rStyle w:val="Hyperlink"/>
            <w:smallCaps/>
          </w:rPr>
          <w:t xml:space="preserve"> CA on server core</w:t>
        </w:r>
      </w:hyperlink>
      <w:r w:rsidR="00127488">
        <w:rPr>
          <w:rStyle w:val="FootnoteReference"/>
          <w:smallCaps/>
        </w:rPr>
        <w:footnoteReference w:id="66"/>
      </w:r>
      <w:r w:rsidRPr="0015786A">
        <w:t xml:space="preserve"> </w:t>
      </w:r>
      <w:r>
        <w:t xml:space="preserve">décrit l’utilisation de ce script dans le contexte d’une </w:t>
      </w:r>
      <w:r w:rsidRPr="0015786A">
        <w:rPr>
          <w:szCs w:val="22"/>
        </w:rPr>
        <w:t>installation de type Server Core</w:t>
      </w:r>
      <w:r>
        <w:rPr>
          <w:szCs w:val="22"/>
        </w:rPr>
        <w:t>.</w:t>
      </w:r>
    </w:p>
    <w:p w:rsidR="00540BB9" w:rsidRPr="0015786A" w:rsidRDefault="001B6E47" w:rsidP="0015786A">
      <w:pPr>
        <w:jc w:val="both"/>
      </w:pPr>
      <w:r>
        <w:t xml:space="preserve">Enfin, au-delà de </w:t>
      </w:r>
      <w:r w:rsidR="005F1ECB">
        <w:t xml:space="preserve">ces </w:t>
      </w:r>
      <w:r>
        <w:t>éléments et vis-à-vis de la version précédente des  services de certificats, l’ergonomie générale ainsi que les capacités de diagnostic se sont très sensiblement améliorées. A ce propos, Windows Server 2008 R2 introduit l’outil Analyseur des « bonnes pratiques » (Best Practices Analyzer en anglais ou BPA en abrégé).</w:t>
      </w:r>
    </w:p>
    <w:p w:rsidR="001F4B43" w:rsidRPr="00CE0576" w:rsidRDefault="009A19A9" w:rsidP="001D79C0">
      <w:pPr>
        <w:pStyle w:val="Heading3"/>
      </w:pPr>
      <w:r w:rsidRPr="009A19A9">
        <w:t>Configuration du produit</w:t>
      </w:r>
    </w:p>
    <w:p w:rsidR="00972980" w:rsidRPr="00F875D0" w:rsidRDefault="009A19A9" w:rsidP="00F875D0">
      <w:pPr>
        <w:jc w:val="both"/>
      </w:pPr>
      <w:r w:rsidRPr="00F875D0">
        <w:t>Le Gestionnaire de serveur (Server Manager</w:t>
      </w:r>
      <w:r w:rsidR="00F875D0" w:rsidRPr="00F875D0">
        <w:t xml:space="preserve"> en anglais</w:t>
      </w:r>
      <w:r w:rsidRPr="00F875D0">
        <w:t>) au travers notamment du composant enfichable MMC Autorité de certification (Certificate Authority</w:t>
      </w:r>
      <w:r w:rsidR="00F875D0" w:rsidRPr="00F875D0">
        <w:t xml:space="preserve"> en anglais</w:t>
      </w:r>
      <w:r w:rsidRPr="00F875D0">
        <w:t xml:space="preserve">) permet une configuration en mode graphique d’une AC AD CS. </w:t>
      </w:r>
    </w:p>
    <w:p w:rsidR="004B58C7" w:rsidRPr="00F875D0" w:rsidRDefault="009A19A9" w:rsidP="00F875D0">
      <w:pPr>
        <w:jc w:val="both"/>
      </w:pPr>
      <w:r w:rsidRPr="00F875D0">
        <w:t xml:space="preserve">L’utilitaire en ligne de commande </w:t>
      </w:r>
      <w:r w:rsidR="002A5C11" w:rsidRPr="002A5C11">
        <w:rPr>
          <w:i/>
        </w:rPr>
        <w:t>C</w:t>
      </w:r>
      <w:r w:rsidRPr="002A5C11">
        <w:rPr>
          <w:i/>
        </w:rPr>
        <w:t>ertuti</w:t>
      </w:r>
      <w:r w:rsidR="00F875D0" w:rsidRPr="002A5C11">
        <w:rPr>
          <w:i/>
        </w:rPr>
        <w:t>l.exe</w:t>
      </w:r>
      <w:r w:rsidRPr="00F875D0">
        <w:t xml:space="preserve"> permet de réaliser ces opérations depuis une invite de commande.</w:t>
      </w:r>
    </w:p>
    <w:p w:rsidR="00176B69" w:rsidRPr="00CE0576" w:rsidRDefault="002A5C11" w:rsidP="00E13CC9">
      <w:pPr>
        <w:pStyle w:val="ListParagraph"/>
        <w:numPr>
          <w:ilvl w:val="1"/>
          <w:numId w:val="23"/>
        </w:numPr>
        <w:ind w:left="426" w:hanging="425"/>
        <w:contextualSpacing w:val="0"/>
      </w:pPr>
      <w:r>
        <w:t xml:space="preserve">Le guide </w:t>
      </w:r>
      <w:hyperlink r:id="rId134" w:history="1">
        <w:r w:rsidRPr="002A5C11">
          <w:rPr>
            <w:rStyle w:val="Hyperlink"/>
            <w:smallCaps/>
          </w:rPr>
          <w:t>Windows Server 2003 Certificate Server Common Criteria Configuration Guide</w:t>
        </w:r>
      </w:hyperlink>
      <w:r>
        <w:rPr>
          <w:rStyle w:val="FootnoteReference"/>
          <w:smallCaps/>
        </w:rPr>
        <w:footnoteReference w:id="67"/>
      </w:r>
      <w:r>
        <w:rPr>
          <w:smallCaps/>
        </w:rPr>
        <w:t xml:space="preserve"> </w:t>
      </w:r>
      <w:r>
        <w:t>décrit la configuration relative</w:t>
      </w:r>
      <w:r w:rsidR="009A19A9" w:rsidRPr="009A19A9">
        <w:t xml:space="preserve"> à l’évaluation </w:t>
      </w:r>
      <w:r w:rsidR="009A19A9" w:rsidRPr="00F875D0">
        <w:t>CIMC (Certificate Issuing and Management Components) Security Level 3 Protection Profile</w:t>
      </w:r>
      <w:r w:rsidR="009A19A9" w:rsidRPr="009A19A9">
        <w:t xml:space="preserve"> qui a été réalisée d’AD CS (Cf. </w:t>
      </w:r>
      <w:hyperlink r:id="rId135" w:history="1">
        <w:r w:rsidR="009A19A9" w:rsidRPr="00F875D0">
          <w:rPr>
            <w:rStyle w:val="Hyperlink"/>
            <w:smallCaps/>
          </w:rPr>
          <w:t>NIAIP Certification for Windows Server 2003 Certificate Server</w:t>
        </w:r>
      </w:hyperlink>
      <w:r w:rsidR="00F875D0">
        <w:t>)</w:t>
      </w:r>
      <w:r w:rsidR="009A19A9" w:rsidRPr="009A19A9">
        <w:t>.</w:t>
      </w:r>
    </w:p>
    <w:p w:rsidR="003C3287" w:rsidRPr="00CE0576" w:rsidRDefault="009A19A9" w:rsidP="001D79C0">
      <w:pPr>
        <w:pStyle w:val="Heading3"/>
      </w:pPr>
      <w:r w:rsidRPr="009A19A9">
        <w:t>Sécurisation des accès logiques</w:t>
      </w:r>
    </w:p>
    <w:p w:rsidR="00176B69" w:rsidRPr="00CE0576" w:rsidRDefault="009A19A9" w:rsidP="00F875D0">
      <w:pPr>
        <w:spacing w:before="120"/>
        <w:jc w:val="both"/>
      </w:pPr>
      <w:r w:rsidRPr="009A19A9">
        <w:t>La sécurisation des accès logiques passe, par exemple, par les actions d’administrations suivantes :</w:t>
      </w:r>
    </w:p>
    <w:p w:rsidR="00176B69" w:rsidRPr="00CE0576" w:rsidRDefault="009A19A9" w:rsidP="00E13CC9">
      <w:pPr>
        <w:pStyle w:val="ListParagraph"/>
        <w:numPr>
          <w:ilvl w:val="0"/>
          <w:numId w:val="13"/>
        </w:numPr>
        <w:ind w:left="714" w:hanging="357"/>
        <w:contextualSpacing w:val="0"/>
        <w:jc w:val="both"/>
        <w:rPr>
          <w:szCs w:val="22"/>
        </w:rPr>
      </w:pPr>
      <w:r w:rsidRPr="009A19A9">
        <w:rPr>
          <w:szCs w:val="22"/>
        </w:rPr>
        <w:t>Forcer une authentification par carte à puce</w:t>
      </w:r>
      <w:r w:rsidR="00356987">
        <w:rPr>
          <w:szCs w:val="22"/>
        </w:rPr>
        <w:t xml:space="preserve"> pour l’accès en local des stratégies de groupes (Group Policy Object en anglais ou GPO en abrégé) adaptées </w:t>
      </w:r>
      <w:r w:rsidRPr="009A19A9">
        <w:rPr>
          <w:szCs w:val="22"/>
        </w:rPr>
        <w:t>;</w:t>
      </w:r>
    </w:p>
    <w:p w:rsidR="00176B69" w:rsidRPr="00CE0576" w:rsidRDefault="009A19A9" w:rsidP="00E13CC9">
      <w:pPr>
        <w:pStyle w:val="ListParagraph"/>
        <w:numPr>
          <w:ilvl w:val="0"/>
          <w:numId w:val="13"/>
        </w:numPr>
        <w:ind w:left="714" w:hanging="357"/>
        <w:contextualSpacing w:val="0"/>
        <w:jc w:val="both"/>
        <w:rPr>
          <w:szCs w:val="22"/>
        </w:rPr>
      </w:pPr>
      <w:r w:rsidRPr="009A19A9">
        <w:rPr>
          <w:szCs w:val="22"/>
        </w:rPr>
        <w:t xml:space="preserve">Contrôler l’appartenance aux groupes </w:t>
      </w:r>
      <w:r w:rsidR="00356987">
        <w:rPr>
          <w:szCs w:val="22"/>
        </w:rPr>
        <w:t xml:space="preserve">Active Directory </w:t>
      </w:r>
      <w:r w:rsidRPr="009A19A9">
        <w:rPr>
          <w:szCs w:val="22"/>
        </w:rPr>
        <w:t>sensibles ;</w:t>
      </w:r>
    </w:p>
    <w:p w:rsidR="00356987" w:rsidRPr="00356987" w:rsidRDefault="009A19A9" w:rsidP="00E13CC9">
      <w:pPr>
        <w:pStyle w:val="ListParagraph"/>
        <w:numPr>
          <w:ilvl w:val="0"/>
          <w:numId w:val="13"/>
        </w:numPr>
        <w:ind w:left="714" w:hanging="357"/>
        <w:contextualSpacing w:val="0"/>
        <w:jc w:val="both"/>
        <w:rPr>
          <w:szCs w:val="22"/>
        </w:rPr>
      </w:pPr>
      <w:r w:rsidRPr="009A19A9">
        <w:rPr>
          <w:szCs w:val="22"/>
        </w:rPr>
        <w:t xml:space="preserve">Activer la séparation des rôles (Cf. section § </w:t>
      </w:r>
      <w:r w:rsidR="00B1486F">
        <w:fldChar w:fldCharType="begin"/>
      </w:r>
      <w:r w:rsidR="00B1486F">
        <w:instrText xml:space="preserve"> REF _Ref180219806 \r \h  \* MERGEFORMAT </w:instrText>
      </w:r>
      <w:r w:rsidR="00B1486F">
        <w:fldChar w:fldCharType="separate"/>
      </w:r>
      <w:r w:rsidR="00AF7F8D" w:rsidRPr="00AF7F8D">
        <w:rPr>
          <w:szCs w:val="22"/>
        </w:rPr>
        <w:t>1.5.1</w:t>
      </w:r>
      <w:r w:rsidR="00B1486F">
        <w:fldChar w:fldCharType="end"/>
      </w:r>
      <w:r w:rsidRPr="009A19A9">
        <w:rPr>
          <w:szCs w:val="22"/>
        </w:rPr>
        <w:t xml:space="preserve"> </w:t>
      </w:r>
      <w:r w:rsidR="00B1486F" w:rsidRPr="00F875D0">
        <w:rPr>
          <w:smallCaps/>
        </w:rPr>
        <w:fldChar w:fldCharType="begin"/>
      </w:r>
      <w:r w:rsidR="00B1486F" w:rsidRPr="00F875D0">
        <w:rPr>
          <w:smallCaps/>
        </w:rPr>
        <w:instrText xml:space="preserve"> REF _Ref180219806 \h  \* MERGEFORMAT </w:instrText>
      </w:r>
      <w:r w:rsidR="00B1486F" w:rsidRPr="00F875D0">
        <w:rPr>
          <w:smallCaps/>
        </w:rPr>
      </w:r>
      <w:r w:rsidR="00B1486F" w:rsidRPr="00F875D0">
        <w:rPr>
          <w:smallCaps/>
        </w:rPr>
        <w:fldChar w:fldCharType="separate"/>
      </w:r>
      <w:r w:rsidR="00AF7F8D" w:rsidRPr="00AF7F8D">
        <w:rPr>
          <w:smallCaps/>
          <w:szCs w:val="22"/>
        </w:rPr>
        <w:t>Séparation des rôles</w:t>
      </w:r>
      <w:r w:rsidR="00B1486F" w:rsidRPr="00F875D0">
        <w:rPr>
          <w:smallCaps/>
        </w:rPr>
        <w:fldChar w:fldCharType="end"/>
      </w:r>
      <w:r w:rsidRPr="009A19A9">
        <w:rPr>
          <w:szCs w:val="22"/>
        </w:rPr>
        <w:t>) ;</w:t>
      </w:r>
    </w:p>
    <w:p w:rsidR="00356987" w:rsidRDefault="00356987" w:rsidP="00356987">
      <w:pPr>
        <w:jc w:val="both"/>
        <w:rPr>
          <w:szCs w:val="22"/>
        </w:rPr>
      </w:pPr>
      <w:r>
        <w:rPr>
          <w:szCs w:val="22"/>
        </w:rPr>
        <w:t xml:space="preserve">Windows Server 2008 R2 permet d’aller encore plus loin et d’imposer le « carte à puce nécessaire » pour le contrôle d’accès quel que soit les modalités d’accès (en local ou à distance). </w:t>
      </w:r>
    </w:p>
    <w:p w:rsidR="00356987" w:rsidRDefault="00356987" w:rsidP="00356987">
      <w:pPr>
        <w:jc w:val="both"/>
        <w:rPr>
          <w:szCs w:val="22"/>
        </w:rPr>
      </w:pPr>
      <w:r>
        <w:rPr>
          <w:szCs w:val="22"/>
        </w:rPr>
        <w:t xml:space="preserve">Pour ce faire, il convient d’associer un SID de groupe Active Directory à un OID de politique d’émission, de configurer un modèle de certificat (Cf. section § ) pour l’ouverture de session avec </w:t>
      </w:r>
      <w:r>
        <w:rPr>
          <w:szCs w:val="22"/>
        </w:rPr>
        <w:lastRenderedPageBreak/>
        <w:t>l’OID de politique d’émission précédent, de restreindre les accès aux objets en termes de liste de contrôle d’accès (Access Control List en anglais ou ACL en abrégé)</w:t>
      </w:r>
      <w:r w:rsidR="00C83944">
        <w:rPr>
          <w:szCs w:val="22"/>
        </w:rPr>
        <w:t xml:space="preserve">, d’enrôler les personnes concernées par le rôle souhaité avec un support physique. Lorsqu’une personne ouvre une session avec un certificat basé sur le modèle de certificat précédent, Kerberos ajoute automatiquement le SID du groupe dans le jeton Utilisateur. </w:t>
      </w:r>
    </w:p>
    <w:p w:rsidR="00C83944" w:rsidRPr="00356987" w:rsidRDefault="00C83944" w:rsidP="00356987">
      <w:pPr>
        <w:jc w:val="both"/>
        <w:rPr>
          <w:szCs w:val="22"/>
        </w:rPr>
      </w:pPr>
      <w:r>
        <w:rPr>
          <w:szCs w:val="22"/>
        </w:rPr>
        <w:t>Ces différentes actions sont des actions de configuration et de paramétrage.</w:t>
      </w:r>
    </w:p>
    <w:p w:rsidR="003C3287" w:rsidRPr="00CE0576" w:rsidRDefault="009A19A9" w:rsidP="001D79C0">
      <w:pPr>
        <w:pStyle w:val="Heading3"/>
      </w:pPr>
      <w:r w:rsidRPr="009A19A9">
        <w:t>Sécurisation des accès physiques</w:t>
      </w:r>
    </w:p>
    <w:p w:rsidR="00DE45A3" w:rsidRPr="00CE0576" w:rsidRDefault="009A19A9" w:rsidP="00DE45A3">
      <w:pPr>
        <w:spacing w:before="120"/>
      </w:pPr>
      <w:r w:rsidRPr="009A19A9">
        <w:t xml:space="preserve">La sécurisation des accès physiques rentre dans le cadre de l’offre de services (livrables) qui accompagne la mise en œuvre d’une infrastructure de confiance. </w:t>
      </w:r>
    </w:p>
    <w:p w:rsidR="00751E12" w:rsidRPr="00CE0576" w:rsidRDefault="009A19A9" w:rsidP="001D79C0">
      <w:pPr>
        <w:pStyle w:val="Heading3"/>
      </w:pPr>
      <w:r w:rsidRPr="009A19A9">
        <w:t xml:space="preserve">Virtualisation du produit </w:t>
      </w:r>
    </w:p>
    <w:p w:rsidR="001716A1" w:rsidRPr="00CE0576" w:rsidRDefault="009A19A9" w:rsidP="00DE45A3">
      <w:pPr>
        <w:rPr>
          <w:lang w:eastAsia="fr-FR"/>
        </w:rPr>
      </w:pPr>
      <w:r w:rsidRPr="009A19A9">
        <w:rPr>
          <w:lang w:eastAsia="fr-FR"/>
        </w:rPr>
        <w:t>Une seule AC AD CS peut être installée par instance Windows Server 2008</w:t>
      </w:r>
      <w:r w:rsidR="00B96436">
        <w:rPr>
          <w:lang w:eastAsia="fr-FR"/>
        </w:rPr>
        <w:t xml:space="preserve"> (R2)</w:t>
      </w:r>
      <w:r w:rsidRPr="009A19A9">
        <w:rPr>
          <w:lang w:eastAsia="fr-FR"/>
        </w:rPr>
        <w:t xml:space="preserve">.  Par contre, AD CS est virtualisable au sens qu’une AC AD CS peut fonctionner dans une machine virtuelle gérée par </w:t>
      </w:r>
      <w:r w:rsidR="00F875D0">
        <w:rPr>
          <w:lang w:eastAsia="fr-FR"/>
        </w:rPr>
        <w:t>Microsoft Hyper-V</w:t>
      </w:r>
      <w:r w:rsidRPr="009A19A9">
        <w:rPr>
          <w:lang w:eastAsia="fr-FR"/>
        </w:rPr>
        <w:t xml:space="preserve">. </w:t>
      </w:r>
    </w:p>
    <w:p w:rsidR="001A458B" w:rsidRPr="00CE0576" w:rsidRDefault="009A19A9" w:rsidP="00E13CC9">
      <w:pPr>
        <w:pStyle w:val="ListParagraph"/>
        <w:numPr>
          <w:ilvl w:val="1"/>
          <w:numId w:val="23"/>
        </w:numPr>
        <w:ind w:left="426" w:hanging="425"/>
        <w:contextualSpacing w:val="0"/>
      </w:pPr>
      <w:r w:rsidRPr="009A19A9">
        <w:rPr>
          <w:lang w:eastAsia="fr-FR"/>
        </w:rPr>
        <w:t xml:space="preserve">Les ressources techniques relatives à </w:t>
      </w:r>
      <w:r w:rsidR="00F875D0" w:rsidRPr="00F875D0">
        <w:rPr>
          <w:lang w:eastAsia="fr-FR"/>
        </w:rPr>
        <w:t xml:space="preserve"> </w:t>
      </w:r>
      <w:r w:rsidR="00F875D0">
        <w:rPr>
          <w:lang w:eastAsia="fr-FR"/>
        </w:rPr>
        <w:t>Microsoft Hyper-V</w:t>
      </w:r>
      <w:r w:rsidR="00F875D0" w:rsidRPr="009A19A9">
        <w:rPr>
          <w:lang w:eastAsia="fr-FR"/>
        </w:rPr>
        <w:t xml:space="preserve"> </w:t>
      </w:r>
      <w:r w:rsidRPr="009A19A9">
        <w:rPr>
          <w:lang w:eastAsia="fr-FR"/>
        </w:rPr>
        <w:t>sont disponibles à l’</w:t>
      </w:r>
      <w:r w:rsidR="00FD4B14">
        <w:rPr>
          <w:lang w:eastAsia="fr-FR"/>
        </w:rPr>
        <w:t>adresse</w:t>
      </w:r>
      <w:r w:rsidRPr="009A19A9">
        <w:rPr>
          <w:lang w:eastAsia="fr-FR"/>
        </w:rPr>
        <w:t xml:space="preserve"> </w:t>
      </w:r>
      <w:r w:rsidR="00F875D0" w:rsidRPr="00F875D0">
        <w:t xml:space="preserve"> </w:t>
      </w:r>
      <w:hyperlink r:id="rId136" w:history="1">
        <w:r w:rsidR="00F875D0" w:rsidRPr="009C7B1B">
          <w:rPr>
            <w:rStyle w:val="Hyperlink"/>
          </w:rPr>
          <w:t>http://www.microsoft.com/hyper-v-server/en/us/default.aspx</w:t>
        </w:r>
      </w:hyperlink>
      <w:r w:rsidR="00AF7F8D">
        <w:t xml:space="preserve"> comme le document </w:t>
      </w:r>
      <w:hyperlink r:id="rId137" w:history="1">
        <w:r w:rsidR="00AF7F8D" w:rsidRPr="00AF7F8D">
          <w:rPr>
            <w:rStyle w:val="Hyperlink"/>
            <w:smallCaps/>
          </w:rPr>
          <w:t>Hyper-V Planning and Deployment Guide</w:t>
        </w:r>
      </w:hyperlink>
      <w:r w:rsidR="00AF7F8D">
        <w:rPr>
          <w:rStyle w:val="FootnoteReference"/>
          <w:smallCaps/>
        </w:rPr>
        <w:footnoteReference w:id="68"/>
      </w:r>
      <w:r w:rsidR="00AF7F8D">
        <w:t>.</w:t>
      </w:r>
    </w:p>
    <w:p w:rsidR="00DE45A3" w:rsidRPr="00CE0576" w:rsidRDefault="009A19A9" w:rsidP="00DE45A3">
      <w:pPr>
        <w:rPr>
          <w:lang w:eastAsia="fr-FR"/>
        </w:rPr>
      </w:pPr>
      <w:r w:rsidRPr="009A19A9">
        <w:rPr>
          <w:lang w:eastAsia="fr-FR"/>
        </w:rPr>
        <w:t xml:space="preserve">Une même License Windows Server 2008 </w:t>
      </w:r>
      <w:r w:rsidR="00B96436">
        <w:rPr>
          <w:lang w:eastAsia="fr-FR"/>
        </w:rPr>
        <w:t xml:space="preserve">(R2) </w:t>
      </w:r>
      <w:r w:rsidRPr="009A19A9">
        <w:rPr>
          <w:lang w:eastAsia="fr-FR"/>
        </w:rPr>
        <w:t>permet d’utiliser sur la plateforme hôte jusqu’à 4 machines virtuelles Windows Server 2008</w:t>
      </w:r>
      <w:r w:rsidR="00B96436">
        <w:rPr>
          <w:lang w:eastAsia="fr-FR"/>
        </w:rPr>
        <w:t xml:space="preserve"> (R2)</w:t>
      </w:r>
      <w:r w:rsidRPr="009A19A9">
        <w:rPr>
          <w:lang w:eastAsia="fr-FR"/>
        </w:rPr>
        <w:t>.</w:t>
      </w:r>
    </w:p>
    <w:p w:rsidR="007B6820" w:rsidRPr="00CE0576" w:rsidRDefault="009A19A9" w:rsidP="001D79C0">
      <w:pPr>
        <w:pStyle w:val="Heading3"/>
      </w:pPr>
      <w:r w:rsidRPr="009A19A9">
        <w:t>Haute-disponibilité</w:t>
      </w:r>
    </w:p>
    <w:p w:rsidR="00AE5C44" w:rsidRPr="00CE0576" w:rsidRDefault="009A19A9" w:rsidP="00F875D0">
      <w:pPr>
        <w:keepNext/>
        <w:keepLines/>
        <w:spacing w:before="120"/>
        <w:jc w:val="both"/>
        <w:rPr>
          <w:szCs w:val="22"/>
        </w:rPr>
      </w:pPr>
      <w:r w:rsidRPr="009A19A9">
        <w:rPr>
          <w:szCs w:val="22"/>
        </w:rPr>
        <w:t xml:space="preserve">3 niveaux de disponibilités sont à prendre en considération et possibles pour les </w:t>
      </w:r>
      <w:r w:rsidR="00F875D0" w:rsidRPr="00F875D0">
        <w:t>s</w:t>
      </w:r>
      <w:r w:rsidRPr="00F875D0">
        <w:t>ervices de certificats Active Directory</w:t>
      </w:r>
      <w:r w:rsidR="00F875D0" w:rsidRPr="00F875D0">
        <w:t xml:space="preserve"> </w:t>
      </w:r>
      <w:r w:rsidRPr="00F875D0">
        <w:rPr>
          <w:szCs w:val="22"/>
        </w:rPr>
        <w:t>:</w:t>
      </w:r>
    </w:p>
    <w:p w:rsidR="00AE5C44" w:rsidRPr="00F875D0" w:rsidRDefault="009A19A9" w:rsidP="00E13CC9">
      <w:pPr>
        <w:pStyle w:val="BodyText3"/>
        <w:keepLines w:val="0"/>
        <w:numPr>
          <w:ilvl w:val="0"/>
          <w:numId w:val="6"/>
        </w:numPr>
        <w:spacing w:before="0"/>
        <w:rPr>
          <w:rFonts w:cs="Arial"/>
          <w:sz w:val="20"/>
          <w:szCs w:val="20"/>
        </w:rPr>
      </w:pPr>
      <w:r w:rsidRPr="00F875D0">
        <w:rPr>
          <w:rFonts w:cs="Arial"/>
          <w:sz w:val="20"/>
          <w:szCs w:val="20"/>
        </w:rPr>
        <w:t>CRL : critique, facilement redondé. Les approches possibles sont le round-robin DNS, le support du « scale-out » notamment avec le Service de répartition de charge réseau Microsoft (</w:t>
      </w:r>
      <w:r w:rsidRPr="00F875D0">
        <w:rPr>
          <w:sz w:val="20"/>
          <w:szCs w:val="20"/>
        </w:rPr>
        <w:t>Microsoft</w:t>
      </w:r>
      <w:r w:rsidRPr="00F875D0">
        <w:rPr>
          <w:sz w:val="20"/>
          <w:szCs w:val="20"/>
          <w:vertAlign w:val="superscript"/>
        </w:rPr>
        <w:t xml:space="preserve"> </w:t>
      </w:r>
      <w:r w:rsidRPr="00F875D0">
        <w:rPr>
          <w:rFonts w:cs="Arial"/>
          <w:sz w:val="20"/>
          <w:szCs w:val="20"/>
        </w:rPr>
        <w:t xml:space="preserve">Network Load Balancing </w:t>
      </w:r>
      <w:r w:rsidR="00F875D0" w:rsidRPr="00F875D0">
        <w:rPr>
          <w:rFonts w:cs="Arial"/>
          <w:sz w:val="20"/>
          <w:szCs w:val="20"/>
        </w:rPr>
        <w:t xml:space="preserve"> en anglais ou </w:t>
      </w:r>
      <w:r w:rsidRPr="00F875D0">
        <w:rPr>
          <w:rFonts w:cs="Arial"/>
          <w:sz w:val="20"/>
          <w:szCs w:val="20"/>
        </w:rPr>
        <w:t>NLB </w:t>
      </w:r>
      <w:r w:rsidR="00F875D0" w:rsidRPr="00F875D0">
        <w:rPr>
          <w:rFonts w:cs="Arial"/>
          <w:sz w:val="20"/>
          <w:szCs w:val="20"/>
        </w:rPr>
        <w:t>en abrégé</w:t>
      </w:r>
      <w:r w:rsidRPr="00F875D0">
        <w:rPr>
          <w:rFonts w:cs="Arial"/>
          <w:sz w:val="20"/>
          <w:szCs w:val="20"/>
        </w:rPr>
        <w:t>) de la plateforme Windows Server, etc. ;</w:t>
      </w:r>
    </w:p>
    <w:p w:rsidR="00AE5C44" w:rsidRPr="00F875D0" w:rsidRDefault="009A19A9" w:rsidP="00E13CC9">
      <w:pPr>
        <w:pStyle w:val="BodyText3"/>
        <w:keepLines w:val="0"/>
        <w:numPr>
          <w:ilvl w:val="0"/>
          <w:numId w:val="6"/>
        </w:numPr>
        <w:spacing w:before="0"/>
        <w:rPr>
          <w:rFonts w:cs="Arial"/>
          <w:sz w:val="20"/>
          <w:szCs w:val="20"/>
        </w:rPr>
      </w:pPr>
      <w:r w:rsidRPr="00F875D0">
        <w:rPr>
          <w:rFonts w:cs="Arial"/>
          <w:sz w:val="20"/>
          <w:szCs w:val="20"/>
        </w:rPr>
        <w:t>OCSP : critique, facilement redondé. Les approches possibles sont le round-robin DNS, le support du « scale-out » notamment avec le Service de répartition de charge réseau Microsoft (</w:t>
      </w:r>
      <w:r w:rsidR="00F875D0" w:rsidRPr="00F875D0">
        <w:rPr>
          <w:sz w:val="20"/>
          <w:szCs w:val="20"/>
        </w:rPr>
        <w:t>Microsoft</w:t>
      </w:r>
      <w:r w:rsidR="00F875D0" w:rsidRPr="00F875D0">
        <w:rPr>
          <w:sz w:val="20"/>
          <w:szCs w:val="20"/>
          <w:vertAlign w:val="superscript"/>
        </w:rPr>
        <w:t xml:space="preserve"> </w:t>
      </w:r>
      <w:r w:rsidR="00F875D0" w:rsidRPr="00F875D0">
        <w:rPr>
          <w:rFonts w:cs="Arial"/>
          <w:sz w:val="20"/>
          <w:szCs w:val="20"/>
        </w:rPr>
        <w:t>Network Load Balancing  en anglais ou NLB en abrégé</w:t>
      </w:r>
      <w:r w:rsidRPr="00F875D0">
        <w:rPr>
          <w:rFonts w:cs="Arial"/>
          <w:sz w:val="20"/>
          <w:szCs w:val="20"/>
        </w:rPr>
        <w:t>) de la plateforme Windows Server, etc. ;</w:t>
      </w:r>
    </w:p>
    <w:p w:rsidR="00AE5C44" w:rsidRPr="00CE0576" w:rsidRDefault="009A19A9" w:rsidP="00E13CC9">
      <w:pPr>
        <w:pStyle w:val="BodyText3"/>
        <w:keepLines w:val="0"/>
        <w:numPr>
          <w:ilvl w:val="0"/>
          <w:numId w:val="6"/>
        </w:numPr>
        <w:spacing w:before="0"/>
        <w:ind w:left="714" w:hanging="357"/>
        <w:rPr>
          <w:rFonts w:cs="Arial"/>
          <w:sz w:val="20"/>
          <w:szCs w:val="20"/>
        </w:rPr>
      </w:pPr>
      <w:r w:rsidRPr="009A19A9">
        <w:rPr>
          <w:rFonts w:cs="Arial"/>
          <w:sz w:val="20"/>
          <w:szCs w:val="20"/>
        </w:rPr>
        <w:t>AC : selon besoins d’administration</w:t>
      </w:r>
      <w:r w:rsidR="00DC4BD8">
        <w:rPr>
          <w:rFonts w:cs="Arial"/>
          <w:sz w:val="20"/>
          <w:szCs w:val="20"/>
        </w:rPr>
        <w:t>.</w:t>
      </w:r>
    </w:p>
    <w:p w:rsidR="00946815" w:rsidRPr="00CE0576" w:rsidRDefault="009A19A9" w:rsidP="00F875D0">
      <w:pPr>
        <w:jc w:val="both"/>
        <w:rPr>
          <w:szCs w:val="22"/>
        </w:rPr>
      </w:pPr>
      <w:r w:rsidRPr="009A19A9">
        <w:rPr>
          <w:szCs w:val="22"/>
        </w:rPr>
        <w:t>Au-delà de la virtualisation (Cf. section précédente), AD CS de Windows Server 2008</w:t>
      </w:r>
      <w:r w:rsidR="00B96436">
        <w:rPr>
          <w:szCs w:val="22"/>
        </w:rPr>
        <w:t xml:space="preserve"> (R2)</w:t>
      </w:r>
      <w:r w:rsidRPr="009A19A9">
        <w:rPr>
          <w:szCs w:val="22"/>
        </w:rPr>
        <w:t xml:space="preserve"> supporte la mise en œuvre des </w:t>
      </w:r>
      <w:r w:rsidR="00F875D0" w:rsidRPr="00F875D0">
        <w:rPr>
          <w:szCs w:val="22"/>
        </w:rPr>
        <w:t>s</w:t>
      </w:r>
      <w:r w:rsidRPr="00F875D0">
        <w:rPr>
          <w:szCs w:val="22"/>
        </w:rPr>
        <w:t>ervices de clusterisation Microsoft (</w:t>
      </w:r>
      <w:r w:rsidRPr="00F875D0">
        <w:t xml:space="preserve">Microsoft Cluster Service </w:t>
      </w:r>
      <w:r w:rsidR="00F875D0" w:rsidRPr="00F875D0">
        <w:rPr>
          <w:szCs w:val="22"/>
        </w:rPr>
        <w:t xml:space="preserve"> en anglais </w:t>
      </w:r>
      <w:r w:rsidR="00F875D0" w:rsidRPr="00F875D0">
        <w:t xml:space="preserve">ou </w:t>
      </w:r>
      <w:r w:rsidRPr="00F875D0">
        <w:t>MSCS </w:t>
      </w:r>
      <w:r w:rsidR="00F875D0" w:rsidRPr="00F875D0">
        <w:t>en abrégé</w:t>
      </w:r>
      <w:r w:rsidRPr="009A19A9">
        <w:t>)</w:t>
      </w:r>
      <w:r w:rsidRPr="009A19A9">
        <w:rPr>
          <w:szCs w:val="22"/>
        </w:rPr>
        <w:t xml:space="preserve"> avec cluster à 2 nœuds (en mode actif-passif). </w:t>
      </w:r>
    </w:p>
    <w:p w:rsidR="001A458B" w:rsidRDefault="00F875D0" w:rsidP="00E13CC9">
      <w:pPr>
        <w:pStyle w:val="ListParagraph"/>
        <w:numPr>
          <w:ilvl w:val="1"/>
          <w:numId w:val="23"/>
        </w:numPr>
        <w:ind w:left="426" w:hanging="425"/>
        <w:contextualSpacing w:val="0"/>
        <w:jc w:val="both"/>
      </w:pPr>
      <w:r>
        <w:rPr>
          <w:szCs w:val="22"/>
        </w:rPr>
        <w:t>Le livre blanc</w:t>
      </w:r>
      <w:r w:rsidRPr="00F875D0">
        <w:t xml:space="preserve"> </w:t>
      </w:r>
      <w:hyperlink r:id="rId138" w:history="1">
        <w:r w:rsidRPr="00F875D0">
          <w:rPr>
            <w:rStyle w:val="Hyperlink"/>
            <w:smallCaps/>
          </w:rPr>
          <w:t>Overview of Failover Clustering with Windows Server 2008</w:t>
        </w:r>
      </w:hyperlink>
      <w:r>
        <w:rPr>
          <w:rStyle w:val="FootnoteReference"/>
          <w:smallCaps/>
        </w:rPr>
        <w:footnoteReference w:id="69"/>
      </w:r>
      <w:r>
        <w:rPr>
          <w:szCs w:val="22"/>
        </w:rPr>
        <w:t xml:space="preserve"> </w:t>
      </w:r>
      <w:r w:rsidR="009A19A9" w:rsidRPr="009A19A9">
        <w:rPr>
          <w:szCs w:val="22"/>
        </w:rPr>
        <w:t>offre une vue d’ensemble de ce service de la plateforme Windows Server</w:t>
      </w:r>
      <w:r w:rsidR="009A19A9" w:rsidRPr="009A19A9">
        <w:t>.</w:t>
      </w:r>
    </w:p>
    <w:p w:rsidR="000464E5" w:rsidRPr="000464E5" w:rsidRDefault="000464E5" w:rsidP="00E13CC9">
      <w:pPr>
        <w:pStyle w:val="ListParagraph"/>
        <w:numPr>
          <w:ilvl w:val="1"/>
          <w:numId w:val="23"/>
        </w:numPr>
        <w:ind w:left="426" w:hanging="425"/>
        <w:contextualSpacing w:val="0"/>
        <w:jc w:val="both"/>
      </w:pPr>
      <w:r w:rsidRPr="000464E5">
        <w:rPr>
          <w:szCs w:val="22"/>
        </w:rPr>
        <w:lastRenderedPageBreak/>
        <w:t>Le livre blanc</w:t>
      </w:r>
      <w:r w:rsidRPr="000464E5">
        <w:t xml:space="preserve"> </w:t>
      </w:r>
      <w:hyperlink r:id="rId139" w:history="1">
        <w:r w:rsidRPr="000464E5">
          <w:rPr>
            <w:rStyle w:val="Hyperlink"/>
            <w:smallCaps/>
          </w:rPr>
          <w:t>Certification Authority Clustering Configuration and Troubleshooting Guide</w:t>
        </w:r>
      </w:hyperlink>
      <w:r>
        <w:rPr>
          <w:rStyle w:val="FootnoteReference"/>
          <w:smallCaps/>
          <w:lang w:val="en-US"/>
        </w:rPr>
        <w:footnoteReference w:id="70"/>
      </w:r>
      <w:r w:rsidRPr="000464E5">
        <w:rPr>
          <w:smallCaps/>
        </w:rPr>
        <w:t xml:space="preserve"> </w:t>
      </w:r>
      <w:r w:rsidRPr="000464E5">
        <w:t xml:space="preserve">décrit la mise en </w:t>
      </w:r>
      <w:r>
        <w:t xml:space="preserve">œuvre </w:t>
      </w:r>
      <w:r w:rsidRPr="000464E5">
        <w:t>associée</w:t>
      </w:r>
      <w:r w:rsidR="00DD2828">
        <w:t xml:space="preserve"> et</w:t>
      </w:r>
      <w:r w:rsidRPr="000464E5">
        <w:t xml:space="preserve"> </w:t>
      </w:r>
      <w:r w:rsidR="00DD2828">
        <w:t xml:space="preserve">le billet </w:t>
      </w:r>
      <w:hyperlink r:id="rId140" w:history="1">
        <w:r w:rsidR="00DD2828" w:rsidRPr="00FC55AD">
          <w:rPr>
            <w:rStyle w:val="Hyperlink"/>
            <w:smallCaps/>
          </w:rPr>
          <w:t xml:space="preserve">To Cluster or Not to Cluster </w:t>
        </w:r>
        <w:proofErr w:type="spellStart"/>
        <w:r w:rsidR="00DD2828" w:rsidRPr="00FC55AD">
          <w:rPr>
            <w:rStyle w:val="Hyperlink"/>
            <w:smallCaps/>
          </w:rPr>
          <w:t>CAs</w:t>
        </w:r>
        <w:proofErr w:type="spellEnd"/>
      </w:hyperlink>
      <w:r w:rsidR="00DD2828">
        <w:rPr>
          <w:rStyle w:val="FootnoteReference"/>
          <w:smallCaps/>
        </w:rPr>
        <w:footnoteReference w:id="71"/>
      </w:r>
      <w:r w:rsidR="00DD2828">
        <w:t xml:space="preserve"> quelques considérations associées.</w:t>
      </w:r>
    </w:p>
    <w:p w:rsidR="001A458B" w:rsidRPr="00CE0576" w:rsidRDefault="009A19A9" w:rsidP="00E13CC9">
      <w:pPr>
        <w:pStyle w:val="ListParagraph"/>
        <w:numPr>
          <w:ilvl w:val="1"/>
          <w:numId w:val="23"/>
        </w:numPr>
        <w:ind w:left="426" w:hanging="425"/>
        <w:contextualSpacing w:val="0"/>
        <w:jc w:val="both"/>
      </w:pPr>
      <w:r w:rsidRPr="009A19A9">
        <w:rPr>
          <w:lang w:eastAsia="fr-FR"/>
        </w:rPr>
        <w:t>Pour des informations complémentaires sur les services NLB et MSCS de la plateforme Windows Server</w:t>
      </w:r>
      <w:r w:rsidR="00F875D0">
        <w:rPr>
          <w:lang w:eastAsia="fr-FR"/>
        </w:rPr>
        <w:t xml:space="preserve"> 2008 (R2)</w:t>
      </w:r>
      <w:r w:rsidRPr="009A19A9">
        <w:rPr>
          <w:lang w:eastAsia="fr-FR"/>
        </w:rPr>
        <w:t>, le lectorat pourra consulter les ressources techniques disponibles à l’</w:t>
      </w:r>
      <w:r w:rsidR="00FD4B14">
        <w:rPr>
          <w:lang w:eastAsia="fr-FR"/>
        </w:rPr>
        <w:t>adresse</w:t>
      </w:r>
      <w:r w:rsidRPr="009A19A9">
        <w:rPr>
          <w:lang w:eastAsia="fr-FR"/>
        </w:rPr>
        <w:t xml:space="preserve"> </w:t>
      </w:r>
      <w:hyperlink r:id="rId141" w:history="1">
        <w:r w:rsidR="00F875D0" w:rsidRPr="009C7B1B">
          <w:rPr>
            <w:rStyle w:val="Hyperlink"/>
          </w:rPr>
          <w:t>http://www.microsoft.com/windowsserver2008/en/us/high-availability.aspx</w:t>
        </w:r>
      </w:hyperlink>
      <w:r w:rsidRPr="009A19A9">
        <w:t>.</w:t>
      </w:r>
    </w:p>
    <w:p w:rsidR="00751E12" w:rsidRPr="00CE0576" w:rsidRDefault="009A19A9" w:rsidP="001D79C0">
      <w:pPr>
        <w:pStyle w:val="Heading2"/>
      </w:pPr>
      <w:bookmarkStart w:id="46" w:name="_Toc241044798"/>
      <w:r w:rsidRPr="009A19A9">
        <w:t>Performances</w:t>
      </w:r>
      <w:bookmarkEnd w:id="46"/>
    </w:p>
    <w:p w:rsidR="007B6820" w:rsidRPr="00CE0576" w:rsidRDefault="009A19A9" w:rsidP="001D79C0">
      <w:pPr>
        <w:pStyle w:val="Heading3"/>
      </w:pPr>
      <w:r w:rsidRPr="009A19A9">
        <w:t>Nombre de requêtes par seconde</w:t>
      </w:r>
    </w:p>
    <w:p w:rsidR="00724649" w:rsidRPr="00CE0576" w:rsidRDefault="009A19A9" w:rsidP="00F875D0">
      <w:pPr>
        <w:spacing w:before="120"/>
        <w:jc w:val="both"/>
      </w:pPr>
      <w:r w:rsidRPr="009A19A9">
        <w:t xml:space="preserve">Comme l’indique la page TechNet </w:t>
      </w:r>
      <w:hyperlink r:id="rId142" w:history="1">
        <w:r w:rsidRPr="00F875D0">
          <w:rPr>
            <w:rStyle w:val="Hyperlink"/>
            <w:smallCaps/>
          </w:rPr>
          <w:t>Evaluating CA Capacity, Performance, and Scalability</w:t>
        </w:r>
      </w:hyperlink>
      <w:r w:rsidR="00F875D0">
        <w:rPr>
          <w:rStyle w:val="FootnoteReference"/>
          <w:smallCaps/>
        </w:rPr>
        <w:footnoteReference w:id="72"/>
      </w:r>
      <w:r w:rsidR="00731223" w:rsidRPr="00731223">
        <w:rPr>
          <w:rStyle w:val="Hyperlink"/>
          <w:u w:val="none"/>
        </w:rPr>
        <w:t xml:space="preserve"> </w:t>
      </w:r>
      <w:r w:rsidR="00731223" w:rsidRPr="00731223">
        <w:t>dont les éléments remontent à 2003</w:t>
      </w:r>
      <w:r w:rsidRPr="009A19A9">
        <w:t xml:space="preserve">, le nombre de certificats émis et les performances associées dépendent de nombreux facteurs. </w:t>
      </w:r>
    </w:p>
    <w:p w:rsidR="00806CB2" w:rsidRPr="00CE0576" w:rsidRDefault="009A19A9" w:rsidP="00F875D0">
      <w:pPr>
        <w:spacing w:before="120"/>
        <w:jc w:val="both"/>
      </w:pPr>
      <w:r w:rsidRPr="009A19A9">
        <w:t xml:space="preserve">Néanmoins, des tests effectués sur une AC autonome (sans HSM) il y a quelque temps ont montré les résultats suivants : </w:t>
      </w:r>
    </w:p>
    <w:p w:rsidR="00806CB2" w:rsidRPr="00CE0576" w:rsidRDefault="009A19A9" w:rsidP="00DC4BD8">
      <w:pPr>
        <w:pStyle w:val="BodyText3"/>
        <w:keepLines w:val="0"/>
        <w:numPr>
          <w:ilvl w:val="0"/>
          <w:numId w:val="2"/>
        </w:numPr>
        <w:spacing w:before="0"/>
        <w:ind w:left="714" w:hanging="357"/>
        <w:rPr>
          <w:rFonts w:cs="Arial"/>
          <w:sz w:val="20"/>
          <w:szCs w:val="20"/>
        </w:rPr>
      </w:pPr>
      <w:r w:rsidRPr="009A19A9">
        <w:rPr>
          <w:rFonts w:cs="Arial"/>
          <w:sz w:val="20"/>
          <w:szCs w:val="20"/>
        </w:rPr>
        <w:t xml:space="preserve">Emission de certificats avec une clé de 512 : 52 certificats/seconde, 4 492 000 certificats/jour, </w:t>
      </w:r>
    </w:p>
    <w:p w:rsidR="00806CB2" w:rsidRPr="00CE0576" w:rsidRDefault="009A19A9" w:rsidP="00DC4BD8">
      <w:pPr>
        <w:pStyle w:val="BodyText3"/>
        <w:keepLines w:val="0"/>
        <w:numPr>
          <w:ilvl w:val="0"/>
          <w:numId w:val="2"/>
        </w:numPr>
        <w:spacing w:before="0"/>
        <w:ind w:left="714" w:hanging="357"/>
        <w:rPr>
          <w:rFonts w:cs="Arial"/>
          <w:sz w:val="20"/>
          <w:szCs w:val="20"/>
        </w:rPr>
      </w:pPr>
      <w:r w:rsidRPr="009A19A9">
        <w:rPr>
          <w:rFonts w:cs="Arial"/>
          <w:sz w:val="20"/>
          <w:szCs w:val="20"/>
        </w:rPr>
        <w:t xml:space="preserve">Emission de certificats avec une clé de 2048 : 25 certificats/seconde, 2 246 000 certificats/jour. </w:t>
      </w:r>
    </w:p>
    <w:p w:rsidR="00806CB2" w:rsidRDefault="009A19A9" w:rsidP="00DC4BD8">
      <w:pPr>
        <w:pStyle w:val="BodyText3"/>
        <w:keepLines w:val="0"/>
        <w:numPr>
          <w:ilvl w:val="0"/>
          <w:numId w:val="2"/>
        </w:numPr>
        <w:spacing w:before="0"/>
        <w:ind w:left="714" w:hanging="357"/>
        <w:rPr>
          <w:rFonts w:cs="Arial"/>
          <w:sz w:val="20"/>
          <w:szCs w:val="20"/>
        </w:rPr>
      </w:pPr>
      <w:r w:rsidRPr="009A19A9">
        <w:rPr>
          <w:rFonts w:cs="Arial"/>
          <w:sz w:val="20"/>
          <w:szCs w:val="20"/>
        </w:rPr>
        <w:t>Emission continue jusqu'à 30 000 000 certificats pour une clé de 512 avec un taux moyen de 30 certificats/seconde.</w:t>
      </w:r>
    </w:p>
    <w:p w:rsidR="00731223" w:rsidRPr="00731223" w:rsidRDefault="00731223" w:rsidP="00731223">
      <w:pPr>
        <w:pStyle w:val="BodyText3"/>
        <w:keepLines w:val="0"/>
        <w:spacing w:before="0"/>
        <w:rPr>
          <w:rFonts w:cs="Arial"/>
          <w:sz w:val="20"/>
          <w:szCs w:val="20"/>
        </w:rPr>
      </w:pPr>
      <w:r w:rsidRPr="00731223">
        <w:rPr>
          <w:rFonts w:cs="Arial"/>
          <w:sz w:val="20"/>
          <w:szCs w:val="20"/>
          <w:lang w:val="en-US"/>
        </w:rPr>
        <w:t xml:space="preserve">Le billet </w:t>
      </w:r>
      <w:hyperlink r:id="rId143" w:history="1">
        <w:r w:rsidRPr="00731223">
          <w:rPr>
            <w:rStyle w:val="Hyperlink"/>
            <w:rFonts w:cs="Arial"/>
            <w:smallCaps/>
            <w:sz w:val="20"/>
            <w:szCs w:val="20"/>
            <w:lang w:val="en-US"/>
          </w:rPr>
          <w:t xml:space="preserve">Scale testing the world’s largest PKI… </w:t>
        </w:r>
        <w:r w:rsidRPr="00731223">
          <w:rPr>
            <w:rStyle w:val="Hyperlink"/>
            <w:rFonts w:cs="Arial"/>
            <w:smallCaps/>
            <w:sz w:val="20"/>
            <w:szCs w:val="20"/>
          </w:rPr>
          <w:t>all running on WS08R2 and Hyper-V</w:t>
        </w:r>
      </w:hyperlink>
      <w:r>
        <w:rPr>
          <w:rStyle w:val="FootnoteReference"/>
          <w:rFonts w:cs="Arial"/>
          <w:smallCaps/>
          <w:szCs w:val="20"/>
        </w:rPr>
        <w:footnoteReference w:id="73"/>
      </w:r>
      <w:r w:rsidRPr="00731223">
        <w:rPr>
          <w:rFonts w:cs="Arial"/>
          <w:sz w:val="20"/>
          <w:szCs w:val="20"/>
        </w:rPr>
        <w:t xml:space="preserve"> propose des résultats de tests </w:t>
      </w:r>
      <w:r>
        <w:rPr>
          <w:rFonts w:cs="Arial"/>
          <w:sz w:val="20"/>
          <w:szCs w:val="20"/>
        </w:rPr>
        <w:t>dans un contexte de mise en œuvre avec virtualisation via Hyper-V avec HSM. Les résultats mentionnés confirment les performances du moteur de l’AC.</w:t>
      </w:r>
    </w:p>
    <w:p w:rsidR="007B6820" w:rsidRPr="00CE0576" w:rsidRDefault="009A19A9" w:rsidP="001D79C0">
      <w:pPr>
        <w:pStyle w:val="Heading3"/>
      </w:pPr>
      <w:r w:rsidRPr="009A19A9">
        <w:t>Volumétrie atteinte</w:t>
      </w:r>
    </w:p>
    <w:p w:rsidR="00724649" w:rsidRPr="00CE0576" w:rsidRDefault="009A19A9" w:rsidP="00F875D0">
      <w:pPr>
        <w:jc w:val="both"/>
      </w:pPr>
      <w:r w:rsidRPr="009A19A9">
        <w:t>Les tests mentionnés à la section précédente ont par ailleurs montré la capacité à générer jusqu’à 37 millions de certificats avec un tirage en continu. Compte tenu de l’évolution du matériel, ces chiffres sont aujourd’hui vraisemblablement à revoir sensiblement à la hausse.</w:t>
      </w:r>
    </w:p>
    <w:p w:rsidR="00CF1881" w:rsidRPr="00CE0576" w:rsidRDefault="009A19A9" w:rsidP="001D79C0">
      <w:pPr>
        <w:pStyle w:val="Heading3"/>
      </w:pPr>
      <w:bookmarkStart w:id="47" w:name="_Ref180219439"/>
      <w:r w:rsidRPr="009A19A9">
        <w:t>Suivi des performances</w:t>
      </w:r>
      <w:bookmarkEnd w:id="47"/>
    </w:p>
    <w:p w:rsidR="00724649" w:rsidRPr="00CE0576" w:rsidRDefault="009A19A9" w:rsidP="00F875D0">
      <w:pPr>
        <w:jc w:val="both"/>
      </w:pPr>
      <w:r w:rsidRPr="009A19A9">
        <w:t xml:space="preserve">Par ailleurs, afin de suivre finement l’évolution des performances,  AD CS de Windows Server 2008 propose de très nombreux compteurs de performances. </w:t>
      </w:r>
    </w:p>
    <w:p w:rsidR="00724649" w:rsidRPr="00F875D0" w:rsidRDefault="009A19A9" w:rsidP="00F875D0">
      <w:pPr>
        <w:jc w:val="both"/>
      </w:pPr>
      <w:r w:rsidRPr="00F875D0">
        <w:t>Les compteurs de performances sont installés en fonction des rôles serveur activé. Ainsi, par exemple, si une AC est installée, les compteurs pour les groupes Autorité de certification (</w:t>
      </w:r>
      <w:r w:rsidRPr="00F875D0">
        <w:rPr>
          <w:rStyle w:val="Italic"/>
          <w:i w:val="0"/>
          <w:szCs w:val="20"/>
        </w:rPr>
        <w:t>Certification Authority</w:t>
      </w:r>
      <w:r w:rsidR="00F875D0" w:rsidRPr="00F875D0">
        <w:rPr>
          <w:i/>
        </w:rPr>
        <w:t xml:space="preserve"> </w:t>
      </w:r>
      <w:r w:rsidR="00F875D0" w:rsidRPr="00F875D0">
        <w:t>en anglais</w:t>
      </w:r>
      <w:r w:rsidRPr="00F875D0">
        <w:rPr>
          <w:rStyle w:val="Italic"/>
          <w:szCs w:val="20"/>
        </w:rPr>
        <w:t xml:space="preserve">) </w:t>
      </w:r>
      <w:r w:rsidRPr="00F875D0">
        <w:t>et Connexions de l’autorité de certification (</w:t>
      </w:r>
      <w:r w:rsidRPr="00F875D0">
        <w:rPr>
          <w:rStyle w:val="Italic"/>
          <w:i w:val="0"/>
          <w:szCs w:val="20"/>
        </w:rPr>
        <w:t>Certificate Authority Connections</w:t>
      </w:r>
      <w:r w:rsidR="00F875D0" w:rsidRPr="00F875D0">
        <w:t xml:space="preserve"> en anglais</w:t>
      </w:r>
      <w:r w:rsidRPr="00F875D0">
        <w:rPr>
          <w:rStyle w:val="Italic"/>
          <w:szCs w:val="20"/>
        </w:rPr>
        <w:t>)</w:t>
      </w:r>
      <w:r w:rsidRPr="00F875D0">
        <w:t xml:space="preserve"> sont également installés et une instance </w:t>
      </w:r>
      <w:r w:rsidRPr="00F875D0">
        <w:rPr>
          <w:i/>
        </w:rPr>
        <w:t>certsrv</w:t>
      </w:r>
      <w:r w:rsidRPr="00F875D0">
        <w:t xml:space="preserve"> est ajoutée aux compteurs Base de données, Base de données </w:t>
      </w:r>
      <w:r w:rsidRPr="00F875D0">
        <w:sym w:font="Wingdings" w:char="F0F0"/>
      </w:r>
      <w:r w:rsidRPr="00F875D0">
        <w:t xml:space="preserve"> Instances, Base de données </w:t>
      </w:r>
      <w:r w:rsidRPr="00F875D0">
        <w:sym w:font="Wingdings" w:char="F0F0"/>
      </w:r>
      <w:r w:rsidRPr="00F875D0">
        <w:t xml:space="preserve"> TableClasses (respectivement </w:t>
      </w:r>
      <w:r w:rsidRPr="00F875D0">
        <w:rPr>
          <w:rStyle w:val="Italic"/>
          <w:i w:val="0"/>
          <w:szCs w:val="20"/>
        </w:rPr>
        <w:t>Database, Database Instances</w:t>
      </w:r>
      <w:r w:rsidRPr="00F875D0">
        <w:t xml:space="preserve"> et </w:t>
      </w:r>
      <w:r w:rsidRPr="00F875D0">
        <w:rPr>
          <w:rStyle w:val="Italic"/>
          <w:i w:val="0"/>
          <w:szCs w:val="20"/>
        </w:rPr>
        <w:t>Database</w:t>
      </w:r>
      <w:r w:rsidRPr="00F875D0">
        <w:rPr>
          <w:i/>
        </w:rPr>
        <w:t xml:space="preserve"> </w:t>
      </w:r>
      <w:r w:rsidRPr="00F875D0">
        <w:rPr>
          <w:rStyle w:val="Italic"/>
          <w:i w:val="0"/>
          <w:szCs w:val="20"/>
        </w:rPr>
        <w:t>TableClasses</w:t>
      </w:r>
      <w:r w:rsidR="00F875D0" w:rsidRPr="00F875D0">
        <w:t xml:space="preserve"> en anglais</w:t>
      </w:r>
      <w:r w:rsidRPr="00F875D0">
        <w:rPr>
          <w:rStyle w:val="Italic"/>
          <w:szCs w:val="20"/>
        </w:rPr>
        <w:t>)</w:t>
      </w:r>
      <w:r w:rsidRPr="00F875D0">
        <w:t xml:space="preserve">. De même, le rôle OCSP ajoute les </w:t>
      </w:r>
      <w:r w:rsidRPr="00F875D0">
        <w:lastRenderedPageBreak/>
        <w:t>compteurs pour Serveur OCSP et Connexions au serveur OCSP (</w:t>
      </w:r>
      <w:r w:rsidRPr="00F875D0">
        <w:rPr>
          <w:rStyle w:val="Italic"/>
          <w:i w:val="0"/>
          <w:szCs w:val="20"/>
        </w:rPr>
        <w:t>OCSP Server</w:t>
      </w:r>
      <w:r w:rsidRPr="00F875D0">
        <w:t xml:space="preserve"> et </w:t>
      </w:r>
      <w:r w:rsidRPr="00F875D0">
        <w:rPr>
          <w:rStyle w:val="Italic"/>
          <w:i w:val="0"/>
          <w:szCs w:val="20"/>
        </w:rPr>
        <w:t>OCSP Server Connections</w:t>
      </w:r>
      <w:r w:rsidR="00F875D0" w:rsidRPr="00F875D0">
        <w:rPr>
          <w:i/>
        </w:rPr>
        <w:t xml:space="preserve"> </w:t>
      </w:r>
      <w:r w:rsidR="00F875D0" w:rsidRPr="00F875D0">
        <w:t>en anglais</w:t>
      </w:r>
      <w:r w:rsidRPr="00F875D0">
        <w:rPr>
          <w:rStyle w:val="Italic"/>
          <w:szCs w:val="20"/>
        </w:rPr>
        <w:t>)</w:t>
      </w:r>
      <w:r w:rsidRPr="00F875D0">
        <w:t>.</w:t>
      </w:r>
    </w:p>
    <w:p w:rsidR="00946815" w:rsidRPr="00CE0576" w:rsidRDefault="009A19A9" w:rsidP="00F875D0">
      <w:pPr>
        <w:jc w:val="both"/>
      </w:pPr>
      <w:r w:rsidRPr="009A19A9">
        <w:t>Ces compteurs de performances AD CS peuvent être observes localement ou à distance depuis une machine Windows Server 2008</w:t>
      </w:r>
      <w:r w:rsidR="00B96436">
        <w:t xml:space="preserve"> (R2)</w:t>
      </w:r>
      <w:r w:rsidRPr="009A19A9">
        <w:t xml:space="preserve">, </w:t>
      </w:r>
      <w:r w:rsidR="00B96436">
        <w:t xml:space="preserve">Windows 7, </w:t>
      </w:r>
      <w:r w:rsidRPr="009A19A9">
        <w:t>Windows Vista, Windows Server 2003</w:t>
      </w:r>
      <w:r w:rsidR="00B96436">
        <w:t xml:space="preserve"> (R2)</w:t>
      </w:r>
      <w:r w:rsidRPr="009A19A9">
        <w:t xml:space="preserve">, ou Windows XP. L’accès à distance suppose l’activation du service </w:t>
      </w:r>
      <w:r w:rsidRPr="00F875D0">
        <w:t>Registre à distance (Remote Registry</w:t>
      </w:r>
      <w:r w:rsidR="00F875D0" w:rsidRPr="00F875D0">
        <w:t xml:space="preserve"> </w:t>
      </w:r>
      <w:r w:rsidR="00F875D0" w:rsidRPr="009A19A9">
        <w:t>en anglais</w:t>
      </w:r>
      <w:r w:rsidRPr="009A19A9">
        <w:t>).</w:t>
      </w:r>
    </w:p>
    <w:p w:rsidR="00CF1881" w:rsidRPr="00CE0576" w:rsidRDefault="009A19A9" w:rsidP="001D79C0">
      <w:pPr>
        <w:pStyle w:val="Heading3"/>
      </w:pPr>
      <w:r w:rsidRPr="009A19A9">
        <w:t>Montée en charge</w:t>
      </w:r>
    </w:p>
    <w:p w:rsidR="00724649" w:rsidRPr="00CE0576" w:rsidRDefault="009A19A9" w:rsidP="00F875D0">
      <w:pPr>
        <w:jc w:val="both"/>
      </w:pPr>
      <w:r w:rsidRPr="009A19A9">
        <w:t xml:space="preserve">La </w:t>
      </w:r>
      <w:r w:rsidR="00F875D0" w:rsidRPr="00F875D0">
        <w:t xml:space="preserve"> </w:t>
      </w:r>
      <w:r w:rsidR="00F875D0" w:rsidRPr="009A19A9">
        <w:t xml:space="preserve">page TechNet </w:t>
      </w:r>
      <w:hyperlink r:id="rId144" w:history="1">
        <w:r w:rsidR="00F875D0" w:rsidRPr="00F875D0">
          <w:rPr>
            <w:rStyle w:val="Hyperlink"/>
            <w:smallCaps/>
          </w:rPr>
          <w:t>Evaluating CA Capacity, Performance, and Scalability</w:t>
        </w:r>
      </w:hyperlink>
      <w:r w:rsidR="00F875D0">
        <w:rPr>
          <w:rStyle w:val="FootnoteReference"/>
          <w:smallCaps/>
        </w:rPr>
        <w:footnoteReference w:id="74"/>
      </w:r>
      <w:r w:rsidRPr="009A19A9">
        <w:t xml:space="preserve"> précise les éléments pouvant influer sur la montée en charge au-delà des performances intrinsèque du moteur.</w:t>
      </w:r>
    </w:p>
    <w:p w:rsidR="00751E12" w:rsidRPr="00CE0576" w:rsidRDefault="009A19A9" w:rsidP="001D79C0">
      <w:pPr>
        <w:pStyle w:val="Heading2"/>
      </w:pPr>
      <w:bookmarkStart w:id="48" w:name="_Ref180398810"/>
      <w:bookmarkStart w:id="49" w:name="_Ref180398815"/>
      <w:bookmarkStart w:id="50" w:name="_Toc241044799"/>
      <w:r w:rsidRPr="009A19A9">
        <w:t>Interopérabilité et options</w:t>
      </w:r>
      <w:bookmarkEnd w:id="48"/>
      <w:bookmarkEnd w:id="49"/>
      <w:bookmarkEnd w:id="50"/>
    </w:p>
    <w:p w:rsidR="00751E12" w:rsidRPr="00CE0576" w:rsidRDefault="009A19A9" w:rsidP="001D79C0">
      <w:pPr>
        <w:pStyle w:val="Heading3"/>
      </w:pPr>
      <w:bookmarkStart w:id="51" w:name="_Ref180211711"/>
      <w:r w:rsidRPr="009A19A9">
        <w:t>Interopérabilité avec des IGC tierces</w:t>
      </w:r>
      <w:bookmarkEnd w:id="51"/>
    </w:p>
    <w:p w:rsidR="00D44AF9" w:rsidRPr="00CE0576" w:rsidRDefault="009A19A9" w:rsidP="00F875D0">
      <w:pPr>
        <w:jc w:val="both"/>
        <w:rPr>
          <w:szCs w:val="22"/>
        </w:rPr>
      </w:pPr>
      <w:r w:rsidRPr="009A19A9">
        <w:rPr>
          <w:szCs w:val="22"/>
        </w:rPr>
        <w:t xml:space="preserve">En termes d’interopérabilité, une AC AD CS a été la première à démontrer l’ensemble des tests dans le cadre du projet </w:t>
      </w:r>
      <w:r w:rsidRPr="009A19A9">
        <w:rPr>
          <w:i/>
          <w:szCs w:val="22"/>
        </w:rPr>
        <w:t>pki Challenge</w:t>
      </w:r>
      <w:r w:rsidRPr="009A19A9">
        <w:rPr>
          <w:szCs w:val="22"/>
        </w:rPr>
        <w:t xml:space="preserve"> (pkiC), plus large projet d’interopérabilité IGC conduit à ce jour sous l’égide de l’EEMA, </w:t>
      </w:r>
      <w:r w:rsidRPr="009A19A9">
        <w:rPr>
          <w:i/>
          <w:szCs w:val="22"/>
        </w:rPr>
        <w:t>the independent european association for e-business</w:t>
      </w:r>
      <w:r w:rsidRPr="009A19A9">
        <w:rPr>
          <w:szCs w:val="22"/>
        </w:rPr>
        <w:t xml:space="preserve">, et cofinancé par le gouvernement suisse et la Commission Européenne. </w:t>
      </w:r>
    </w:p>
    <w:p w:rsidR="001A458B" w:rsidRPr="00CE0576" w:rsidRDefault="009A19A9" w:rsidP="00F875D0">
      <w:pPr>
        <w:jc w:val="both"/>
        <w:rPr>
          <w:szCs w:val="22"/>
        </w:rPr>
      </w:pPr>
      <w:r w:rsidRPr="009A19A9">
        <w:rPr>
          <w:szCs w:val="22"/>
        </w:rPr>
        <w:t xml:space="preserve">Ce projet visait à identifier, analyser et dépasser les problématiques d’interopérabilité entre les fournisseurs de solutions d’IGC. </w:t>
      </w:r>
    </w:p>
    <w:p w:rsidR="001A458B" w:rsidRPr="00CE0576" w:rsidRDefault="009A19A9" w:rsidP="00E13CC9">
      <w:pPr>
        <w:pStyle w:val="ListParagraph"/>
        <w:numPr>
          <w:ilvl w:val="1"/>
          <w:numId w:val="23"/>
        </w:numPr>
        <w:ind w:left="426" w:hanging="425"/>
        <w:contextualSpacing w:val="0"/>
        <w:jc w:val="both"/>
      </w:pPr>
      <w:r w:rsidRPr="009A19A9">
        <w:rPr>
          <w:szCs w:val="22"/>
        </w:rPr>
        <w:t>Les différents rapports sont disponibles à l’</w:t>
      </w:r>
      <w:r w:rsidR="00FD4B14">
        <w:rPr>
          <w:szCs w:val="22"/>
        </w:rPr>
        <w:t>adresse</w:t>
      </w:r>
      <w:r w:rsidRPr="009A19A9">
        <w:rPr>
          <w:szCs w:val="22"/>
        </w:rPr>
        <w:t xml:space="preserve"> </w:t>
      </w:r>
      <w:hyperlink r:id="rId145" w:history="1">
        <w:r>
          <w:rPr>
            <w:rStyle w:val="Hyperlink"/>
            <w:szCs w:val="22"/>
          </w:rPr>
          <w:t>http://www.eema.org/index.cfm?fuseaction=focus.content&amp;cmid=148&amp;CFID=975663&amp;CFTOKEN=2bdf69d6cad49b86-3DDD99FF-DC10-06CC-FF7036B9F996558D</w:t>
        </w:r>
      </w:hyperlink>
      <w:r w:rsidRPr="009A19A9">
        <w:t>.</w:t>
      </w:r>
    </w:p>
    <w:p w:rsidR="00751E12" w:rsidRPr="00CE0576" w:rsidRDefault="009A19A9" w:rsidP="001D79C0">
      <w:pPr>
        <w:pStyle w:val="Heading3"/>
      </w:pPr>
      <w:r w:rsidRPr="009A19A9">
        <w:t>Renommage des AC</w:t>
      </w:r>
    </w:p>
    <w:p w:rsidR="00A1432B" w:rsidRPr="00CE0576" w:rsidRDefault="009A19A9" w:rsidP="00F875D0">
      <w:pPr>
        <w:jc w:val="both"/>
      </w:pPr>
      <w:r w:rsidRPr="009A19A9">
        <w:t xml:space="preserve">Comme décrit dans l’article 231182 </w:t>
      </w:r>
      <w:hyperlink r:id="rId146" w:history="1">
        <w:r w:rsidRPr="00F875D0">
          <w:rPr>
            <w:rStyle w:val="Hyperlink"/>
            <w:smallCaps/>
          </w:rPr>
          <w:t>Certificate Authority Servers Cannot Be Renamed or Removed from Network</w:t>
        </w:r>
      </w:hyperlink>
      <w:r w:rsidR="00F875D0">
        <w:rPr>
          <w:rStyle w:val="FootnoteReference"/>
          <w:smallCaps/>
        </w:rPr>
        <w:footnoteReference w:id="75"/>
      </w:r>
      <w:r w:rsidRPr="009A19A9">
        <w:t>, une AC AD CS ne peut pas être renommée.</w:t>
      </w:r>
    </w:p>
    <w:p w:rsidR="00751E12" w:rsidRPr="00CE0576" w:rsidRDefault="009A19A9" w:rsidP="001D79C0">
      <w:pPr>
        <w:pStyle w:val="Heading3"/>
      </w:pPr>
      <w:r w:rsidRPr="009A19A9">
        <w:t>AC mise « hors ligne »</w:t>
      </w:r>
    </w:p>
    <w:p w:rsidR="00A1432B" w:rsidRPr="00CE0576" w:rsidRDefault="009A19A9" w:rsidP="00F875D0">
      <w:pPr>
        <w:jc w:val="both"/>
      </w:pPr>
      <w:r w:rsidRPr="009A19A9">
        <w:t>Une AC AD CS en mode autonome peut être mise « hors ligne ». Une AC AD CS d’Enterprise ne peut pas être hors ligne compte tenu du besoin de connectivité avec Active Directory.</w:t>
      </w:r>
    </w:p>
    <w:p w:rsidR="00751E12" w:rsidRPr="00CE0576" w:rsidRDefault="009A19A9" w:rsidP="00B8360D">
      <w:pPr>
        <w:pStyle w:val="Heading3"/>
        <w:tabs>
          <w:tab w:val="left" w:pos="4253"/>
        </w:tabs>
      </w:pPr>
      <w:bookmarkStart w:id="52" w:name="_Ref180223388"/>
      <w:r w:rsidRPr="009A19A9">
        <w:t>API de développement</w:t>
      </w:r>
      <w:bookmarkEnd w:id="52"/>
      <w:r w:rsidRPr="009A19A9">
        <w:t xml:space="preserve"> et extensibilité</w:t>
      </w:r>
    </w:p>
    <w:p w:rsidR="001F4B43" w:rsidRPr="00CE0576" w:rsidRDefault="009A19A9" w:rsidP="00F875D0">
      <w:pPr>
        <w:spacing w:before="120"/>
        <w:jc w:val="both"/>
      </w:pPr>
      <w:r w:rsidRPr="009A19A9">
        <w:t>Les différentes API sont publiques et documentées. Ainsi, la nouvelle API d’enrôlem</w:t>
      </w:r>
      <w:r w:rsidR="00F875D0">
        <w:t xml:space="preserve">ent </w:t>
      </w:r>
      <w:r w:rsidR="00FB1A7D">
        <w:t xml:space="preserve">Certificate Enrollment (CertEnroll) </w:t>
      </w:r>
      <w:r w:rsidR="00F875D0">
        <w:t xml:space="preserve">destinée à Windows Vista, </w:t>
      </w:r>
      <w:r w:rsidRPr="009A19A9">
        <w:t xml:space="preserve">Windows Server 2008 </w:t>
      </w:r>
      <w:r w:rsidR="00F875D0">
        <w:t xml:space="preserve">et ultérieur </w:t>
      </w:r>
      <w:r w:rsidRPr="009A19A9">
        <w:t>est disponible à la page</w:t>
      </w:r>
      <w:r w:rsidR="00F875D0">
        <w:t xml:space="preserve"> MSDN </w:t>
      </w:r>
      <w:hyperlink r:id="rId147" w:history="1">
        <w:r w:rsidRPr="00F875D0">
          <w:rPr>
            <w:rStyle w:val="Hyperlink"/>
            <w:smallCaps/>
          </w:rPr>
          <w:t>Certificate Enrollment API</w:t>
        </w:r>
      </w:hyperlink>
      <w:r w:rsidR="00F875D0">
        <w:rPr>
          <w:rStyle w:val="FootnoteReference"/>
          <w:smallCaps/>
        </w:rPr>
        <w:footnoteReference w:id="76"/>
      </w:r>
      <w:r w:rsidRPr="009A19A9">
        <w:t>.</w:t>
      </w:r>
    </w:p>
    <w:p w:rsidR="00933446" w:rsidRDefault="009A19A9" w:rsidP="00933446">
      <w:pPr>
        <w:keepNext/>
        <w:keepLines/>
        <w:jc w:val="both"/>
      </w:pPr>
      <w:r w:rsidRPr="009A19A9">
        <w:lastRenderedPageBreak/>
        <w:t>Il en est de même</w:t>
      </w:r>
      <w:r w:rsidR="00933446">
        <w:t> </w:t>
      </w:r>
      <w:r w:rsidRPr="009A19A9">
        <w:t>pour</w:t>
      </w:r>
      <w:r w:rsidR="00933446">
        <w:t> :</w:t>
      </w:r>
    </w:p>
    <w:p w:rsidR="00933446" w:rsidRDefault="00933446" w:rsidP="00933446">
      <w:pPr>
        <w:pStyle w:val="ListParagraph"/>
        <w:numPr>
          <w:ilvl w:val="0"/>
          <w:numId w:val="20"/>
        </w:numPr>
        <w:ind w:left="714" w:hanging="357"/>
        <w:contextualSpacing w:val="0"/>
        <w:jc w:val="both"/>
      </w:pPr>
      <w:r>
        <w:t>l</w:t>
      </w:r>
      <w:r w:rsidRPr="00933446">
        <w:t>’interface</w:t>
      </w:r>
      <w:r>
        <w:t xml:space="preserve"> </w:t>
      </w:r>
      <w:r w:rsidRPr="00FA5C36">
        <w:rPr>
          <w:i/>
        </w:rPr>
        <w:t>ICertSrvSetup</w:t>
      </w:r>
      <w:r w:rsidRPr="00FA5C36">
        <w:t xml:space="preserve"> </w:t>
      </w:r>
      <w:r>
        <w:t xml:space="preserve">pour installer et désinstaller les composants (service du rôle) Autorité de certification (AC) et </w:t>
      </w:r>
      <w:r w:rsidRPr="00FA5C36">
        <w:t>Inscription de l’autorité de certification via le Web</w:t>
      </w:r>
      <w:r w:rsidRPr="009A19A9">
        <w:rPr>
          <w:i/>
        </w:rPr>
        <w:t xml:space="preserve"> </w:t>
      </w:r>
      <w:r>
        <w:t xml:space="preserve">(CAWE). Cette dernière est décrite à l’adresse </w:t>
      </w:r>
      <w:hyperlink r:id="rId148" w:history="1">
        <w:r w:rsidRPr="00F66A6A">
          <w:rPr>
            <w:rStyle w:val="Hyperlink"/>
          </w:rPr>
          <w:t>http://msdn.microsoft.com/en-us/library/bb736371(VS.85).aspx</w:t>
        </w:r>
      </w:hyperlink>
      <w:r>
        <w:t>,</w:t>
      </w:r>
    </w:p>
    <w:p w:rsidR="001F4B43" w:rsidRDefault="00933446" w:rsidP="00933446">
      <w:pPr>
        <w:pStyle w:val="ListParagraph"/>
        <w:numPr>
          <w:ilvl w:val="0"/>
          <w:numId w:val="20"/>
        </w:numPr>
        <w:ind w:left="714" w:hanging="357"/>
        <w:contextualSpacing w:val="0"/>
        <w:jc w:val="both"/>
      </w:pPr>
      <w:r>
        <w:t xml:space="preserve">ou encore </w:t>
      </w:r>
      <w:r w:rsidR="009A19A9" w:rsidRPr="009A19A9">
        <w:t xml:space="preserve">les interfaces </w:t>
      </w:r>
      <w:proofErr w:type="spellStart"/>
      <w:r w:rsidR="009A19A9" w:rsidRPr="00933446">
        <w:rPr>
          <w:i/>
        </w:rPr>
        <w:t>ICertAdmin</w:t>
      </w:r>
      <w:proofErr w:type="spellEnd"/>
      <w:r w:rsidR="009A19A9" w:rsidRPr="009A19A9">
        <w:t xml:space="preserve"> et </w:t>
      </w:r>
      <w:r w:rsidR="009A19A9" w:rsidRPr="00933446">
        <w:rPr>
          <w:i/>
        </w:rPr>
        <w:t>ICertAdmin2</w:t>
      </w:r>
      <w:r w:rsidR="009A19A9" w:rsidRPr="009A19A9">
        <w:t xml:space="preserve"> exposées par le moteur d’AD CS et mentionnées précédemment. Ces dernières sont décrites à l’</w:t>
      </w:r>
      <w:r w:rsidR="00FD4B14">
        <w:t>adresse</w:t>
      </w:r>
      <w:r w:rsidR="009A19A9" w:rsidRPr="009A19A9">
        <w:t xml:space="preserve"> </w:t>
      </w:r>
      <w:hyperlink r:id="rId149" w:history="1">
        <w:r w:rsidR="009A19A9">
          <w:rPr>
            <w:rStyle w:val="Hyperlink"/>
          </w:rPr>
          <w:t>http://msdn2.microsoft.com/en-us/library/Aa383234.aspx</w:t>
        </w:r>
      </w:hyperlink>
      <w:r w:rsidR="009A19A9" w:rsidRPr="009A19A9">
        <w:t>.</w:t>
      </w:r>
    </w:p>
    <w:p w:rsidR="00C04CE1" w:rsidRPr="00C04CE1" w:rsidRDefault="00C04CE1" w:rsidP="00933446">
      <w:pPr>
        <w:pStyle w:val="ListParagraph"/>
        <w:numPr>
          <w:ilvl w:val="1"/>
          <w:numId w:val="23"/>
        </w:numPr>
        <w:ind w:left="1134" w:hanging="425"/>
        <w:contextualSpacing w:val="0"/>
        <w:jc w:val="both"/>
        <w:rPr>
          <w:rFonts w:cstheme="minorHAnsi"/>
        </w:rPr>
      </w:pPr>
      <w:r w:rsidRPr="00845E45">
        <w:rPr>
          <w:rFonts w:cstheme="minorHAnsi"/>
        </w:rPr>
        <w:t xml:space="preserve">La spécification </w:t>
      </w:r>
      <w:r w:rsidRPr="002D2E16">
        <w:rPr>
          <w:smallCaps/>
        </w:rPr>
        <w:t xml:space="preserve">[MS-CSRA]: </w:t>
      </w:r>
      <w:proofErr w:type="spellStart"/>
      <w:r w:rsidRPr="002D2E16">
        <w:rPr>
          <w:smallCaps/>
        </w:rPr>
        <w:t>Certificate</w:t>
      </w:r>
      <w:proofErr w:type="spellEnd"/>
      <w:r w:rsidRPr="002D2E16">
        <w:rPr>
          <w:smallCaps/>
        </w:rPr>
        <w:t xml:space="preserve"> Services </w:t>
      </w:r>
      <w:proofErr w:type="spellStart"/>
      <w:r w:rsidRPr="002D2E16">
        <w:rPr>
          <w:smallCaps/>
        </w:rPr>
        <w:t>Remote</w:t>
      </w:r>
      <w:proofErr w:type="spellEnd"/>
      <w:r w:rsidRPr="002D2E16">
        <w:rPr>
          <w:smallCaps/>
        </w:rPr>
        <w:t xml:space="preserve"> Administration Protocol Specification</w:t>
      </w:r>
      <w:r w:rsidRPr="007C0BAF">
        <w:rPr>
          <w:rFonts w:cstheme="minorHAnsi"/>
        </w:rPr>
        <w:t xml:space="preserve"> </w:t>
      </w:r>
      <w:r w:rsidR="002D2E16">
        <w:rPr>
          <w:rFonts w:cstheme="minorHAnsi"/>
        </w:rPr>
        <w:t>[</w:t>
      </w:r>
      <w:hyperlink w:anchor="MSCSRA" w:history="1">
        <w:r w:rsidR="002D2E16" w:rsidRPr="002D2E16">
          <w:rPr>
            <w:rStyle w:val="Hyperlink"/>
            <w:rFonts w:cstheme="minorHAnsi"/>
          </w:rPr>
          <w:t>MS-CSRA</w:t>
        </w:r>
      </w:hyperlink>
      <w:r w:rsidR="002D2E16">
        <w:rPr>
          <w:rFonts w:cstheme="minorHAnsi"/>
        </w:rPr>
        <w:t xml:space="preserve">] </w:t>
      </w:r>
      <w:r w:rsidRPr="007C0BAF">
        <w:rPr>
          <w:rFonts w:cstheme="minorHAnsi"/>
          <w:color w:val="000000"/>
        </w:rPr>
        <w:t>spécifie le protocole afférent qui se compose d</w:t>
      </w:r>
      <w:r>
        <w:rPr>
          <w:rFonts w:cstheme="minorHAnsi"/>
          <w:color w:val="000000"/>
        </w:rPr>
        <w:t xml:space="preserve">es </w:t>
      </w:r>
      <w:r w:rsidRPr="007C0BAF">
        <w:rPr>
          <w:rFonts w:cstheme="minorHAnsi"/>
          <w:color w:val="000000"/>
        </w:rPr>
        <w:t>interfaces DCOM</w:t>
      </w:r>
      <w:r>
        <w:rPr>
          <w:rFonts w:cstheme="minorHAnsi"/>
          <w:color w:val="000000"/>
        </w:rPr>
        <w:t xml:space="preserve"> ci-dessus</w:t>
      </w:r>
      <w:r w:rsidRPr="007C0BAF">
        <w:rPr>
          <w:rFonts w:cstheme="minorHAnsi"/>
          <w:color w:val="000000"/>
        </w:rPr>
        <w:t>.</w:t>
      </w:r>
    </w:p>
    <w:p w:rsidR="00960028" w:rsidRPr="00CE0576" w:rsidRDefault="009A19A9" w:rsidP="001D79C0">
      <w:pPr>
        <w:pStyle w:val="Heading4"/>
        <w:rPr>
          <w:lang w:eastAsia="fr-FR"/>
        </w:rPr>
      </w:pPr>
      <w:bookmarkStart w:id="53" w:name="_Ref89586991"/>
      <w:r w:rsidRPr="009A19A9">
        <w:rPr>
          <w:lang w:eastAsia="fr-FR"/>
        </w:rPr>
        <w:t>Personnalisation des fonctions d’AC</w:t>
      </w:r>
      <w:bookmarkEnd w:id="53"/>
    </w:p>
    <w:p w:rsidR="00960028" w:rsidRPr="00CE0576" w:rsidRDefault="009A19A9" w:rsidP="007A6A7F">
      <w:r w:rsidRPr="009A19A9">
        <w:t xml:space="preserve">L'architecture du moteur est décrit dans la page MSDN </w:t>
      </w:r>
      <w:hyperlink r:id="rId150" w:history="1">
        <w:r w:rsidRPr="00F875D0">
          <w:rPr>
            <w:rStyle w:val="Hyperlink"/>
            <w:smallCaps/>
          </w:rPr>
          <w:t>Certificate Services Architecture</w:t>
        </w:r>
      </w:hyperlink>
      <w:r w:rsidR="00F875D0">
        <w:rPr>
          <w:rStyle w:val="FootnoteReference"/>
          <w:smallCaps/>
        </w:rPr>
        <w:footnoteReference w:id="77"/>
      </w:r>
      <w:r w:rsidR="00F875D0">
        <w:t>.</w:t>
      </w:r>
    </w:p>
    <w:p w:rsidR="001C6162" w:rsidRPr="00CE0576" w:rsidRDefault="009A19A9" w:rsidP="00F875D0">
      <w:pPr>
        <w:jc w:val="both"/>
        <w:rPr>
          <w:lang w:eastAsia="fr-FR"/>
        </w:rPr>
      </w:pPr>
      <w:r w:rsidRPr="009A19A9">
        <w:rPr>
          <w:lang w:eastAsia="fr-FR"/>
        </w:rPr>
        <w:t>Cette dernière intègre les modules suivants :</w:t>
      </w:r>
    </w:p>
    <w:p w:rsidR="00960028" w:rsidRPr="00CE0576" w:rsidRDefault="009A19A9" w:rsidP="00E13CC9">
      <w:pPr>
        <w:pStyle w:val="ListParagraph"/>
        <w:numPr>
          <w:ilvl w:val="0"/>
          <w:numId w:val="20"/>
        </w:numPr>
        <w:ind w:left="714" w:hanging="357"/>
        <w:contextualSpacing w:val="0"/>
        <w:jc w:val="both"/>
        <w:rPr>
          <w:color w:val="000000"/>
        </w:rPr>
      </w:pPr>
      <w:r w:rsidRPr="00F875D0">
        <w:rPr>
          <w:b/>
        </w:rPr>
        <w:t>Modules de politique</w:t>
      </w:r>
      <w:r w:rsidRPr="009A19A9">
        <w:rPr>
          <w:i/>
        </w:rPr>
        <w:t xml:space="preserve"> </w:t>
      </w:r>
      <w:r w:rsidRPr="009A19A9">
        <w:t>(</w:t>
      </w:r>
      <w:r w:rsidRPr="00F875D0">
        <w:t>Policy Modules</w:t>
      </w:r>
      <w:r w:rsidR="00F875D0">
        <w:rPr>
          <w:i/>
        </w:rPr>
        <w:t xml:space="preserve"> </w:t>
      </w:r>
      <w:r w:rsidR="00F875D0" w:rsidRPr="00F875D0">
        <w:t>en anglais</w:t>
      </w:r>
      <w:r w:rsidRPr="009A19A9">
        <w:t xml:space="preserve">) - Modules utilisés lors de l’évaluation d’une requête de certificat ; ces programmes imposent les règles par lesquelles les </w:t>
      </w:r>
      <w:r w:rsidR="00F875D0">
        <w:rPr>
          <w:i/>
        </w:rPr>
        <w:t>s</w:t>
      </w:r>
      <w:r w:rsidRPr="009A19A9">
        <w:rPr>
          <w:i/>
        </w:rPr>
        <w:t>ervices de certificats</w:t>
      </w:r>
      <w:r w:rsidRPr="009A19A9">
        <w:t xml:space="preserve"> </w:t>
      </w:r>
      <w:r w:rsidRPr="009A19A9">
        <w:rPr>
          <w:color w:val="000000"/>
        </w:rPr>
        <w:t>valident ou rejettent la demande.</w:t>
      </w:r>
    </w:p>
    <w:p w:rsidR="001C6162" w:rsidRPr="00CE0576" w:rsidRDefault="009A19A9" w:rsidP="00E13CC9">
      <w:pPr>
        <w:pStyle w:val="ListParagraph"/>
        <w:numPr>
          <w:ilvl w:val="1"/>
          <w:numId w:val="23"/>
        </w:numPr>
        <w:ind w:left="1134" w:hanging="425"/>
        <w:contextualSpacing w:val="0"/>
        <w:jc w:val="both"/>
      </w:pPr>
      <w:r w:rsidRPr="009A19A9">
        <w:t>Une description de l’interface de ce module est disponible à l’</w:t>
      </w:r>
      <w:r w:rsidR="00FD4B14">
        <w:t>adresse</w:t>
      </w:r>
      <w:r w:rsidRPr="009A19A9">
        <w:t xml:space="preserve"> </w:t>
      </w:r>
      <w:hyperlink r:id="rId151" w:history="1">
        <w:r>
          <w:rPr>
            <w:rStyle w:val="Hyperlink"/>
          </w:rPr>
          <w:t>http://msdn2.microsoft.com/en-us/library/Aa387348.aspx</w:t>
        </w:r>
      </w:hyperlink>
      <w:r w:rsidRPr="009A19A9">
        <w:t>.</w:t>
      </w:r>
    </w:p>
    <w:p w:rsidR="00960028" w:rsidRPr="00CE0576" w:rsidRDefault="009A19A9" w:rsidP="00E13CC9">
      <w:pPr>
        <w:pStyle w:val="ListParagraph"/>
        <w:numPr>
          <w:ilvl w:val="0"/>
          <w:numId w:val="20"/>
        </w:numPr>
        <w:ind w:left="714" w:hanging="357"/>
        <w:contextualSpacing w:val="0"/>
        <w:jc w:val="both"/>
      </w:pPr>
      <w:r w:rsidRPr="00F875D0">
        <w:rPr>
          <w:b/>
          <w:color w:val="000000"/>
        </w:rPr>
        <w:t>Modules de sortie</w:t>
      </w:r>
      <w:r w:rsidRPr="009A19A9">
        <w:rPr>
          <w:color w:val="000000"/>
        </w:rPr>
        <w:t xml:space="preserve"> (</w:t>
      </w:r>
      <w:r w:rsidRPr="00F875D0">
        <w:rPr>
          <w:color w:val="000000"/>
        </w:rPr>
        <w:t>Exit Modules</w:t>
      </w:r>
      <w:r w:rsidR="00F875D0">
        <w:rPr>
          <w:i/>
          <w:color w:val="000000"/>
        </w:rPr>
        <w:t xml:space="preserve"> </w:t>
      </w:r>
      <w:r w:rsidR="00F875D0" w:rsidRPr="00F875D0">
        <w:t>en anglais</w:t>
      </w:r>
      <w:r w:rsidRPr="009A19A9">
        <w:rPr>
          <w:color w:val="000000"/>
        </w:rPr>
        <w:t>)</w:t>
      </w:r>
      <w:r w:rsidRPr="009A19A9">
        <w:t xml:space="preserve"> - Modules qui reçoivent les notifications du moteur lorsque des opérations ont lieu, par exemple émission d’un certificat.</w:t>
      </w:r>
    </w:p>
    <w:p w:rsidR="001C6162" w:rsidRPr="00CE0576" w:rsidRDefault="009A19A9" w:rsidP="00E13CC9">
      <w:pPr>
        <w:pStyle w:val="ListParagraph"/>
        <w:numPr>
          <w:ilvl w:val="1"/>
          <w:numId w:val="23"/>
        </w:numPr>
        <w:ind w:left="1134" w:hanging="425"/>
        <w:contextualSpacing w:val="0"/>
        <w:jc w:val="both"/>
      </w:pPr>
      <w:r w:rsidRPr="009A19A9">
        <w:t>Une description de l’interface de ce  module est disponible à l’</w:t>
      </w:r>
      <w:r w:rsidR="00FD4B14">
        <w:t>adresse</w:t>
      </w:r>
      <w:r w:rsidRPr="009A19A9">
        <w:t xml:space="preserve"> </w:t>
      </w:r>
      <w:hyperlink r:id="rId152" w:history="1">
        <w:r>
          <w:rPr>
            <w:rStyle w:val="Hyperlink"/>
          </w:rPr>
          <w:t>http://msdn2.microsoft.com/en-us/library/Aa382386.aspx</w:t>
        </w:r>
      </w:hyperlink>
      <w:r w:rsidRPr="009A19A9">
        <w:t>.</w:t>
      </w:r>
    </w:p>
    <w:p w:rsidR="00960028" w:rsidRPr="00CE0576" w:rsidRDefault="009A19A9" w:rsidP="00E13CC9">
      <w:pPr>
        <w:pStyle w:val="ListParagraph"/>
        <w:numPr>
          <w:ilvl w:val="0"/>
          <w:numId w:val="20"/>
        </w:numPr>
        <w:ind w:left="714" w:hanging="357"/>
        <w:contextualSpacing w:val="0"/>
        <w:jc w:val="both"/>
      </w:pPr>
      <w:r w:rsidRPr="00F875D0">
        <w:rPr>
          <w:b/>
        </w:rPr>
        <w:t>Gestionnaires d’extension</w:t>
      </w:r>
      <w:r w:rsidRPr="009A19A9">
        <w:t xml:space="preserve"> (</w:t>
      </w:r>
      <w:r w:rsidRPr="00F875D0">
        <w:t>Extension Handlers</w:t>
      </w:r>
      <w:r w:rsidR="00F875D0" w:rsidRPr="00F875D0">
        <w:t xml:space="preserve"> en anglais</w:t>
      </w:r>
      <w:r w:rsidRPr="009A19A9">
        <w:t>) - Objets COM fournissant les routines pour l’encodage de types de données ou d’extensions plus complexes.</w:t>
      </w:r>
    </w:p>
    <w:p w:rsidR="001C6162" w:rsidRPr="00CE0576" w:rsidRDefault="009A19A9" w:rsidP="00E13CC9">
      <w:pPr>
        <w:pStyle w:val="ListParagraph"/>
        <w:numPr>
          <w:ilvl w:val="1"/>
          <w:numId w:val="23"/>
        </w:numPr>
        <w:ind w:left="1134" w:hanging="425"/>
        <w:contextualSpacing w:val="0"/>
        <w:jc w:val="both"/>
      </w:pPr>
      <w:r w:rsidRPr="009A19A9">
        <w:t>Une description de l’interface de ce  module est disponible à l’</w:t>
      </w:r>
      <w:r w:rsidR="00FD4B14">
        <w:t>adresse</w:t>
      </w:r>
      <w:r w:rsidRPr="009A19A9">
        <w:t xml:space="preserve"> </w:t>
      </w:r>
      <w:hyperlink r:id="rId153" w:history="1">
        <w:r>
          <w:rPr>
            <w:rStyle w:val="Hyperlink"/>
          </w:rPr>
          <w:t>http://msdn2.microsoft.com/en-us/library/Aa382414.aspx</w:t>
        </w:r>
      </w:hyperlink>
      <w:r w:rsidRPr="009A19A9">
        <w:t>.</w:t>
      </w:r>
    </w:p>
    <w:p w:rsidR="00960028" w:rsidRPr="00CE0576" w:rsidRDefault="009A19A9" w:rsidP="00E13CC9">
      <w:pPr>
        <w:pStyle w:val="ListParagraph"/>
        <w:numPr>
          <w:ilvl w:val="0"/>
          <w:numId w:val="20"/>
        </w:numPr>
        <w:ind w:left="714" w:hanging="357"/>
        <w:contextualSpacing w:val="0"/>
        <w:jc w:val="both"/>
      </w:pPr>
      <w:r w:rsidRPr="00F875D0">
        <w:rPr>
          <w:b/>
        </w:rPr>
        <w:t xml:space="preserve">Intermédiaires </w:t>
      </w:r>
      <w:r w:rsidRPr="009A19A9">
        <w:t>(</w:t>
      </w:r>
      <w:r w:rsidRPr="00F875D0">
        <w:t>Intermediaries</w:t>
      </w:r>
      <w:r w:rsidR="00F875D0" w:rsidRPr="00F875D0">
        <w:t xml:space="preserve"> en anglais</w:t>
      </w:r>
      <w:r w:rsidRPr="009A19A9">
        <w:t>) - Programmes qui communiquent avec l’application cliente pour autoriser la soumission de requêtes de certificats.</w:t>
      </w:r>
    </w:p>
    <w:p w:rsidR="001C6162" w:rsidRPr="00CE0576" w:rsidRDefault="009A19A9" w:rsidP="00E13CC9">
      <w:pPr>
        <w:pStyle w:val="ListParagraph"/>
        <w:numPr>
          <w:ilvl w:val="1"/>
          <w:numId w:val="23"/>
        </w:numPr>
        <w:ind w:left="1134" w:hanging="425"/>
        <w:contextualSpacing w:val="0"/>
        <w:jc w:val="both"/>
      </w:pPr>
      <w:r w:rsidRPr="009A19A9">
        <w:t>Une description de l’interface de ce  module est disponible à l’</w:t>
      </w:r>
      <w:r w:rsidR="00FD4B14">
        <w:t>adresse</w:t>
      </w:r>
      <w:r w:rsidRPr="009A19A9">
        <w:t xml:space="preserve"> </w:t>
      </w:r>
      <w:hyperlink r:id="rId154" w:history="1">
        <w:r>
          <w:rPr>
            <w:rStyle w:val="Hyperlink"/>
          </w:rPr>
          <w:t>http://msdn2.microsoft.com/en-us/library/Aa386311.aspx</w:t>
        </w:r>
      </w:hyperlink>
      <w:r w:rsidRPr="009A19A9">
        <w:t>.</w:t>
      </w:r>
    </w:p>
    <w:p w:rsidR="00960028" w:rsidRPr="00CE0576" w:rsidRDefault="009A19A9" w:rsidP="001D79C0">
      <w:pPr>
        <w:pStyle w:val="Heading4"/>
        <w:rPr>
          <w:lang w:eastAsia="fr-FR"/>
        </w:rPr>
      </w:pPr>
      <w:r w:rsidRPr="009A19A9">
        <w:rPr>
          <w:lang w:eastAsia="fr-FR"/>
        </w:rPr>
        <w:t>Personnalisation des fonctions d’AE d</w:t>
      </w:r>
      <w:r w:rsidR="00301001">
        <w:rPr>
          <w:lang w:eastAsia="fr-FR"/>
        </w:rPr>
        <w:t>e FIM 2010</w:t>
      </w:r>
    </w:p>
    <w:p w:rsidR="004139C8" w:rsidRDefault="009A19A9" w:rsidP="001F4B43">
      <w:r w:rsidRPr="009A19A9">
        <w:t xml:space="preserve">La solution </w:t>
      </w:r>
      <w:r w:rsidR="00301001">
        <w:t>FIM</w:t>
      </w:r>
      <w:r w:rsidRPr="009A19A9">
        <w:t xml:space="preserve"> dispose de son propre Kit de développement (ou SDK). </w:t>
      </w:r>
    </w:p>
    <w:p w:rsidR="004139C8" w:rsidRDefault="009B783A" w:rsidP="009B783A">
      <w:pPr>
        <w:pStyle w:val="ListParagraph"/>
        <w:numPr>
          <w:ilvl w:val="1"/>
          <w:numId w:val="23"/>
        </w:numPr>
        <w:ind w:left="425" w:hanging="425"/>
        <w:contextualSpacing w:val="0"/>
      </w:pPr>
      <w:r w:rsidRPr="009A19A9">
        <w:t>La documentation de ce dernier est accessible à l’</w:t>
      </w:r>
      <w:r>
        <w:t>adresse</w:t>
      </w:r>
      <w:r w:rsidRPr="009A19A9">
        <w:t xml:space="preserve">  </w:t>
      </w:r>
      <w:hyperlink r:id="rId155" w:history="1">
        <w:r>
          <w:rPr>
            <w:rStyle w:val="Hyperlink"/>
          </w:rPr>
          <w:t>http://msdn2.microsoft.com/en-us/library/bb491106.aspx</w:t>
        </w:r>
      </w:hyperlink>
      <w:r w:rsidRPr="009A19A9">
        <w:t>.</w:t>
      </w:r>
    </w:p>
    <w:p w:rsidR="00944336" w:rsidRPr="00CE0576" w:rsidRDefault="00944336" w:rsidP="00944336">
      <w:pPr>
        <w:pStyle w:val="Heading3"/>
        <w:tabs>
          <w:tab w:val="left" w:pos="4253"/>
        </w:tabs>
      </w:pPr>
      <w:bookmarkStart w:id="54" w:name="_Ref241294908"/>
      <w:r>
        <w:lastRenderedPageBreak/>
        <w:t>Environnement de « scripting »</w:t>
      </w:r>
      <w:bookmarkEnd w:id="54"/>
    </w:p>
    <w:p w:rsidR="00944336" w:rsidRDefault="00FB1A7D" w:rsidP="00BA1242">
      <w:pPr>
        <w:keepNext/>
        <w:keepLines/>
        <w:jc w:val="both"/>
      </w:pPr>
      <w:r>
        <w:t>Les différentes API comme l’API d’enrôlement CertEnroll peuvent facilement être utilisé dans</w:t>
      </w:r>
      <w:r w:rsidR="00933446">
        <w:t xml:space="preserve"> les environnements</w:t>
      </w:r>
      <w:r>
        <w:t xml:space="preserve"> </w:t>
      </w:r>
      <w:r w:rsidR="00933446">
        <w:t xml:space="preserve">de script de la plateforme Windows, qu’il s’agisse de l’environnement historique Windows Scripting Host ou du nouvel environnement </w:t>
      </w:r>
      <w:r w:rsidR="004719B1">
        <w:t xml:space="preserve">Windows </w:t>
      </w:r>
      <w:r>
        <w:t xml:space="preserve">PowerShell comme l’illustre le Weblog </w:t>
      </w:r>
      <w:hyperlink r:id="rId156" w:history="1">
        <w:proofErr w:type="spellStart"/>
        <w:r w:rsidRPr="00FB1A7D">
          <w:rPr>
            <w:rStyle w:val="Hyperlink"/>
            <w:smallCaps/>
          </w:rPr>
          <w:t>My</w:t>
        </w:r>
        <w:proofErr w:type="spellEnd"/>
        <w:r w:rsidRPr="00FB1A7D">
          <w:rPr>
            <w:rStyle w:val="Hyperlink"/>
            <w:smallCaps/>
          </w:rPr>
          <w:t xml:space="preserve"> </w:t>
        </w:r>
        <w:proofErr w:type="spellStart"/>
        <w:r w:rsidRPr="00FB1A7D">
          <w:rPr>
            <w:rStyle w:val="Hyperlink"/>
            <w:smallCaps/>
          </w:rPr>
          <w:t>Nuggets</w:t>
        </w:r>
        <w:proofErr w:type="spellEnd"/>
      </w:hyperlink>
      <w:r>
        <w:rPr>
          <w:rStyle w:val="FootnoteReference"/>
          <w:smallCaps/>
        </w:rPr>
        <w:footnoteReference w:id="78"/>
      </w:r>
      <w:r>
        <w:t>.</w:t>
      </w:r>
    </w:p>
    <w:p w:rsidR="00933446" w:rsidRDefault="00933446" w:rsidP="00BA1242">
      <w:pPr>
        <w:pStyle w:val="ListParagraph"/>
        <w:keepNext/>
        <w:keepLines/>
        <w:numPr>
          <w:ilvl w:val="1"/>
          <w:numId w:val="23"/>
        </w:numPr>
        <w:ind w:left="425" w:hanging="425"/>
        <w:contextualSpacing w:val="0"/>
        <w:jc w:val="both"/>
      </w:pPr>
      <w:r w:rsidRPr="008B3850">
        <w:t>L</w:t>
      </w:r>
      <w:r>
        <w:t xml:space="preserve">e </w:t>
      </w:r>
      <w:hyperlink r:id="rId157" w:history="1">
        <w:proofErr w:type="spellStart"/>
        <w:r w:rsidRPr="008B3850">
          <w:rPr>
            <w:rStyle w:val="Hyperlink"/>
          </w:rPr>
          <w:t>ScriptCenter</w:t>
        </w:r>
        <w:proofErr w:type="spellEnd"/>
        <w:r w:rsidRPr="008B3850">
          <w:rPr>
            <w:rStyle w:val="Hyperlink"/>
          </w:rPr>
          <w:t xml:space="preserve"> TechNet</w:t>
        </w:r>
      </w:hyperlink>
      <w:r>
        <w:rPr>
          <w:rStyle w:val="FootnoteReference"/>
        </w:rPr>
        <w:footnoteReference w:id="79"/>
      </w:r>
      <w:r w:rsidRPr="008B3850">
        <w:t xml:space="preserve"> </w:t>
      </w:r>
      <w:r>
        <w:t xml:space="preserve">propose </w:t>
      </w:r>
      <w:r w:rsidRPr="008B3850">
        <w:t>une bibliothèque de scripts prêts à l’emploi</w:t>
      </w:r>
      <w:r w:rsidR="009B783A">
        <w:t xml:space="preserve"> pour ces environnements de scripting</w:t>
      </w:r>
      <w:r w:rsidRPr="008B3850">
        <w:t>.</w:t>
      </w:r>
    </w:p>
    <w:p w:rsidR="00FB1A7D" w:rsidRDefault="00933446" w:rsidP="00FB7A9E">
      <w:pPr>
        <w:jc w:val="both"/>
      </w:pPr>
      <w:r>
        <w:rPr>
          <w:noProof/>
          <w:lang w:eastAsia="fr-FR"/>
        </w:rPr>
        <w:drawing>
          <wp:inline distT="0" distB="0" distL="0" distR="0" wp14:editId="0BB26A26">
            <wp:extent cx="405384" cy="313944"/>
            <wp:effectExtent l="38100" t="38100" r="13716" b="9906"/>
            <wp:docPr id="8" name="Picture 8" title="Logo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hellllogo-2_0-128x100.jpg"/>
                    <pic:cNvPicPr/>
                  </pic:nvPicPr>
                  <pic:blipFill>
                    <a:blip r:embed="rId158" cstate="print">
                      <a:extLst>
                        <a:ext uri="28A0092B-C50C-407e-A947-70E740481C1C">
                          <a14:useLocalDpi xmlns:a14="http://schemas.microsoft.com/office/drawing/2007/7/7/main" val="0"/>
                        </a:ext>
                      </a:extLst>
                    </a:blip>
                    <a:stretch>
                      <a:fillRect/>
                    </a:stretch>
                  </pic:blipFill>
                  <pic:spPr>
                    <a:xfrm>
                      <a:off x="0" y="0"/>
                      <a:ext cx="405384" cy="313944"/>
                    </a:xfrm>
                    <a:prstGeom prst="rect">
                      <a:avLst/>
                    </a:prstGeom>
                  </pic:spPr>
                </pic:pic>
              </a:graphicData>
            </a:graphic>
          </wp:inline>
        </w:drawing>
      </w:r>
      <w:r w:rsidR="004719B1">
        <w:rPr>
          <w:bCs/>
        </w:rPr>
        <w:t xml:space="preserve">Windows </w:t>
      </w:r>
      <w:r w:rsidR="00FB1A7D" w:rsidRPr="00FB1A7D">
        <w:rPr>
          <w:bCs/>
        </w:rPr>
        <w:t>PowerShell</w:t>
      </w:r>
      <w:r w:rsidR="00FB1A7D" w:rsidRPr="00FB1A7D">
        <w:t>, est une interface en ligne de commande et un langage de script fondé sur la programmation orientée objet et le framework Microsoft .NET.</w:t>
      </w:r>
      <w:r w:rsidR="00FB7A9E">
        <w:t xml:space="preserve"> </w:t>
      </w:r>
      <w:r w:rsidR="00FB7A9E" w:rsidRPr="00FB7A9E">
        <w:t>Windows PowerShell 1.0 constitue une fonctionnalité de</w:t>
      </w:r>
      <w:r w:rsidR="00FB7A9E">
        <w:t xml:space="preserve"> </w:t>
      </w:r>
      <w:r w:rsidR="00FB7A9E" w:rsidRPr="00FB7A9E">
        <w:t xml:space="preserve">Windows Server 2008. La version </w:t>
      </w:r>
      <w:r w:rsidR="00DB63C3">
        <w:t xml:space="preserve">2.0 </w:t>
      </w:r>
      <w:r w:rsidR="00FB7A9E" w:rsidRPr="00FB7A9E">
        <w:t>est disponible en standard dans Windows 7 et Windows Server 2008 R2.</w:t>
      </w:r>
    </w:p>
    <w:p w:rsidR="004719B1" w:rsidRPr="008B3850" w:rsidRDefault="00FB7A9E" w:rsidP="00944336">
      <w:pPr>
        <w:pStyle w:val="ListParagraph"/>
        <w:keepNext/>
        <w:keepLines/>
        <w:numPr>
          <w:ilvl w:val="1"/>
          <w:numId w:val="23"/>
        </w:numPr>
        <w:ind w:left="425" w:hanging="425"/>
        <w:contextualSpacing w:val="0"/>
        <w:jc w:val="both"/>
      </w:pPr>
      <w:r>
        <w:t xml:space="preserve">Pour de plus amples informations sur Windows PowerShell, vous pouvez consulter </w:t>
      </w:r>
      <w:r w:rsidR="00933446" w:rsidRPr="00933446">
        <w:t xml:space="preserve"> </w:t>
      </w:r>
      <w:r w:rsidR="00933446" w:rsidRPr="008B3850">
        <w:t xml:space="preserve">le guide </w:t>
      </w:r>
      <w:hyperlink r:id="rId159" w:history="1">
        <w:r w:rsidR="00933446" w:rsidRPr="008B3850">
          <w:rPr>
            <w:rStyle w:val="Hyperlink"/>
            <w:smallCaps/>
          </w:rPr>
          <w:t xml:space="preserve">Windows PowerShell </w:t>
        </w:r>
        <w:proofErr w:type="spellStart"/>
        <w:r w:rsidR="00933446" w:rsidRPr="008B3850">
          <w:rPr>
            <w:rStyle w:val="Hyperlink"/>
            <w:smallCaps/>
          </w:rPr>
          <w:t>Owner</w:t>
        </w:r>
        <w:proofErr w:type="spellEnd"/>
        <w:r w:rsidR="00933446" w:rsidRPr="008B3850">
          <w:rPr>
            <w:rStyle w:val="Hyperlink"/>
            <w:smallCaps/>
          </w:rPr>
          <w:t xml:space="preserve"> </w:t>
        </w:r>
        <w:proofErr w:type="spellStart"/>
        <w:r w:rsidR="00933446" w:rsidRPr="008B3850">
          <w:rPr>
            <w:rStyle w:val="Hyperlink"/>
            <w:smallCaps/>
          </w:rPr>
          <w:t>Manual</w:t>
        </w:r>
        <w:proofErr w:type="spellEnd"/>
      </w:hyperlink>
      <w:r w:rsidR="00933446">
        <w:rPr>
          <w:rStyle w:val="FootnoteReference"/>
          <w:smallCaps/>
        </w:rPr>
        <w:footnoteReference w:id="80"/>
      </w:r>
      <w:r w:rsidR="00933446" w:rsidRPr="00933446">
        <w:rPr>
          <w:rStyle w:val="Hyperlink"/>
          <w:smallCaps/>
          <w:u w:val="none"/>
        </w:rPr>
        <w:t>,</w:t>
      </w:r>
      <w:r w:rsidR="00933446" w:rsidRPr="008B3850">
        <w:rPr>
          <w:smallCaps/>
        </w:rPr>
        <w:t xml:space="preserve"> </w:t>
      </w:r>
      <w:r>
        <w:t xml:space="preserve">le site </w:t>
      </w:r>
      <w:proofErr w:type="spellStart"/>
      <w:r>
        <w:t>TechNET</w:t>
      </w:r>
      <w:proofErr w:type="spellEnd"/>
      <w:r>
        <w:t xml:space="preserve"> </w:t>
      </w:r>
      <w:hyperlink r:id="rId160" w:history="1">
        <w:r w:rsidR="008B3850" w:rsidRPr="008B3850">
          <w:rPr>
            <w:rStyle w:val="Hyperlink"/>
            <w:smallCaps/>
          </w:rPr>
          <w:t>Windows PowerShell</w:t>
        </w:r>
      </w:hyperlink>
      <w:r w:rsidR="008B3850">
        <w:rPr>
          <w:rStyle w:val="FootnoteReference"/>
          <w:smallCaps/>
        </w:rPr>
        <w:footnoteReference w:id="81"/>
      </w:r>
      <w:r w:rsidR="008B3850">
        <w:t xml:space="preserve"> </w:t>
      </w:r>
      <w:r>
        <w:t xml:space="preserve">ainsi que </w:t>
      </w:r>
      <w:r w:rsidR="008B3850">
        <w:t xml:space="preserve">le </w:t>
      </w:r>
      <w:r w:rsidRPr="004719B1">
        <w:t xml:space="preserve">Weblog </w:t>
      </w:r>
      <w:hyperlink r:id="rId161" w:history="1">
        <w:r w:rsidRPr="004719B1">
          <w:rPr>
            <w:rStyle w:val="Hyperlink"/>
            <w:smallCaps/>
          </w:rPr>
          <w:t>Windows PowerShell</w:t>
        </w:r>
      </w:hyperlink>
      <w:r>
        <w:rPr>
          <w:rStyle w:val="FootnoteReference"/>
        </w:rPr>
        <w:footnoteReference w:id="82"/>
      </w:r>
      <w:r w:rsidR="00933446">
        <w:t>.</w:t>
      </w:r>
    </w:p>
    <w:p w:rsidR="00751E12" w:rsidRPr="00CE0576" w:rsidRDefault="009A19A9" w:rsidP="00E62148">
      <w:pPr>
        <w:pStyle w:val="Heading1"/>
      </w:pPr>
      <w:bookmarkStart w:id="55" w:name="_Ref180393941"/>
      <w:bookmarkStart w:id="56" w:name="_Ref180393969"/>
      <w:bookmarkStart w:id="57" w:name="_Toc241044800"/>
      <w:r w:rsidRPr="009A19A9">
        <w:lastRenderedPageBreak/>
        <w:t>Coûts et services</w:t>
      </w:r>
      <w:bookmarkEnd w:id="55"/>
      <w:bookmarkEnd w:id="56"/>
      <w:bookmarkEnd w:id="57"/>
    </w:p>
    <w:p w:rsidR="00B747DB" w:rsidRPr="00CE0576" w:rsidRDefault="00A34FAD" w:rsidP="00EB6D49">
      <w:r>
        <w:rPr>
          <w:noProof/>
          <w:lang w:eastAsia="fr-FR"/>
        </w:rPr>
        <w:drawing>
          <wp:inline distT="0" distB="0" distL="0" distR="0" wp14:editId="569EF00C">
            <wp:extent cx="1285875" cy="180975"/>
            <wp:effectExtent l="38100" t="38100" r="28575" b="28575"/>
            <wp:docPr id="223" name="Image 86" title="Jauge de progressio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162"/>
                    <a:srcRect/>
                    <a:stretch>
                      <a:fillRect/>
                    </a:stretch>
                  </pic:blipFill>
                  <pic:spPr bwMode="auto">
                    <a:xfrm>
                      <a:off x="0" y="0"/>
                      <a:ext cx="1285875" cy="180975"/>
                    </a:xfrm>
                    <a:prstGeom prst="rect">
                      <a:avLst/>
                    </a:prstGeom>
                    <a:noFill/>
                    <a:ln w="9525">
                      <a:noFill/>
                      <a:miter lim="800000"/>
                      <a:headEnd/>
                      <a:tailEnd/>
                    </a:ln>
                  </pic:spPr>
                </pic:pic>
              </a:graphicData>
            </a:graphic>
          </wp:inline>
        </w:drawing>
      </w:r>
    </w:p>
    <w:p w:rsidR="00EB6D49" w:rsidRPr="00CE0576" w:rsidRDefault="009A19A9" w:rsidP="00F875D0">
      <w:pPr>
        <w:jc w:val="both"/>
      </w:pPr>
      <w:r w:rsidRPr="009A19A9">
        <w:t xml:space="preserve">Ce chapitre précise les coûts associés aux composants d’AD CS, et composantes connexes comme </w:t>
      </w:r>
      <w:r w:rsidR="00301001">
        <w:t>FIM</w:t>
      </w:r>
      <w:r w:rsidRPr="009A19A9">
        <w:t xml:space="preserve">, ainsi que les services associés notamment en termes de support pour la mise en œuvre d’une infrastructure de confiance au sein d’une organisation dans le contexte d’un environnement réparti et distribué.  </w:t>
      </w:r>
    </w:p>
    <w:p w:rsidR="00751E12" w:rsidRPr="00CE0576" w:rsidRDefault="009A19A9" w:rsidP="001D79C0">
      <w:pPr>
        <w:pStyle w:val="Heading2"/>
      </w:pPr>
      <w:bookmarkStart w:id="58" w:name="_Toc241044801"/>
      <w:r w:rsidRPr="009A19A9">
        <w:t>Coût</w:t>
      </w:r>
      <w:bookmarkEnd w:id="58"/>
    </w:p>
    <w:p w:rsidR="00473105" w:rsidRPr="00CE0576" w:rsidRDefault="009A19A9" w:rsidP="00F875D0">
      <w:pPr>
        <w:jc w:val="both"/>
      </w:pPr>
      <w:r w:rsidRPr="009A19A9">
        <w:t xml:space="preserve">Les </w:t>
      </w:r>
      <w:r w:rsidR="00B96436" w:rsidRPr="00B96436">
        <w:t>services de certificats Active Directory (AD CS</w:t>
      </w:r>
      <w:r w:rsidR="00B96436" w:rsidRPr="00B96436">
        <w:rPr>
          <w:color w:val="000000"/>
        </w:rPr>
        <w:t>)</w:t>
      </w:r>
      <w:r w:rsidR="00B96436" w:rsidRPr="009A19A9">
        <w:rPr>
          <w:color w:val="000000"/>
        </w:rPr>
        <w:t xml:space="preserve"> </w:t>
      </w:r>
      <w:r w:rsidR="00B96436" w:rsidRPr="009A19A9">
        <w:t xml:space="preserve">de Windows Server 2008 </w:t>
      </w:r>
      <w:r w:rsidR="00B96436">
        <w:t xml:space="preserve">(R2) </w:t>
      </w:r>
      <w:r w:rsidRPr="009A19A9">
        <w:t>constituent l’un des rôles serveur de Windows Server 2008</w:t>
      </w:r>
      <w:r w:rsidR="00B96436">
        <w:t xml:space="preserve"> (R2)</w:t>
      </w:r>
      <w:r w:rsidRPr="009A19A9">
        <w:t xml:space="preserve">. </w:t>
      </w:r>
    </w:p>
    <w:p w:rsidR="00473105" w:rsidRPr="00CE0576" w:rsidRDefault="009A19A9" w:rsidP="00F875D0">
      <w:pPr>
        <w:jc w:val="both"/>
      </w:pPr>
      <w:r w:rsidRPr="009A19A9">
        <w:t>Il n’y a pas de facturation « par certificat » associée aux fonctions nécessaires pour établir une infrastructure de confiance AD CS. Ces fonctions sont disponibles dans Windows Server 2008</w:t>
      </w:r>
      <w:r w:rsidR="00775B96">
        <w:t xml:space="preserve"> (R2)</w:t>
      </w:r>
      <w:r w:rsidRPr="009A19A9">
        <w:t>, et leur droit d’utilisation inclus dans le coût des licences associées.</w:t>
      </w:r>
    </w:p>
    <w:p w:rsidR="00473105" w:rsidRPr="00CE0576" w:rsidRDefault="009A19A9" w:rsidP="00F875D0">
      <w:pPr>
        <w:jc w:val="both"/>
      </w:pPr>
      <w:r w:rsidRPr="009A19A9">
        <w:t>En revanche, l’utilisation des fonctions de gestion du cycle de vie des certificats X.509 v3 (et des supports), apportées par le produit</w:t>
      </w:r>
      <w:r w:rsidR="00301001">
        <w:t xml:space="preserve"> Microsoft Forefront Identity Manager (FIM) 2010</w:t>
      </w:r>
      <w:r w:rsidRPr="009A19A9">
        <w:t xml:space="preserve"> nécessite l’acquisition de licences. </w:t>
      </w:r>
    </w:p>
    <w:p w:rsidR="00473105" w:rsidRPr="00CE0576" w:rsidRDefault="00301001" w:rsidP="00F875D0">
      <w:pPr>
        <w:jc w:val="both"/>
      </w:pPr>
      <w:r>
        <w:t>FIM</w:t>
      </w:r>
      <w:r w:rsidR="009A19A9" w:rsidRPr="009A19A9">
        <w:t xml:space="preserve"> rentre dans le modèle de licence associant :</w:t>
      </w:r>
    </w:p>
    <w:p w:rsidR="00473105" w:rsidRPr="00CE0576" w:rsidRDefault="00DC4BD8" w:rsidP="00DC4BD8">
      <w:pPr>
        <w:pStyle w:val="ListParagraph"/>
        <w:numPr>
          <w:ilvl w:val="0"/>
          <w:numId w:val="20"/>
        </w:numPr>
        <w:ind w:left="714" w:hanging="357"/>
        <w:contextualSpacing w:val="0"/>
        <w:jc w:val="both"/>
      </w:pPr>
      <w:r>
        <w:t>u</w:t>
      </w:r>
      <w:r w:rsidR="009A19A9" w:rsidRPr="009A19A9">
        <w:t>ne licence pour chaque serveur ;</w:t>
      </w:r>
    </w:p>
    <w:p w:rsidR="00473105" w:rsidRPr="00CE0576" w:rsidRDefault="00DC4BD8" w:rsidP="00DC4BD8">
      <w:pPr>
        <w:pStyle w:val="ListParagraph"/>
        <w:numPr>
          <w:ilvl w:val="0"/>
          <w:numId w:val="20"/>
        </w:numPr>
        <w:ind w:left="714" w:hanging="357"/>
        <w:contextualSpacing w:val="0"/>
        <w:jc w:val="both"/>
      </w:pPr>
      <w:r>
        <w:t>u</w:t>
      </w:r>
      <w:r w:rsidR="009A19A9" w:rsidRPr="009A19A9">
        <w:t xml:space="preserve">ne licence pour chaque accès client (pour </w:t>
      </w:r>
      <w:r w:rsidR="009A19A9" w:rsidRPr="00F875D0">
        <w:t>Client Access License</w:t>
      </w:r>
      <w:r w:rsidR="00F875D0" w:rsidRPr="00F875D0">
        <w:t xml:space="preserve"> en anglais</w:t>
      </w:r>
      <w:r w:rsidR="00F875D0">
        <w:rPr>
          <w:i/>
        </w:rPr>
        <w:t xml:space="preserve"> </w:t>
      </w:r>
      <w:r w:rsidR="00F875D0" w:rsidRPr="009A19A9">
        <w:t>ou CAL</w:t>
      </w:r>
      <w:r w:rsidR="00F875D0">
        <w:t xml:space="preserve"> en abrégé</w:t>
      </w:r>
      <w:r w:rsidR="009A19A9" w:rsidRPr="009A19A9">
        <w:t>)* ;</w:t>
      </w:r>
    </w:p>
    <w:p w:rsidR="00473105" w:rsidRPr="00CE0576" w:rsidRDefault="00DC4BD8" w:rsidP="00DC4BD8">
      <w:pPr>
        <w:pStyle w:val="ListParagraph"/>
        <w:numPr>
          <w:ilvl w:val="0"/>
          <w:numId w:val="20"/>
        </w:numPr>
        <w:ind w:left="714" w:hanging="357"/>
        <w:contextualSpacing w:val="0"/>
        <w:jc w:val="both"/>
      </w:pPr>
      <w:r>
        <w:t>u</w:t>
      </w:r>
      <w:r w:rsidR="009A19A9" w:rsidRPr="009A19A9">
        <w:t>ne éventuelle licence de connecteur externe (facultative)</w:t>
      </w:r>
      <w:r>
        <w:t>.</w:t>
      </w:r>
    </w:p>
    <w:p w:rsidR="00473105" w:rsidRPr="00CE0576" w:rsidRDefault="009A19A9" w:rsidP="00F875D0">
      <w:pPr>
        <w:jc w:val="both"/>
      </w:pPr>
      <w:r w:rsidRPr="009A19A9">
        <w:t>(*) Extrait de la PUR octobre 2007 : comme définit dans le document dit de « </w:t>
      </w:r>
      <w:r w:rsidRPr="009A19A9">
        <w:rPr>
          <w:i/>
        </w:rPr>
        <w:t>Product User Rights</w:t>
      </w:r>
      <w:r w:rsidRPr="009A19A9">
        <w:t xml:space="preserve"> » Microsoft, disponible sur le site web à l’adresse </w:t>
      </w:r>
      <w:hyperlink r:id="rId163" w:history="1">
        <w:r>
          <w:rPr>
            <w:rStyle w:val="Hyperlink"/>
          </w:rPr>
          <w:t>http://www.microsoftvolumelicensing.com/userights/PUR.aspx</w:t>
        </w:r>
      </w:hyperlink>
      <w:r w:rsidRPr="009A19A9">
        <w:t xml:space="preserve">, </w:t>
      </w:r>
    </w:p>
    <w:p w:rsidR="00473105" w:rsidRPr="00CE0576" w:rsidRDefault="009A19A9" w:rsidP="00F875D0">
      <w:pPr>
        <w:ind w:left="708"/>
      </w:pPr>
      <w:r w:rsidRPr="009A19A9">
        <w:t xml:space="preserve"> « </w:t>
      </w:r>
      <w:r w:rsidRPr="009A19A9">
        <w:rPr>
          <w:i/>
        </w:rPr>
        <w:t>il existe deux types de licences d’accès client : un licence destinée aux dispositifs et une licence destinée aux utilisateurs…</w:t>
      </w:r>
      <w:r w:rsidRPr="009A19A9">
        <w:t xml:space="preserve"> ». </w:t>
      </w:r>
    </w:p>
    <w:p w:rsidR="00473105" w:rsidRPr="00CE0576" w:rsidRDefault="009A19A9" w:rsidP="00F875D0">
      <w:pPr>
        <w:jc w:val="both"/>
      </w:pPr>
      <w:r w:rsidRPr="009A19A9">
        <w:t xml:space="preserve">Dans le cas du produit </w:t>
      </w:r>
      <w:r w:rsidR="00301001">
        <w:t>FIM</w:t>
      </w:r>
      <w:r w:rsidRPr="009A19A9">
        <w:t>, un seul type d’accès client est disponible : celui destiné aux utilisateurs…</w:t>
      </w:r>
    </w:p>
    <w:p w:rsidR="00473105" w:rsidRPr="00CE0576" w:rsidRDefault="009A19A9" w:rsidP="00B96436">
      <w:pPr>
        <w:ind w:left="708"/>
      </w:pPr>
      <w:r w:rsidRPr="009A19A9">
        <w:t>« </w:t>
      </w:r>
      <w:r w:rsidRPr="009A19A9">
        <w:rPr>
          <w:i/>
        </w:rPr>
        <w:t>Chaque licence d’accès client, par utilisateur, autorise un utilisateur, utilisant n’importe quel dispositif, à accéder aux instances du logiciel serveur sur vos serveurs concédés sous licence.</w:t>
      </w:r>
      <w:r w:rsidRPr="009A19A9">
        <w:t> »</w:t>
      </w:r>
    </w:p>
    <w:p w:rsidR="00473105" w:rsidRPr="00CE0576" w:rsidRDefault="009A19A9" w:rsidP="00473105">
      <w:r w:rsidRPr="009A19A9">
        <w:t>L’utilisation des seules fonctions de synchronisation d’annuaire d</w:t>
      </w:r>
      <w:r w:rsidR="00301001">
        <w:t>e FIM</w:t>
      </w:r>
      <w:r w:rsidRPr="009A19A9">
        <w:t xml:space="preserve"> ne nécessite pas l’acquisition de CAL (ni de connecteur externe), mais seulement l’acquisition des serveurs.</w:t>
      </w:r>
    </w:p>
    <w:p w:rsidR="00751E12" w:rsidRPr="00CE0576" w:rsidRDefault="009A19A9" w:rsidP="001D79C0">
      <w:pPr>
        <w:pStyle w:val="Heading2"/>
      </w:pPr>
      <w:bookmarkStart w:id="59" w:name="_Toc241044802"/>
      <w:r w:rsidRPr="009A19A9">
        <w:t>Niveau de support</w:t>
      </w:r>
      <w:bookmarkEnd w:id="59"/>
    </w:p>
    <w:p w:rsidR="00A1432B" w:rsidRPr="00CE0576" w:rsidRDefault="009A19A9" w:rsidP="00A1432B">
      <w:pPr>
        <w:spacing w:after="0"/>
        <w:rPr>
          <w:rFonts w:eastAsia="Times New Roman"/>
          <w:iCs w:val="0"/>
          <w:szCs w:val="16"/>
        </w:rPr>
      </w:pPr>
      <w:r w:rsidRPr="009A19A9">
        <w:rPr>
          <w:rFonts w:eastAsia="Times New Roman"/>
          <w:iCs w:val="0"/>
          <w:szCs w:val="16"/>
        </w:rPr>
        <w:t>Le niveau de support est le même que pour la plateforme Windows et suppose un contrat de support obtenu auprès de Microsoft ou de ses partenaires agréés.</w:t>
      </w:r>
    </w:p>
    <w:p w:rsidR="00751E12" w:rsidRPr="00CE0576" w:rsidRDefault="009A19A9" w:rsidP="001D79C0">
      <w:pPr>
        <w:pStyle w:val="Heading2"/>
      </w:pPr>
      <w:bookmarkStart w:id="60" w:name="_Toc241044803"/>
      <w:r w:rsidRPr="009A19A9">
        <w:t>Disponibilité du support</w:t>
      </w:r>
      <w:bookmarkEnd w:id="60"/>
    </w:p>
    <w:p w:rsidR="00DD7644" w:rsidRPr="00CE0576" w:rsidRDefault="009A19A9" w:rsidP="00F875D0">
      <w:pPr>
        <w:jc w:val="both"/>
      </w:pPr>
      <w:r w:rsidRPr="009A19A9">
        <w:t>Le niveau de disponibilité varie selon le type de contrat de support souscrit auprès de Microsoft ou de ses partenaires agréés.</w:t>
      </w:r>
    </w:p>
    <w:p w:rsidR="00DD7644" w:rsidRPr="00CE0576" w:rsidRDefault="009A19A9" w:rsidP="00F875D0">
      <w:pPr>
        <w:jc w:val="both"/>
      </w:pPr>
      <w:r w:rsidRPr="009A19A9">
        <w:t>La gamme des services de support disponibles auprès de Microsoft est décrite à l’</w:t>
      </w:r>
      <w:r w:rsidR="00FD4B14">
        <w:t>adresse</w:t>
      </w:r>
      <w:r w:rsidRPr="009A19A9">
        <w:t xml:space="preserve"> </w:t>
      </w:r>
      <w:hyperlink r:id="rId164" w:history="1">
        <w:r>
          <w:rPr>
            <w:rStyle w:val="Hyperlink"/>
          </w:rPr>
          <w:t>http://support.microsoft.com/default.aspx?scid=fh;FR;Offerings&amp;ln=fr</w:t>
        </w:r>
      </w:hyperlink>
      <w:r w:rsidRPr="009A19A9">
        <w:t>.</w:t>
      </w:r>
    </w:p>
    <w:p w:rsidR="00A83C65" w:rsidRPr="00CE0576" w:rsidRDefault="009A19A9" w:rsidP="00F875D0">
      <w:pPr>
        <w:jc w:val="both"/>
      </w:pPr>
      <w:r w:rsidRPr="009A19A9">
        <w:lastRenderedPageBreak/>
        <w:t xml:space="preserve">Au sein de cette gamme, </w:t>
      </w:r>
      <w:r w:rsidRPr="00F875D0">
        <w:t>Microsoft Support Premier</w:t>
      </w:r>
      <w:r w:rsidRPr="009A19A9">
        <w:t xml:space="preserve"> est un contrat de support adaptable, pouvant être personnalisé aux besoins et objectifs de l’organisation. </w:t>
      </w:r>
    </w:p>
    <w:p w:rsidR="00A83C65" w:rsidRPr="00CE0576" w:rsidRDefault="009A19A9" w:rsidP="00F875D0">
      <w:pPr>
        <w:jc w:val="both"/>
      </w:pPr>
      <w:r w:rsidRPr="009A19A9">
        <w:t xml:space="preserve">Les services principaux se composent des 2 éléments suivants : </w:t>
      </w:r>
    </w:p>
    <w:p w:rsidR="00A83C65" w:rsidRPr="00CE0576" w:rsidRDefault="009A19A9" w:rsidP="00DC4BD8">
      <w:pPr>
        <w:pStyle w:val="ListParagraph"/>
        <w:numPr>
          <w:ilvl w:val="0"/>
          <w:numId w:val="31"/>
        </w:numPr>
        <w:contextualSpacing w:val="0"/>
        <w:jc w:val="both"/>
      </w:pPr>
      <w:r w:rsidRPr="009A19A9">
        <w:t xml:space="preserve">Gestion technique du compte avec des services techniques personnalisés et proactifs ; </w:t>
      </w:r>
    </w:p>
    <w:p w:rsidR="00DD7644" w:rsidRPr="00CE0576" w:rsidRDefault="009A19A9" w:rsidP="00DC4BD8">
      <w:pPr>
        <w:pStyle w:val="ListParagraph"/>
        <w:numPr>
          <w:ilvl w:val="0"/>
          <w:numId w:val="31"/>
        </w:numPr>
        <w:ind w:left="714" w:hanging="357"/>
        <w:contextualSpacing w:val="0"/>
        <w:jc w:val="both"/>
      </w:pPr>
      <w:r w:rsidRPr="009A19A9">
        <w:t>Accès hautement réactif aux experts techniques du support Microsoft, 24 heures sur 24, 7 jours sur 7</w:t>
      </w:r>
      <w:r w:rsidR="00DC4BD8">
        <w:t>.</w:t>
      </w:r>
    </w:p>
    <w:p w:rsidR="00727BB1" w:rsidRPr="00CE0576" w:rsidRDefault="009A19A9" w:rsidP="00E13CC9">
      <w:pPr>
        <w:pStyle w:val="ListParagraph"/>
        <w:numPr>
          <w:ilvl w:val="1"/>
          <w:numId w:val="23"/>
        </w:numPr>
        <w:ind w:left="426" w:hanging="425"/>
        <w:contextualSpacing w:val="0"/>
        <w:jc w:val="both"/>
      </w:pPr>
      <w:r w:rsidRPr="009A19A9">
        <w:rPr>
          <w:szCs w:val="22"/>
        </w:rPr>
        <w:t>Le support Premier est décrit à l’</w:t>
      </w:r>
      <w:r w:rsidR="00FD4B14">
        <w:rPr>
          <w:szCs w:val="22"/>
        </w:rPr>
        <w:t>adresse</w:t>
      </w:r>
      <w:r w:rsidRPr="009A19A9">
        <w:rPr>
          <w:szCs w:val="22"/>
        </w:rPr>
        <w:t xml:space="preserve"> </w:t>
      </w:r>
      <w:hyperlink r:id="rId165" w:history="1">
        <w:r>
          <w:rPr>
            <w:rStyle w:val="Hyperlink"/>
          </w:rPr>
          <w:t>http://support.microsoft.com/gp/premsup</w:t>
        </w:r>
      </w:hyperlink>
      <w:r w:rsidRPr="009A19A9">
        <w:t>.</w:t>
      </w:r>
    </w:p>
    <w:p w:rsidR="00B8360D" w:rsidRPr="00CE0576" w:rsidRDefault="00B8360D" w:rsidP="00B8360D">
      <w:pPr>
        <w:rPr>
          <w:rStyle w:val="Strong"/>
          <w:b w:val="0"/>
          <w:bCs w:val="0"/>
          <w:lang w:val="fr-FR"/>
        </w:rPr>
        <w:sectPr w:rsidR="00B8360D" w:rsidRPr="00CE0576" w:rsidSect="00C560D8">
          <w:footerReference w:type="even" r:id="rId166"/>
          <w:footerReference w:type="default" r:id="rId167"/>
          <w:pgSz w:w="11907" w:h="16840" w:code="9"/>
          <w:pgMar w:top="1418" w:right="1418" w:bottom="1418" w:left="1418" w:header="720" w:footer="720" w:gutter="0"/>
          <w:pgNumType w:start="1"/>
          <w:cols w:space="720"/>
          <w:docGrid w:linePitch="272"/>
        </w:sectPr>
      </w:pPr>
    </w:p>
    <w:p w:rsidR="00727BB1" w:rsidRPr="00E62148" w:rsidRDefault="009A19A9" w:rsidP="00E62148">
      <w:pPr>
        <w:pStyle w:val="TitreAnnexe1"/>
      </w:pPr>
      <w:bookmarkStart w:id="61" w:name="_Ref113771932"/>
      <w:bookmarkStart w:id="62" w:name="_Ref113785538"/>
      <w:bookmarkStart w:id="63" w:name="_Ref113785552"/>
      <w:bookmarkStart w:id="64" w:name="_Toc170744867"/>
      <w:bookmarkStart w:id="65" w:name="_Toc241044804"/>
      <w:r w:rsidRPr="00E62148">
        <w:lastRenderedPageBreak/>
        <w:t>Références</w:t>
      </w:r>
      <w:bookmarkEnd w:id="61"/>
      <w:bookmarkEnd w:id="62"/>
      <w:bookmarkEnd w:id="63"/>
      <w:bookmarkEnd w:id="64"/>
      <w:bookmarkEnd w:id="65"/>
    </w:p>
    <w:p w:rsidR="001D79C0" w:rsidRPr="00CE0576" w:rsidRDefault="009A19A9" w:rsidP="00F875D0">
      <w:pPr>
        <w:jc w:val="both"/>
      </w:pPr>
      <w:r w:rsidRPr="009A19A9">
        <w:t xml:space="preserve">Cette annexe regroupe l’ensemble des liens mentionnés dans la présente grille d’évaluation vers les standards cités ainsi que les compléments d’informations sur les fonctionnalités des services Active Directory Certificate Services (AD CS) de la plateforme Windows Server 2008 </w:t>
      </w:r>
      <w:r w:rsidR="00B96436">
        <w:t xml:space="preserve">(R2) </w:t>
      </w:r>
      <w:r w:rsidRPr="009A19A9">
        <w:t>pour la mise en œuvre d’une infrastructure de confiance.</w:t>
      </w:r>
    </w:p>
    <w:p w:rsidR="00D919DD" w:rsidRPr="00CE0576" w:rsidRDefault="009A19A9" w:rsidP="00323EDA">
      <w:pPr>
        <w:spacing w:before="240" w:after="360"/>
        <w:rPr>
          <w:b/>
          <w:color w:val="953735" w:themeColor="accent2" w:themeShade="BF"/>
          <w:sz w:val="28"/>
        </w:rPr>
      </w:pPr>
      <w:r w:rsidRPr="009A19A9">
        <w:rPr>
          <w:b/>
          <w:color w:val="953735" w:themeColor="accent2" w:themeShade="BF"/>
          <w:sz w:val="28"/>
        </w:rPr>
        <w:t>Standards</w:t>
      </w:r>
    </w:p>
    <w:p w:rsidR="00323EDA" w:rsidRPr="00CE0576" w:rsidRDefault="009A19A9" w:rsidP="00F409BD">
      <w:bookmarkStart w:id="66" w:name="RFC2459"/>
      <w:r w:rsidRPr="009A19A9">
        <w:t>RFC 2459</w:t>
      </w:r>
      <w:bookmarkEnd w:id="66"/>
      <w:r w:rsidR="00CD5FFB">
        <w:t xml:space="preserve"> </w:t>
      </w:r>
      <w:r w:rsidRPr="006E4C12">
        <w:rPr>
          <w:smallCaps/>
        </w:rPr>
        <w:t>Internet X.509 Public Key Infrastructure Certificate and CRL Profile</w:t>
      </w:r>
      <w:r w:rsidRPr="009A19A9">
        <w:t xml:space="preserve">, </w:t>
      </w:r>
      <w:hyperlink r:id="rId168" w:history="1">
        <w:r>
          <w:rPr>
            <w:rStyle w:val="Hyperlink"/>
          </w:rPr>
          <w:t>http://tools.ietf.org/html/rfc2459</w:t>
        </w:r>
      </w:hyperlink>
      <w:r w:rsidRPr="009A19A9">
        <w:t xml:space="preserve"> </w:t>
      </w:r>
    </w:p>
    <w:p w:rsidR="00E6302E" w:rsidRPr="00CE0576" w:rsidRDefault="009A19A9" w:rsidP="008B07FD">
      <w:bookmarkStart w:id="67" w:name="RFC2560"/>
      <w:r w:rsidRPr="009A19A9">
        <w:t xml:space="preserve">RFC 2527 </w:t>
      </w:r>
      <w:r w:rsidRPr="006E4C12">
        <w:rPr>
          <w:smallCaps/>
        </w:rPr>
        <w:t>Internet X.509 Public Key Infrastructure Certificate Policy and Certification Practices Framework</w:t>
      </w:r>
      <w:r w:rsidRPr="009A19A9">
        <w:t xml:space="preserve">, </w:t>
      </w:r>
      <w:hyperlink r:id="rId169" w:history="1">
        <w:r>
          <w:rPr>
            <w:rStyle w:val="Hyperlink"/>
          </w:rPr>
          <w:t>http://tools.ietf.org/html/rfc2527</w:t>
        </w:r>
      </w:hyperlink>
      <w:r w:rsidRPr="009A19A9">
        <w:t xml:space="preserve"> </w:t>
      </w:r>
    </w:p>
    <w:p w:rsidR="00323EDA" w:rsidRPr="00CE0576" w:rsidRDefault="009A19A9" w:rsidP="00F409BD">
      <w:r w:rsidRPr="009A19A9">
        <w:t>RFC 2560</w:t>
      </w:r>
      <w:bookmarkEnd w:id="67"/>
      <w:r w:rsidRPr="009A19A9">
        <w:t xml:space="preserve"> </w:t>
      </w:r>
      <w:r w:rsidRPr="006E4C12">
        <w:rPr>
          <w:smallCaps/>
        </w:rPr>
        <w:t>X.509 Internet Public Key Infrastructure Online Certificate Status Protocol - OCSP</w:t>
      </w:r>
      <w:r w:rsidRPr="009A19A9">
        <w:t xml:space="preserve">, </w:t>
      </w:r>
      <w:hyperlink r:id="rId170" w:history="1">
        <w:r>
          <w:rPr>
            <w:rStyle w:val="Hyperlink"/>
          </w:rPr>
          <w:t>http://tools.ietf.org/html/rfc2560</w:t>
        </w:r>
      </w:hyperlink>
      <w:r w:rsidRPr="009A19A9">
        <w:t xml:space="preserve"> </w:t>
      </w:r>
    </w:p>
    <w:p w:rsidR="00323EDA" w:rsidRPr="00CE0576" w:rsidRDefault="009A19A9" w:rsidP="00F409BD">
      <w:bookmarkStart w:id="68" w:name="RFC2797"/>
      <w:r w:rsidRPr="009A19A9">
        <w:t>RFC 2797</w:t>
      </w:r>
      <w:bookmarkEnd w:id="68"/>
      <w:r w:rsidRPr="009A19A9">
        <w:t xml:space="preserve"> </w:t>
      </w:r>
      <w:r w:rsidRPr="006E4C12">
        <w:rPr>
          <w:smallCaps/>
        </w:rPr>
        <w:t>Certificate Management Messages over CMS</w:t>
      </w:r>
      <w:r w:rsidRPr="009A19A9">
        <w:t xml:space="preserve">, </w:t>
      </w:r>
      <w:hyperlink r:id="rId171" w:history="1">
        <w:r>
          <w:rPr>
            <w:rStyle w:val="Hyperlink"/>
          </w:rPr>
          <w:t>http://tools.ietf.org/html/rfc2797</w:t>
        </w:r>
      </w:hyperlink>
    </w:p>
    <w:p w:rsidR="00816976" w:rsidRPr="00CE0576" w:rsidRDefault="009A19A9" w:rsidP="0046442E">
      <w:pPr>
        <w:spacing w:before="60" w:after="60"/>
        <w:rPr>
          <w:i/>
        </w:rPr>
      </w:pPr>
      <w:bookmarkStart w:id="69" w:name="RFC3280"/>
      <w:r w:rsidRPr="009A19A9">
        <w:t>RFC 3279</w:t>
      </w:r>
      <w:r w:rsidRPr="009A19A9">
        <w:rPr>
          <w:i/>
        </w:rPr>
        <w:t xml:space="preserve"> </w:t>
      </w:r>
      <w:r w:rsidRPr="006E4C12">
        <w:rPr>
          <w:smallCaps/>
        </w:rPr>
        <w:t>Algorithms and Identifiers for the Internet X.509 Public Key Infrastructure Certificate and Certificate Revocation List (CRL) Profile</w:t>
      </w:r>
      <w:r w:rsidRPr="009A19A9">
        <w:rPr>
          <w:i/>
        </w:rPr>
        <w:t xml:space="preserve">, </w:t>
      </w:r>
      <w:hyperlink r:id="rId172" w:history="1">
        <w:r w:rsidRPr="009A19A9">
          <w:rPr>
            <w:rStyle w:val="Hyperlink"/>
          </w:rPr>
          <w:t>http://tools.ietf.org/html/rfc3279</w:t>
        </w:r>
      </w:hyperlink>
      <w:r w:rsidRPr="009A19A9">
        <w:rPr>
          <w:i/>
        </w:rPr>
        <w:t xml:space="preserve"> </w:t>
      </w:r>
    </w:p>
    <w:p w:rsidR="00323EDA" w:rsidRPr="00CE0576" w:rsidRDefault="009A19A9" w:rsidP="00F409BD">
      <w:r w:rsidRPr="009A19A9">
        <w:t>RFC 3280</w:t>
      </w:r>
      <w:bookmarkEnd w:id="69"/>
      <w:r w:rsidRPr="009A19A9">
        <w:t xml:space="preserve"> </w:t>
      </w:r>
      <w:r w:rsidRPr="006E4C12">
        <w:rPr>
          <w:smallCaps/>
        </w:rPr>
        <w:t>Internet X.509 Public Key Infrastructure Certificate and Certificate Revocation List (CRL) Profile</w:t>
      </w:r>
      <w:r w:rsidRPr="009A19A9">
        <w:t xml:space="preserve">, </w:t>
      </w:r>
      <w:hyperlink r:id="rId173" w:history="1">
        <w:r w:rsidRPr="009A19A9">
          <w:rPr>
            <w:rStyle w:val="Hyperlink"/>
          </w:rPr>
          <w:t>http://tools.ietf.org/html/rfc3280</w:t>
        </w:r>
      </w:hyperlink>
      <w:r w:rsidRPr="009A19A9">
        <w:t xml:space="preserve"> </w:t>
      </w:r>
    </w:p>
    <w:p w:rsidR="00323EDA" w:rsidRPr="00CE0576" w:rsidRDefault="009A19A9" w:rsidP="00F409BD">
      <w:bookmarkStart w:id="70" w:name="RFC3647"/>
      <w:r w:rsidRPr="009A19A9">
        <w:t>RFC 3647</w:t>
      </w:r>
      <w:bookmarkEnd w:id="70"/>
      <w:r w:rsidRPr="009A19A9">
        <w:t xml:space="preserve"> </w:t>
      </w:r>
      <w:r w:rsidRPr="006E4C12">
        <w:rPr>
          <w:smallCaps/>
        </w:rPr>
        <w:t>Internet X.509 Public Key Infrastructure Certificate Policy and Certification Practices Framework</w:t>
      </w:r>
      <w:r w:rsidRPr="009A19A9">
        <w:t xml:space="preserve">, </w:t>
      </w:r>
      <w:hyperlink r:id="rId174" w:history="1">
        <w:r w:rsidRPr="009A19A9">
          <w:rPr>
            <w:rStyle w:val="Hyperlink"/>
          </w:rPr>
          <w:t>http://tools.ietf.org/html/rfc3647</w:t>
        </w:r>
      </w:hyperlink>
    </w:p>
    <w:p w:rsidR="003D1A35" w:rsidRPr="00CE0576" w:rsidRDefault="009A19A9" w:rsidP="00F409BD">
      <w:bookmarkStart w:id="71" w:name="RFC3852"/>
      <w:bookmarkStart w:id="72" w:name="RFC4556"/>
      <w:r w:rsidRPr="009A19A9">
        <w:t>RFC 3852</w:t>
      </w:r>
      <w:bookmarkEnd w:id="71"/>
      <w:r w:rsidRPr="009A19A9">
        <w:t xml:space="preserve"> </w:t>
      </w:r>
      <w:r w:rsidRPr="006E4C12">
        <w:rPr>
          <w:smallCaps/>
        </w:rPr>
        <w:t>Cryptographic Message Syntax (CMS)</w:t>
      </w:r>
      <w:r w:rsidRPr="009A19A9">
        <w:t xml:space="preserve">,  </w:t>
      </w:r>
      <w:hyperlink r:id="rId175" w:history="1">
        <w:r>
          <w:rPr>
            <w:rStyle w:val="Hyperlink"/>
          </w:rPr>
          <w:t>http://tools.ietf.org/html/rfc3852</w:t>
        </w:r>
      </w:hyperlink>
      <w:r w:rsidRPr="009A19A9">
        <w:t xml:space="preserve"> </w:t>
      </w:r>
    </w:p>
    <w:p w:rsidR="00323EDA" w:rsidRPr="00B1486F" w:rsidRDefault="009A19A9" w:rsidP="00F409BD">
      <w:pPr>
        <w:rPr>
          <w:lang w:val="en-US"/>
        </w:rPr>
      </w:pPr>
      <w:r w:rsidRPr="00B1486F">
        <w:rPr>
          <w:lang w:val="en-US"/>
        </w:rPr>
        <w:t>RFC 4556</w:t>
      </w:r>
      <w:bookmarkEnd w:id="72"/>
      <w:r w:rsidRPr="00B1486F">
        <w:rPr>
          <w:lang w:val="en-US"/>
        </w:rPr>
        <w:t xml:space="preserve"> </w:t>
      </w:r>
      <w:r w:rsidRPr="00CD5FFB">
        <w:rPr>
          <w:smallCaps/>
          <w:lang w:val="en-US"/>
        </w:rPr>
        <w:t>Public Key Cryptography for Initial Authentication in Kerberos (PKINIT)</w:t>
      </w:r>
      <w:r w:rsidRPr="00B1486F">
        <w:rPr>
          <w:lang w:val="en-US"/>
        </w:rPr>
        <w:t xml:space="preserve">, </w:t>
      </w:r>
      <w:hyperlink r:id="rId176" w:history="1">
        <w:r w:rsidRPr="00B1486F">
          <w:rPr>
            <w:rStyle w:val="Hyperlink"/>
            <w:lang w:val="en-US"/>
          </w:rPr>
          <w:t>http://tools.ietf.org/html/rfc4556</w:t>
        </w:r>
      </w:hyperlink>
      <w:r w:rsidRPr="00B1486F">
        <w:rPr>
          <w:lang w:val="en-US"/>
        </w:rPr>
        <w:t xml:space="preserve"> </w:t>
      </w:r>
    </w:p>
    <w:p w:rsidR="00323EDA" w:rsidRPr="00B1486F" w:rsidRDefault="009A19A9" w:rsidP="00F409BD">
      <w:pPr>
        <w:rPr>
          <w:lang w:val="en-US"/>
        </w:rPr>
      </w:pPr>
      <w:bookmarkStart w:id="73" w:name="RFC4557"/>
      <w:r w:rsidRPr="00B1486F">
        <w:rPr>
          <w:lang w:val="en-US"/>
        </w:rPr>
        <w:t>RFC 4557</w:t>
      </w:r>
      <w:bookmarkEnd w:id="73"/>
      <w:r w:rsidRPr="00B1486F">
        <w:rPr>
          <w:lang w:val="en-US"/>
        </w:rPr>
        <w:t xml:space="preserve"> </w:t>
      </w:r>
      <w:r w:rsidRPr="00CD5FFB">
        <w:rPr>
          <w:smallCaps/>
          <w:lang w:val="en-US"/>
        </w:rPr>
        <w:t>Online Certificate Status Protocol (OCSP) Support for Public Key Cryptography for Initial Authentication in Kerberos (PKINIT)</w:t>
      </w:r>
      <w:r w:rsidRPr="00B1486F">
        <w:rPr>
          <w:lang w:val="en-US"/>
        </w:rPr>
        <w:t xml:space="preserve">, </w:t>
      </w:r>
      <w:hyperlink r:id="rId177" w:history="1">
        <w:r w:rsidRPr="00B1486F">
          <w:rPr>
            <w:rStyle w:val="Hyperlink"/>
            <w:lang w:val="en-US"/>
          </w:rPr>
          <w:t>http://tools.ietf.org/html/rfc4557</w:t>
        </w:r>
      </w:hyperlink>
      <w:r w:rsidRPr="00B1486F">
        <w:rPr>
          <w:lang w:val="en-US"/>
        </w:rPr>
        <w:t xml:space="preserve"> </w:t>
      </w:r>
    </w:p>
    <w:p w:rsidR="00272DAE" w:rsidRPr="00B1486F" w:rsidRDefault="009A19A9" w:rsidP="00F409BD">
      <w:pPr>
        <w:rPr>
          <w:lang w:val="en-US"/>
        </w:rPr>
      </w:pPr>
      <w:bookmarkStart w:id="74" w:name="PKCS1"/>
      <w:r w:rsidRPr="00B1486F">
        <w:rPr>
          <w:lang w:val="en-US"/>
        </w:rPr>
        <w:t>PKCS #1</w:t>
      </w:r>
      <w:bookmarkEnd w:id="74"/>
      <w:r w:rsidRPr="00B1486F">
        <w:rPr>
          <w:lang w:val="en-US"/>
        </w:rPr>
        <w:t xml:space="preserve"> </w:t>
      </w:r>
      <w:r w:rsidRPr="00CD5FFB">
        <w:rPr>
          <w:smallCaps/>
          <w:lang w:val="en-US"/>
        </w:rPr>
        <w:t>RSA Cryptography Standard</w:t>
      </w:r>
      <w:r w:rsidRPr="00B1486F">
        <w:rPr>
          <w:lang w:val="en-US"/>
        </w:rPr>
        <w:t xml:space="preserve">, </w:t>
      </w:r>
      <w:hyperlink r:id="rId178" w:history="1">
        <w:r w:rsidRPr="00B1486F">
          <w:rPr>
            <w:rStyle w:val="Hyperlink"/>
            <w:lang w:val="en-US"/>
          </w:rPr>
          <w:t>http://www.rsa.com/rsalabs/node.asp?id=2125</w:t>
        </w:r>
      </w:hyperlink>
      <w:r w:rsidRPr="00B1486F">
        <w:rPr>
          <w:lang w:val="en-US"/>
        </w:rPr>
        <w:t xml:space="preserve">  </w:t>
      </w:r>
    </w:p>
    <w:p w:rsidR="00272DAE" w:rsidRPr="00B1486F" w:rsidRDefault="009A19A9" w:rsidP="00F409BD">
      <w:pPr>
        <w:rPr>
          <w:lang w:val="en-US"/>
        </w:rPr>
      </w:pPr>
      <w:bookmarkStart w:id="75" w:name="PKCS7"/>
      <w:r w:rsidRPr="00B1486F">
        <w:rPr>
          <w:lang w:val="en-US"/>
        </w:rPr>
        <w:t>PKCS #7</w:t>
      </w:r>
      <w:bookmarkEnd w:id="75"/>
      <w:r w:rsidRPr="00B1486F">
        <w:rPr>
          <w:lang w:val="en-US"/>
        </w:rPr>
        <w:t xml:space="preserve"> </w:t>
      </w:r>
      <w:r w:rsidRPr="00CD5FFB">
        <w:rPr>
          <w:smallCaps/>
          <w:lang w:val="en-US"/>
        </w:rPr>
        <w:t>Cryptographic Message Syntax Standard</w:t>
      </w:r>
      <w:r w:rsidRPr="00B1486F">
        <w:rPr>
          <w:lang w:val="en-US"/>
        </w:rPr>
        <w:t xml:space="preserve">, </w:t>
      </w:r>
      <w:hyperlink r:id="rId179" w:history="1">
        <w:r w:rsidRPr="00B1486F">
          <w:rPr>
            <w:rStyle w:val="Hyperlink"/>
            <w:lang w:val="en-US"/>
          </w:rPr>
          <w:t>http://www.rsa.com/rsalabs/node.asp?id=2129</w:t>
        </w:r>
      </w:hyperlink>
      <w:r w:rsidRPr="00B1486F">
        <w:rPr>
          <w:lang w:val="en-US"/>
        </w:rPr>
        <w:t xml:space="preserve">  </w:t>
      </w:r>
    </w:p>
    <w:p w:rsidR="00272DAE" w:rsidRPr="00B1486F" w:rsidRDefault="009A19A9" w:rsidP="00F409BD">
      <w:pPr>
        <w:rPr>
          <w:lang w:val="en-US"/>
        </w:rPr>
      </w:pPr>
      <w:bookmarkStart w:id="76" w:name="PKCS8"/>
      <w:r w:rsidRPr="00B1486F">
        <w:rPr>
          <w:lang w:val="en-US"/>
        </w:rPr>
        <w:t>PKCS #8</w:t>
      </w:r>
      <w:bookmarkEnd w:id="76"/>
      <w:r w:rsidRPr="00B1486F">
        <w:rPr>
          <w:lang w:val="en-US"/>
        </w:rPr>
        <w:t xml:space="preserve"> </w:t>
      </w:r>
      <w:r w:rsidRPr="00CD5FFB">
        <w:rPr>
          <w:smallCaps/>
          <w:lang w:val="en-US"/>
        </w:rPr>
        <w:t>Private-Key Information Syntax Standard</w:t>
      </w:r>
      <w:r w:rsidRPr="00B1486F">
        <w:rPr>
          <w:lang w:val="en-US"/>
        </w:rPr>
        <w:t xml:space="preserve">, </w:t>
      </w:r>
      <w:hyperlink r:id="rId180" w:history="1">
        <w:r w:rsidRPr="00B1486F">
          <w:rPr>
            <w:rStyle w:val="Hyperlink"/>
            <w:lang w:val="en-US"/>
          </w:rPr>
          <w:t>http://www.rsa.com/rsalabs/node.asp?id=2130</w:t>
        </w:r>
      </w:hyperlink>
      <w:r w:rsidRPr="00B1486F">
        <w:rPr>
          <w:lang w:val="en-US"/>
        </w:rPr>
        <w:t xml:space="preserve">  </w:t>
      </w:r>
    </w:p>
    <w:p w:rsidR="00272DAE" w:rsidRPr="00B1486F" w:rsidRDefault="009A19A9" w:rsidP="00F409BD">
      <w:pPr>
        <w:rPr>
          <w:lang w:val="en-US"/>
        </w:rPr>
      </w:pPr>
      <w:bookmarkStart w:id="77" w:name="PKCS10"/>
      <w:r w:rsidRPr="00B1486F">
        <w:rPr>
          <w:lang w:val="en-US"/>
        </w:rPr>
        <w:t>PKCS #10</w:t>
      </w:r>
      <w:bookmarkEnd w:id="77"/>
      <w:r w:rsidRPr="00B1486F">
        <w:rPr>
          <w:lang w:val="en-US"/>
        </w:rPr>
        <w:t xml:space="preserve"> </w:t>
      </w:r>
      <w:r w:rsidRPr="00CD5FFB">
        <w:rPr>
          <w:smallCaps/>
          <w:lang w:val="en-US"/>
        </w:rPr>
        <w:t>Certification Request Syntax Standard</w:t>
      </w:r>
      <w:r w:rsidRPr="00B1486F">
        <w:rPr>
          <w:lang w:val="en-US"/>
        </w:rPr>
        <w:t xml:space="preserve">, </w:t>
      </w:r>
      <w:hyperlink r:id="rId181" w:history="1">
        <w:r w:rsidRPr="00B1486F">
          <w:rPr>
            <w:rStyle w:val="Hyperlink"/>
            <w:lang w:val="en-US"/>
          </w:rPr>
          <w:t>http://www.rsa.com/rsalabs/node.asp?id=2132</w:t>
        </w:r>
      </w:hyperlink>
    </w:p>
    <w:p w:rsidR="00272DAE" w:rsidRPr="00CE0576" w:rsidRDefault="009A19A9" w:rsidP="00F409BD">
      <w:bookmarkStart w:id="78" w:name="PKCS12"/>
      <w:r w:rsidRPr="009A19A9">
        <w:t>PKCS #12</w:t>
      </w:r>
      <w:bookmarkEnd w:id="78"/>
      <w:r w:rsidRPr="009A19A9">
        <w:t xml:space="preserve"> </w:t>
      </w:r>
      <w:r w:rsidRPr="006E4C12">
        <w:rPr>
          <w:smallCaps/>
        </w:rPr>
        <w:t>Personal Information Exchange Syntax Standard</w:t>
      </w:r>
      <w:r w:rsidRPr="009A19A9">
        <w:t xml:space="preserve">, </w:t>
      </w:r>
      <w:hyperlink r:id="rId182" w:history="1">
        <w:r>
          <w:rPr>
            <w:rStyle w:val="Hyperlink"/>
          </w:rPr>
          <w:t>http://www.rsa.com/rsalabs/node.asp?id=2138</w:t>
        </w:r>
      </w:hyperlink>
    </w:p>
    <w:p w:rsidR="00E6302E" w:rsidRPr="00B1486F" w:rsidRDefault="009A19A9" w:rsidP="00F409BD">
      <w:pPr>
        <w:rPr>
          <w:lang w:val="en-US"/>
        </w:rPr>
      </w:pPr>
      <w:bookmarkStart w:id="79" w:name="PCSC1"/>
      <w:r w:rsidRPr="00B1486F">
        <w:rPr>
          <w:lang w:val="en-US"/>
        </w:rPr>
        <w:t>PC/SC v1.0</w:t>
      </w:r>
      <w:bookmarkEnd w:id="79"/>
      <w:r w:rsidR="00CD5FFB">
        <w:rPr>
          <w:lang w:val="en-US"/>
        </w:rPr>
        <w:t>,</w:t>
      </w:r>
      <w:r w:rsidRPr="00B1486F">
        <w:rPr>
          <w:lang w:val="en-US"/>
        </w:rPr>
        <w:t xml:space="preserve"> </w:t>
      </w:r>
      <w:hyperlink r:id="rId183" w:history="1">
        <w:r w:rsidRPr="00B1486F">
          <w:rPr>
            <w:rStyle w:val="Hyperlink"/>
            <w:lang w:val="en-US"/>
          </w:rPr>
          <w:t>http://www.pcscworkgroup.com/specifications/specdownloadV1.php</w:t>
        </w:r>
      </w:hyperlink>
      <w:r w:rsidRPr="00B1486F">
        <w:rPr>
          <w:lang w:val="en-US"/>
        </w:rPr>
        <w:t xml:space="preserve"> </w:t>
      </w:r>
    </w:p>
    <w:p w:rsidR="008B07FD" w:rsidRPr="00B1486F" w:rsidRDefault="009A19A9" w:rsidP="00F409BD">
      <w:pPr>
        <w:rPr>
          <w:lang w:val="en-US"/>
        </w:rPr>
      </w:pPr>
      <w:bookmarkStart w:id="80" w:name="SCEP"/>
      <w:bookmarkStart w:id="81" w:name="USBCCID"/>
      <w:r w:rsidRPr="00B1486F">
        <w:rPr>
          <w:lang w:val="en-US"/>
        </w:rPr>
        <w:t>SCEP</w:t>
      </w:r>
      <w:bookmarkEnd w:id="80"/>
      <w:r w:rsidRPr="00B1486F">
        <w:rPr>
          <w:lang w:val="en-US"/>
        </w:rPr>
        <w:t xml:space="preserve">, draft Internet IETF </w:t>
      </w:r>
      <w:r w:rsidRPr="00CD5FFB">
        <w:rPr>
          <w:smallCaps/>
          <w:lang w:val="en-US"/>
        </w:rPr>
        <w:t>Cisco Systems' Simple Certificate Enrollment Protocol (SCEP)</w:t>
      </w:r>
      <w:r w:rsidRPr="00B1486F">
        <w:rPr>
          <w:lang w:val="en-US"/>
        </w:rPr>
        <w:t xml:space="preserve">, </w:t>
      </w:r>
      <w:hyperlink r:id="rId184" w:history="1">
        <w:r w:rsidR="00CD5FFB" w:rsidRPr="009C7B1B">
          <w:rPr>
            <w:rStyle w:val="Hyperlink"/>
            <w:lang w:val="en-US"/>
          </w:rPr>
          <w:t>http://www.ietf.org/internet-drafts/draft-nourse-scep-19.txt</w:t>
        </w:r>
      </w:hyperlink>
    </w:p>
    <w:p w:rsidR="00E6302E" w:rsidRPr="00B1486F" w:rsidRDefault="009A19A9" w:rsidP="00F409BD">
      <w:pPr>
        <w:rPr>
          <w:lang w:val="en-US"/>
        </w:rPr>
      </w:pPr>
      <w:r w:rsidRPr="00B1486F">
        <w:rPr>
          <w:lang w:val="en-US"/>
        </w:rPr>
        <w:t>USB-CCID</w:t>
      </w:r>
      <w:bookmarkEnd w:id="81"/>
      <w:r w:rsidRPr="00B1486F">
        <w:rPr>
          <w:lang w:val="en-US"/>
        </w:rPr>
        <w:t xml:space="preserve">, </w:t>
      </w:r>
      <w:hyperlink r:id="rId185" w:history="1">
        <w:r w:rsidRPr="00B1486F">
          <w:rPr>
            <w:rStyle w:val="Hyperlink"/>
            <w:lang w:val="en-US"/>
          </w:rPr>
          <w:t>http://www.usb.org/developers/devclass_docs</w:t>
        </w:r>
      </w:hyperlink>
      <w:r w:rsidRPr="00B1486F">
        <w:rPr>
          <w:lang w:val="en-US"/>
        </w:rPr>
        <w:t xml:space="preserve"> </w:t>
      </w:r>
    </w:p>
    <w:p w:rsidR="00946815" w:rsidRPr="00B1486F" w:rsidRDefault="009A19A9">
      <w:pPr>
        <w:spacing w:after="0"/>
        <w:rPr>
          <w:b/>
          <w:color w:val="953735" w:themeColor="accent2" w:themeShade="BF"/>
          <w:sz w:val="28"/>
          <w:lang w:val="en-US"/>
        </w:rPr>
      </w:pPr>
      <w:r w:rsidRPr="00B1486F">
        <w:rPr>
          <w:b/>
          <w:color w:val="953735" w:themeColor="accent2" w:themeShade="BF"/>
          <w:sz w:val="28"/>
          <w:lang w:val="en-US"/>
        </w:rPr>
        <w:br w:type="page"/>
      </w:r>
    </w:p>
    <w:p w:rsidR="00DC113D" w:rsidRPr="00DC113D" w:rsidRDefault="00DC113D" w:rsidP="00E62148">
      <w:pPr>
        <w:spacing w:before="240" w:after="360"/>
        <w:rPr>
          <w:b/>
          <w:color w:val="953735" w:themeColor="accent2" w:themeShade="BF"/>
          <w:sz w:val="28"/>
        </w:rPr>
      </w:pPr>
      <w:r w:rsidRPr="00DC113D">
        <w:rPr>
          <w:b/>
          <w:color w:val="953735" w:themeColor="accent2" w:themeShade="BF"/>
          <w:sz w:val="28"/>
        </w:rPr>
        <w:lastRenderedPageBreak/>
        <w:t xml:space="preserve">Protocoles </w:t>
      </w:r>
      <w:r w:rsidR="00DA5D82">
        <w:rPr>
          <w:b/>
          <w:color w:val="953735" w:themeColor="accent2" w:themeShade="BF"/>
          <w:sz w:val="28"/>
        </w:rPr>
        <w:t>AD CS</w:t>
      </w:r>
    </w:p>
    <w:p w:rsidR="00DA5D82" w:rsidRDefault="00DA5D82" w:rsidP="00DC4BD8">
      <w:pPr>
        <w:spacing w:after="240"/>
        <w:jc w:val="both"/>
        <w:rPr>
          <w:smallCaps/>
        </w:rPr>
      </w:pPr>
      <w:r>
        <w:rPr>
          <w:rFonts w:cstheme="minorHAnsi"/>
        </w:rPr>
        <w:t xml:space="preserve">Les protocoles suivants sont </w:t>
      </w:r>
      <w:r w:rsidRPr="00845E45">
        <w:rPr>
          <w:rFonts w:cstheme="minorHAnsi"/>
        </w:rPr>
        <w:t>disponible</w:t>
      </w:r>
      <w:r>
        <w:rPr>
          <w:rFonts w:cstheme="minorHAnsi"/>
        </w:rPr>
        <w:t>s</w:t>
      </w:r>
      <w:r w:rsidRPr="00845E45">
        <w:rPr>
          <w:rFonts w:cstheme="minorHAnsi"/>
        </w:rPr>
        <w:t xml:space="preserve"> dans le cadre du programme WSPP (Windows Server Protocols)</w:t>
      </w:r>
      <w:r w:rsidRPr="00845E45">
        <w:rPr>
          <w:rStyle w:val="FootnoteReference"/>
          <w:rFonts w:cstheme="minorHAnsi"/>
          <w:sz w:val="20"/>
        </w:rPr>
        <w:footnoteReference w:id="83"/>
      </w:r>
      <w:r w:rsidRPr="00845E45">
        <w:rPr>
          <w:rFonts w:cstheme="minorHAnsi"/>
        </w:rPr>
        <w:t xml:space="preserve"> selon les termes de l’</w:t>
      </w:r>
      <w:hyperlink r:id="rId186" w:history="1">
        <w:r w:rsidRPr="00845E45">
          <w:rPr>
            <w:rStyle w:val="Hyperlink"/>
            <w:rFonts w:cstheme="minorHAnsi"/>
          </w:rPr>
          <w:t>OSP (Open Specification Promise en anglais)</w:t>
        </w:r>
      </w:hyperlink>
      <w:r w:rsidRPr="00845E45">
        <w:rPr>
          <w:rStyle w:val="FootnoteReference"/>
          <w:rFonts w:cstheme="minorHAnsi"/>
          <w:sz w:val="20"/>
        </w:rPr>
        <w:footnoteReference w:id="84"/>
      </w:r>
      <w:r>
        <w:rPr>
          <w:rFonts w:cstheme="minorHAnsi"/>
          <w:color w:val="000000"/>
        </w:rPr>
        <w:t>.</w:t>
      </w:r>
      <w:r w:rsidRPr="00DC113D">
        <w:rPr>
          <w:smallCaps/>
        </w:rPr>
        <w:t xml:space="preserve"> </w:t>
      </w:r>
    </w:p>
    <w:p w:rsidR="00DC113D" w:rsidRPr="00DC113D" w:rsidRDefault="00DC113D" w:rsidP="00DC113D">
      <w:r w:rsidRPr="00DC113D">
        <w:rPr>
          <w:smallCaps/>
        </w:rPr>
        <w:t>[</w:t>
      </w:r>
      <w:bookmarkStart w:id="82" w:name="MSCRTD"/>
      <w:r w:rsidRPr="00DC113D">
        <w:rPr>
          <w:smallCaps/>
        </w:rPr>
        <w:t>MS-CRTD</w:t>
      </w:r>
      <w:bookmarkEnd w:id="82"/>
      <w:r w:rsidRPr="00DC113D">
        <w:rPr>
          <w:smallCaps/>
        </w:rPr>
        <w:t>]: Certificate Templates Structure Specification</w:t>
      </w:r>
      <w:r w:rsidRPr="00DC113D">
        <w:t xml:space="preserve">, </w:t>
      </w:r>
      <w:hyperlink r:id="rId187" w:history="1">
        <w:r w:rsidRPr="00F44AC3">
          <w:rPr>
            <w:rStyle w:val="Hyperlink"/>
          </w:rPr>
          <w:t>http://msdn.microsoft.com/en-us/library/cc226517(PROT.13).aspx</w:t>
        </w:r>
      </w:hyperlink>
      <w:r>
        <w:t xml:space="preserve"> </w:t>
      </w:r>
    </w:p>
    <w:p w:rsidR="00DC113D" w:rsidRPr="00DC6E62" w:rsidRDefault="00DC113D" w:rsidP="00DC113D">
      <w:r w:rsidRPr="00DC6E62">
        <w:rPr>
          <w:smallCaps/>
        </w:rPr>
        <w:t>[</w:t>
      </w:r>
      <w:bookmarkStart w:id="83" w:name="MSCSRA"/>
      <w:r w:rsidRPr="00DC6E62">
        <w:rPr>
          <w:smallCaps/>
        </w:rPr>
        <w:t>MS-CSRA</w:t>
      </w:r>
      <w:bookmarkEnd w:id="83"/>
      <w:r w:rsidRPr="00DC6E62">
        <w:rPr>
          <w:smallCaps/>
        </w:rPr>
        <w:t>]: Certificate Services Remote Administration Protocol Specification</w:t>
      </w:r>
      <w:r w:rsidRPr="00DC6E62">
        <w:t xml:space="preserve">, </w:t>
      </w:r>
      <w:hyperlink r:id="rId188" w:history="1">
        <w:r w:rsidRPr="00DC6E62">
          <w:rPr>
            <w:rStyle w:val="Hyperlink"/>
          </w:rPr>
          <w:t>http://msdn.microsoft.com/en-us/library/cc226566(PROT.13).aspx</w:t>
        </w:r>
      </w:hyperlink>
      <w:r w:rsidRPr="00DC6E62">
        <w:t xml:space="preserve"> </w:t>
      </w:r>
    </w:p>
    <w:p w:rsidR="00DC113D" w:rsidRPr="00DC113D" w:rsidRDefault="00DC113D" w:rsidP="00DC113D">
      <w:pPr>
        <w:rPr>
          <w:lang w:val="en-US"/>
        </w:rPr>
      </w:pPr>
      <w:r w:rsidRPr="00DC113D">
        <w:rPr>
          <w:smallCaps/>
          <w:lang w:val="en-US"/>
        </w:rPr>
        <w:t>[</w:t>
      </w:r>
      <w:bookmarkStart w:id="84" w:name="MSDCOM"/>
      <w:r w:rsidRPr="00DC113D">
        <w:rPr>
          <w:smallCaps/>
          <w:lang w:val="en-US"/>
        </w:rPr>
        <w:t>MS-DCOM</w:t>
      </w:r>
      <w:bookmarkEnd w:id="84"/>
      <w:r w:rsidRPr="00DC113D">
        <w:rPr>
          <w:smallCaps/>
          <w:lang w:val="en-US"/>
        </w:rPr>
        <w:t>]: Distributed Component Object Model (DCOM) Remote Protocol Specification</w:t>
      </w:r>
      <w:r w:rsidRPr="00DC113D">
        <w:rPr>
          <w:lang w:val="en-US"/>
        </w:rPr>
        <w:t xml:space="preserve">, </w:t>
      </w:r>
      <w:hyperlink r:id="rId189" w:history="1">
        <w:r w:rsidRPr="00DC113D">
          <w:rPr>
            <w:rStyle w:val="Hyperlink"/>
            <w:lang w:val="en-US"/>
          </w:rPr>
          <w:t>http://msdn.microsoft.com/en-us/library/cc226801(PROT.13).aspx</w:t>
        </w:r>
      </w:hyperlink>
      <w:r w:rsidRPr="00DC113D">
        <w:rPr>
          <w:lang w:val="en-US"/>
        </w:rPr>
        <w:t xml:space="preserve"> </w:t>
      </w:r>
    </w:p>
    <w:p w:rsidR="00DC113D" w:rsidRPr="00DC113D" w:rsidRDefault="00DC113D" w:rsidP="00DC113D">
      <w:pPr>
        <w:rPr>
          <w:lang w:val="en-US"/>
        </w:rPr>
      </w:pPr>
      <w:r w:rsidRPr="00DC113D">
        <w:rPr>
          <w:smallCaps/>
          <w:lang w:val="en-US"/>
        </w:rPr>
        <w:t>[</w:t>
      </w:r>
      <w:bookmarkStart w:id="85" w:name="MSWCCE"/>
      <w:r w:rsidRPr="00DC113D">
        <w:rPr>
          <w:smallCaps/>
          <w:lang w:val="en-US"/>
        </w:rPr>
        <w:t>MS-WCCE</w:t>
      </w:r>
      <w:bookmarkEnd w:id="85"/>
      <w:r w:rsidRPr="00DC113D">
        <w:rPr>
          <w:smallCaps/>
          <w:lang w:val="en-US"/>
        </w:rPr>
        <w:t>]: Windows Client Certificate Enrollment Protocol Specification</w:t>
      </w:r>
      <w:r w:rsidRPr="00DC113D">
        <w:rPr>
          <w:lang w:val="en-US"/>
        </w:rPr>
        <w:t xml:space="preserve">, </w:t>
      </w:r>
      <w:hyperlink r:id="rId190" w:history="1">
        <w:r w:rsidRPr="00F44AC3">
          <w:rPr>
            <w:rStyle w:val="Hyperlink"/>
            <w:lang w:val="en-US"/>
          </w:rPr>
          <w:t>http://msdn.microsoft.com/en-us/library/cc249879(PROT.13).aspx</w:t>
        </w:r>
      </w:hyperlink>
      <w:r>
        <w:rPr>
          <w:lang w:val="en-US"/>
        </w:rPr>
        <w:t xml:space="preserve"> </w:t>
      </w:r>
    </w:p>
    <w:p w:rsidR="00DC113D" w:rsidRPr="00DC113D" w:rsidRDefault="00DC113D" w:rsidP="00DC113D">
      <w:pPr>
        <w:rPr>
          <w:lang w:val="en-US"/>
        </w:rPr>
      </w:pPr>
      <w:r w:rsidRPr="00DC113D">
        <w:rPr>
          <w:smallCaps/>
          <w:lang w:val="en-US"/>
        </w:rPr>
        <w:t>[</w:t>
      </w:r>
      <w:bookmarkStart w:id="86" w:name="MSWSTEP"/>
      <w:r w:rsidRPr="00DC113D">
        <w:rPr>
          <w:smallCaps/>
          <w:lang w:val="en-US"/>
        </w:rPr>
        <w:t>MS-WSTEP</w:t>
      </w:r>
      <w:bookmarkEnd w:id="86"/>
      <w:r w:rsidRPr="00DC113D">
        <w:rPr>
          <w:smallCaps/>
          <w:lang w:val="en-US"/>
        </w:rPr>
        <w:t>]: WS-Trust X.509v3 Token Enrollment Extensions</w:t>
      </w:r>
      <w:r w:rsidRPr="00DC113D">
        <w:rPr>
          <w:lang w:val="en-US"/>
        </w:rPr>
        <w:t xml:space="preserve">, </w:t>
      </w:r>
      <w:hyperlink r:id="rId191" w:history="1">
        <w:r w:rsidRPr="00DC113D">
          <w:rPr>
            <w:rStyle w:val="Hyperlink"/>
            <w:lang w:val="en-US"/>
          </w:rPr>
          <w:t>http://msdn.microsoft.com/en-us/library/dd340609(PROT.13).aspx</w:t>
        </w:r>
      </w:hyperlink>
      <w:r w:rsidRPr="00DC113D">
        <w:rPr>
          <w:lang w:val="en-US"/>
        </w:rPr>
        <w:t xml:space="preserve"> </w:t>
      </w:r>
    </w:p>
    <w:p w:rsidR="00DC113D" w:rsidRPr="00DC113D" w:rsidRDefault="00DC113D" w:rsidP="00DC113D">
      <w:pPr>
        <w:rPr>
          <w:lang w:val="en-US"/>
        </w:rPr>
      </w:pPr>
      <w:r w:rsidRPr="00DC113D">
        <w:rPr>
          <w:smallCaps/>
          <w:lang w:val="en-US"/>
        </w:rPr>
        <w:t>[</w:t>
      </w:r>
      <w:bookmarkStart w:id="87" w:name="MSXCEP"/>
      <w:r w:rsidRPr="00DC113D">
        <w:rPr>
          <w:smallCaps/>
          <w:lang w:val="en-US"/>
        </w:rPr>
        <w:t>MS-XCEP</w:t>
      </w:r>
      <w:bookmarkEnd w:id="87"/>
      <w:r w:rsidRPr="00DC113D">
        <w:rPr>
          <w:smallCaps/>
          <w:lang w:val="en-US"/>
        </w:rPr>
        <w:t>]: X.509 Certificate Enrollment Policy Protocol Specification</w:t>
      </w:r>
      <w:r w:rsidRPr="00DC113D">
        <w:rPr>
          <w:lang w:val="en-US"/>
        </w:rPr>
        <w:t xml:space="preserve">, </w:t>
      </w:r>
      <w:hyperlink r:id="rId192" w:history="1">
        <w:r w:rsidRPr="00DC113D">
          <w:rPr>
            <w:rStyle w:val="Hyperlink"/>
            <w:lang w:val="en-US"/>
          </w:rPr>
          <w:t>http://msdn.microsoft.com/en-us/library/dd302869(PROT.13).aspx</w:t>
        </w:r>
      </w:hyperlink>
      <w:r w:rsidRPr="00DC113D">
        <w:rPr>
          <w:lang w:val="en-US"/>
        </w:rPr>
        <w:t xml:space="preserve"> </w:t>
      </w:r>
    </w:p>
    <w:p w:rsidR="00E62148" w:rsidRPr="00DC6E62" w:rsidRDefault="00E62148" w:rsidP="00E62148">
      <w:pPr>
        <w:spacing w:before="240" w:after="360"/>
        <w:rPr>
          <w:b/>
          <w:color w:val="953735" w:themeColor="accent2" w:themeShade="BF"/>
          <w:sz w:val="28"/>
          <w:lang w:val="en-US"/>
        </w:rPr>
      </w:pPr>
      <w:r w:rsidRPr="00DC6E62">
        <w:rPr>
          <w:b/>
          <w:color w:val="953735" w:themeColor="accent2" w:themeShade="BF"/>
          <w:sz w:val="28"/>
          <w:lang w:val="en-US"/>
        </w:rPr>
        <w:t>Ressources Windows Server 2008 R2</w:t>
      </w:r>
    </w:p>
    <w:p w:rsidR="00E62148" w:rsidRDefault="00FA23C4" w:rsidP="00E62148">
      <w:pPr>
        <w:rPr>
          <w:rStyle w:val="Hyperlink"/>
          <w:lang w:val="en-US"/>
        </w:rPr>
      </w:pPr>
      <w:r w:rsidRPr="00FA23C4">
        <w:rPr>
          <w:smallCaps/>
          <w:lang w:val="en-US"/>
        </w:rPr>
        <w:t>Cross-forest Certificate Enrollment with Windows Server 2008 R2</w:t>
      </w:r>
      <w:r w:rsidRPr="00FA23C4">
        <w:rPr>
          <w:lang w:val="en-US"/>
        </w:rPr>
        <w:t>,</w:t>
      </w:r>
      <w:r w:rsidR="00E62148" w:rsidRPr="00FA23C4">
        <w:rPr>
          <w:smallCaps/>
          <w:lang w:val="en-US"/>
        </w:rPr>
        <w:t xml:space="preserve"> </w:t>
      </w:r>
      <w:hyperlink r:id="rId193" w:tgtFrame="_blank" w:history="1">
        <w:r w:rsidRPr="00FA23C4">
          <w:rPr>
            <w:rStyle w:val="Hyperlink"/>
            <w:lang w:val="en-US"/>
          </w:rPr>
          <w:t>http://go.microsoft.com/fwlink/?LinkId=139681</w:t>
        </w:r>
      </w:hyperlink>
    </w:p>
    <w:p w:rsidR="005E54C3" w:rsidRPr="006E4C12" w:rsidRDefault="005E54C3" w:rsidP="00E62148">
      <w:pPr>
        <w:rPr>
          <w:rStyle w:val="Hyperlink"/>
          <w:lang w:val="en-US"/>
        </w:rPr>
      </w:pPr>
      <w:r w:rsidRPr="005E54C3">
        <w:rPr>
          <w:rFonts w:eastAsia="Times New Roman"/>
          <w:iCs w:val="0"/>
          <w:smallCaps/>
          <w:lang w:val="en-US" w:eastAsia="fr-FR"/>
        </w:rPr>
        <w:t>Windows Server 2008 R2 Certificate Enrollment Web Services Whitepaper</w:t>
      </w:r>
      <w:r>
        <w:rPr>
          <w:rFonts w:eastAsia="Times New Roman"/>
          <w:iCs w:val="0"/>
          <w:smallCaps/>
          <w:lang w:val="en-US" w:eastAsia="fr-FR"/>
        </w:rPr>
        <w:t>,</w:t>
      </w:r>
      <w:r>
        <w:rPr>
          <w:rStyle w:val="Hyperlink"/>
          <w:lang w:val="en-US"/>
        </w:rPr>
        <w:t xml:space="preserve"> </w:t>
      </w:r>
      <w:hyperlink r:id="rId194" w:history="1">
        <w:r w:rsidRPr="00F44AC3">
          <w:rPr>
            <w:rStyle w:val="Hyperlink"/>
            <w:lang w:val="en-US"/>
          </w:rPr>
          <w:t>http://download.microsoft.com/download/C/2/2/C229E624-36E4-4AD8-9D86-F564ED539A16/Windows%20Server%202008%20R2%20Certificate%20Enrollment%20Web%20Services.doc</w:t>
        </w:r>
      </w:hyperlink>
      <w:r>
        <w:rPr>
          <w:lang w:val="en-US"/>
        </w:rPr>
        <w:t xml:space="preserve"> </w:t>
      </w:r>
    </w:p>
    <w:p w:rsidR="00D919DD" w:rsidRPr="00DC6E62" w:rsidRDefault="009A19A9" w:rsidP="00323EDA">
      <w:pPr>
        <w:spacing w:before="240" w:after="360"/>
        <w:rPr>
          <w:b/>
          <w:color w:val="953735" w:themeColor="accent2" w:themeShade="BF"/>
          <w:sz w:val="28"/>
          <w:lang w:val="en-US"/>
        </w:rPr>
      </w:pPr>
      <w:r w:rsidRPr="00DC6E62">
        <w:rPr>
          <w:b/>
          <w:color w:val="953735" w:themeColor="accent2" w:themeShade="BF"/>
          <w:sz w:val="28"/>
          <w:lang w:val="en-US"/>
        </w:rPr>
        <w:t>Ressources Windows Server 2008</w:t>
      </w:r>
    </w:p>
    <w:p w:rsidR="000E352B" w:rsidRPr="00B1486F" w:rsidRDefault="009A19A9" w:rsidP="00E06099">
      <w:pPr>
        <w:rPr>
          <w:lang w:val="en-US"/>
        </w:rPr>
      </w:pPr>
      <w:r w:rsidRPr="00B1486F">
        <w:rPr>
          <w:smallCaps/>
          <w:lang w:val="en-US"/>
        </w:rPr>
        <w:t>Windows Server Active Directory Certificate Services Step-by-Step Guide</w:t>
      </w:r>
      <w:r w:rsidRPr="00B1486F">
        <w:rPr>
          <w:lang w:val="en-US"/>
        </w:rPr>
        <w:t xml:space="preserve">, </w:t>
      </w:r>
      <w:hyperlink r:id="rId195" w:history="1">
        <w:r w:rsidRPr="00B1486F">
          <w:rPr>
            <w:rStyle w:val="Hyperlink"/>
            <w:lang w:val="en-US"/>
          </w:rPr>
          <w:t>http://go.microsoft.com/fwlink/?LinkID=85472</w:t>
        </w:r>
      </w:hyperlink>
      <w:r w:rsidRPr="00B1486F">
        <w:rPr>
          <w:lang w:val="en-US"/>
        </w:rPr>
        <w:t xml:space="preserve"> </w:t>
      </w:r>
    </w:p>
    <w:p w:rsidR="00E06099" w:rsidRPr="00B1486F" w:rsidRDefault="009A19A9" w:rsidP="00E06099">
      <w:pPr>
        <w:rPr>
          <w:lang w:val="en-US"/>
        </w:rPr>
      </w:pPr>
      <w:r w:rsidRPr="00B1486F">
        <w:rPr>
          <w:smallCaps/>
          <w:lang w:val="en-US"/>
        </w:rPr>
        <w:t>Active Directory Certificate Server Enhancements in Windows Server 2008</w:t>
      </w:r>
      <w:r w:rsidRPr="00B1486F">
        <w:rPr>
          <w:lang w:val="en-US"/>
        </w:rPr>
        <w:t xml:space="preserve">, </w:t>
      </w:r>
      <w:hyperlink r:id="rId196" w:history="1">
        <w:r w:rsidRPr="00B1486F">
          <w:rPr>
            <w:rStyle w:val="Hyperlink"/>
            <w:lang w:val="en-US"/>
          </w:rPr>
          <w:t>http://www.microsoft.com/downloads/details.aspx?FamilyID=9bf17231-d832-4ff9-8fb8-0539ba21ab95&amp;DisplayLang=en</w:t>
        </w:r>
      </w:hyperlink>
      <w:r w:rsidRPr="00B1486F">
        <w:rPr>
          <w:lang w:val="en-US"/>
        </w:rPr>
        <w:t xml:space="preserve"> </w:t>
      </w:r>
    </w:p>
    <w:p w:rsidR="00FA23C4" w:rsidRPr="00AF7F8D" w:rsidRDefault="00FA23C4" w:rsidP="00E06099">
      <w:pPr>
        <w:rPr>
          <w:lang w:val="en-US"/>
        </w:rPr>
      </w:pPr>
      <w:r w:rsidRPr="00FA23C4">
        <w:rPr>
          <w:smallCaps/>
          <w:lang w:val="en-US"/>
        </w:rPr>
        <w:t>Suite B PKI in Windows Server 2008</w:t>
      </w:r>
      <w:r w:rsidRPr="00AF7F8D">
        <w:rPr>
          <w:lang w:val="en-US"/>
        </w:rPr>
        <w:t xml:space="preserve">, </w:t>
      </w:r>
      <w:hyperlink r:id="rId197" w:history="1">
        <w:r w:rsidRPr="00AF7F8D">
          <w:rPr>
            <w:rStyle w:val="Hyperlink"/>
            <w:lang w:val="en-US"/>
          </w:rPr>
          <w:t>http://go.microsoft.com/fwlink/?LinkId=148802</w:t>
        </w:r>
      </w:hyperlink>
      <w:r w:rsidRPr="00AF7F8D">
        <w:rPr>
          <w:lang w:val="en-US"/>
        </w:rPr>
        <w:t xml:space="preserve"> </w:t>
      </w:r>
    </w:p>
    <w:p w:rsidR="00E62148" w:rsidRPr="00E62148" w:rsidRDefault="00E62148" w:rsidP="00E06099">
      <w:pPr>
        <w:rPr>
          <w:smallCaps/>
          <w:lang w:val="en-US"/>
        </w:rPr>
      </w:pPr>
      <w:r w:rsidRPr="00E62148">
        <w:rPr>
          <w:smallCaps/>
          <w:lang w:val="en-US"/>
        </w:rPr>
        <w:t>Active Directory Certificate Services Upgrade and Migration Guide</w:t>
      </w:r>
      <w:r w:rsidRPr="00FA23C4">
        <w:rPr>
          <w:lang w:val="en-US"/>
        </w:rPr>
        <w:t>,</w:t>
      </w:r>
      <w:r w:rsidR="00FA23C4" w:rsidRPr="00FA23C4">
        <w:rPr>
          <w:lang w:val="en-US"/>
        </w:rPr>
        <w:t xml:space="preserve"> </w:t>
      </w:r>
      <w:hyperlink r:id="rId198" w:history="1">
        <w:r w:rsidR="00FA23C4" w:rsidRPr="009C7B1B">
          <w:rPr>
            <w:rStyle w:val="Hyperlink"/>
            <w:lang w:val="en-US"/>
          </w:rPr>
          <w:t>http://www.microsoft.com/downloads/details.aspx?familyid=C70BD7CD-9F03-484B-8C4B-279BC29A3413&amp;displaylang=en</w:t>
        </w:r>
      </w:hyperlink>
      <w:r w:rsidR="00FA23C4">
        <w:rPr>
          <w:lang w:val="en-US"/>
        </w:rPr>
        <w:t xml:space="preserve"> </w:t>
      </w:r>
    </w:p>
    <w:p w:rsidR="000E352B" w:rsidRPr="00B1486F" w:rsidRDefault="009A19A9" w:rsidP="00E06099">
      <w:pPr>
        <w:rPr>
          <w:bCs/>
          <w:lang w:val="en-US"/>
        </w:rPr>
      </w:pPr>
      <w:r w:rsidRPr="00B1486F">
        <w:rPr>
          <w:smallCaps/>
          <w:lang w:val="en-US"/>
        </w:rPr>
        <w:t>Implementing and Administering Certificate Templates in Windows Server 2008</w:t>
      </w:r>
      <w:r w:rsidRPr="00B1486F">
        <w:rPr>
          <w:bCs/>
          <w:lang w:val="en-US"/>
        </w:rPr>
        <w:t xml:space="preserve">, </w:t>
      </w:r>
      <w:hyperlink r:id="rId199" w:history="1">
        <w:r w:rsidRPr="00B1486F">
          <w:rPr>
            <w:rStyle w:val="Hyperlink"/>
            <w:bCs/>
            <w:lang w:val="en-US"/>
          </w:rPr>
          <w:t>http://go.microsoft.com/fwlink/?LinkID=92522</w:t>
        </w:r>
      </w:hyperlink>
      <w:r w:rsidRPr="00B1486F">
        <w:rPr>
          <w:bCs/>
          <w:lang w:val="en-US"/>
        </w:rPr>
        <w:t xml:space="preserve"> </w:t>
      </w:r>
    </w:p>
    <w:p w:rsidR="00E62148" w:rsidRPr="006E4C12" w:rsidRDefault="00E62148" w:rsidP="00E06099">
      <w:pPr>
        <w:rPr>
          <w:rStyle w:val="Hyperlink"/>
          <w:bCs/>
          <w:lang w:val="en-US"/>
        </w:rPr>
      </w:pPr>
      <w:r w:rsidRPr="00E62148">
        <w:rPr>
          <w:smallCaps/>
          <w:lang w:val="en-US"/>
        </w:rPr>
        <w:t>Certification Authority Clustering Configuration and Troubleshooting Guide,</w:t>
      </w:r>
      <w:r>
        <w:rPr>
          <w:smallCaps/>
          <w:lang w:val="en-US"/>
        </w:rPr>
        <w:t xml:space="preserve"> </w:t>
      </w:r>
      <w:hyperlink r:id="rId200" w:history="1">
        <w:r w:rsidRPr="00E62148">
          <w:rPr>
            <w:rStyle w:val="Hyperlink"/>
            <w:bCs/>
            <w:lang w:val="en-US"/>
          </w:rPr>
          <w:t>http://go.microsoft.com/fwlink/?LinkId=118364</w:t>
        </w:r>
      </w:hyperlink>
    </w:p>
    <w:p w:rsidR="00E06099" w:rsidRPr="00B1486F" w:rsidRDefault="009A19A9" w:rsidP="00E06099">
      <w:pPr>
        <w:rPr>
          <w:bCs/>
          <w:lang w:val="en-US"/>
        </w:rPr>
      </w:pPr>
      <w:r w:rsidRPr="00B1486F">
        <w:rPr>
          <w:smallCaps/>
          <w:lang w:val="en-US"/>
        </w:rPr>
        <w:t>Key Archival and Recovery in Windows Server 2008</w:t>
      </w:r>
      <w:r w:rsidRPr="00B1486F">
        <w:rPr>
          <w:lang w:val="en-US"/>
        </w:rPr>
        <w:t xml:space="preserve">, </w:t>
      </w:r>
      <w:hyperlink r:id="rId201" w:history="1">
        <w:r w:rsidRPr="00B1486F">
          <w:rPr>
            <w:rStyle w:val="Hyperlink"/>
            <w:lang w:val="en-US"/>
          </w:rPr>
          <w:t>http://go.microsoft.com/fwlink/?LinkID=92523</w:t>
        </w:r>
      </w:hyperlink>
    </w:p>
    <w:p w:rsidR="000E352B" w:rsidRPr="00B1486F" w:rsidRDefault="009A19A9" w:rsidP="00E06099">
      <w:pPr>
        <w:rPr>
          <w:lang w:val="en-US"/>
        </w:rPr>
      </w:pPr>
      <w:r w:rsidRPr="00B1486F">
        <w:rPr>
          <w:smallCaps/>
          <w:lang w:val="en-US"/>
        </w:rPr>
        <w:t>Installing, Configuring, and Troubleshooting Microsoft Online Responder</w:t>
      </w:r>
      <w:r w:rsidRPr="00B1486F">
        <w:rPr>
          <w:lang w:val="en-US"/>
        </w:rPr>
        <w:t xml:space="preserve">, </w:t>
      </w:r>
      <w:hyperlink r:id="rId202" w:history="1">
        <w:r w:rsidRPr="00B1486F">
          <w:rPr>
            <w:rStyle w:val="Hyperlink"/>
            <w:lang w:val="en-US"/>
          </w:rPr>
          <w:t>http://go.microsoft.com/fwlink/?LinkId=101269</w:t>
        </w:r>
      </w:hyperlink>
      <w:r w:rsidRPr="00B1486F">
        <w:rPr>
          <w:lang w:val="en-US"/>
        </w:rPr>
        <w:t xml:space="preserve"> </w:t>
      </w:r>
    </w:p>
    <w:p w:rsidR="00D919DD" w:rsidRPr="00B1486F" w:rsidRDefault="009A19A9" w:rsidP="00E06099">
      <w:pPr>
        <w:rPr>
          <w:bCs/>
          <w:lang w:val="en-US"/>
        </w:rPr>
      </w:pPr>
      <w:r w:rsidRPr="00B1486F">
        <w:rPr>
          <w:smallCaps/>
          <w:lang w:val="en-US"/>
        </w:rPr>
        <w:lastRenderedPageBreak/>
        <w:t>Microsoft SCEP Implementation</w:t>
      </w:r>
      <w:r w:rsidRPr="00B1486F">
        <w:rPr>
          <w:lang w:val="en-US"/>
        </w:rPr>
        <w:t xml:space="preserve">, </w:t>
      </w:r>
      <w:hyperlink r:id="rId203" w:history="1">
        <w:r w:rsidRPr="00B1486F">
          <w:rPr>
            <w:rStyle w:val="Hyperlink"/>
            <w:lang w:val="en-US"/>
          </w:rPr>
          <w:t>http://www.microsoft.com/downloads/details.aspx?FamilyID=e11780de-819f-40d7-8b8e-10845bc8d446&amp;DisplayLang=en</w:t>
        </w:r>
      </w:hyperlink>
      <w:r w:rsidRPr="00B1486F">
        <w:rPr>
          <w:lang w:val="en-US"/>
        </w:rPr>
        <w:t xml:space="preserve"> </w:t>
      </w:r>
    </w:p>
    <w:p w:rsidR="00D919DD" w:rsidRPr="00DC6E62" w:rsidRDefault="009A19A9" w:rsidP="00323EDA">
      <w:pPr>
        <w:spacing w:before="240" w:after="360"/>
        <w:rPr>
          <w:b/>
          <w:color w:val="953735" w:themeColor="accent2" w:themeShade="BF"/>
          <w:sz w:val="28"/>
          <w:lang w:val="en-US"/>
        </w:rPr>
      </w:pPr>
      <w:r w:rsidRPr="00DC6E62">
        <w:rPr>
          <w:b/>
          <w:color w:val="953735" w:themeColor="accent2" w:themeShade="BF"/>
          <w:sz w:val="28"/>
          <w:lang w:val="en-US"/>
        </w:rPr>
        <w:t>Ressources Windows Server 2003</w:t>
      </w:r>
    </w:p>
    <w:p w:rsidR="00E06099" w:rsidRPr="00B1486F" w:rsidRDefault="009A19A9" w:rsidP="00E06099">
      <w:pPr>
        <w:rPr>
          <w:rStyle w:val="listlink1"/>
          <w:sz w:val="20"/>
          <w:szCs w:val="20"/>
          <w:lang w:val="en-US"/>
        </w:rPr>
      </w:pPr>
      <w:r w:rsidRPr="00B1486F">
        <w:rPr>
          <w:bCs/>
          <w:smallCaps/>
          <w:lang w:val="en-US"/>
        </w:rPr>
        <w:t xml:space="preserve">Best </w:t>
      </w:r>
      <w:r w:rsidRPr="00B1486F">
        <w:rPr>
          <w:smallCaps/>
          <w:lang w:val="en-US"/>
        </w:rPr>
        <w:t xml:space="preserve">Practices for Implementing </w:t>
      </w:r>
      <w:proofErr w:type="gramStart"/>
      <w:r w:rsidRPr="00B1486F">
        <w:rPr>
          <w:smallCaps/>
          <w:lang w:val="en-US"/>
        </w:rPr>
        <w:t>a</w:t>
      </w:r>
      <w:proofErr w:type="gramEnd"/>
      <w:r w:rsidRPr="00B1486F">
        <w:rPr>
          <w:smallCaps/>
          <w:lang w:val="en-US"/>
        </w:rPr>
        <w:t xml:space="preserve"> Microsoft Windows Server 2003 Public Key Infrastructur</w:t>
      </w:r>
      <w:r w:rsidRPr="00B1486F">
        <w:rPr>
          <w:bCs/>
          <w:smallCaps/>
          <w:lang w:val="en-US"/>
        </w:rPr>
        <w:t>e</w:t>
      </w:r>
      <w:r w:rsidRPr="00B1486F">
        <w:rPr>
          <w:lang w:val="en-US"/>
        </w:rPr>
        <w:t xml:space="preserve">, </w:t>
      </w:r>
      <w:hyperlink r:id="rId204" w:history="1">
        <w:r w:rsidRPr="00B1486F">
          <w:rPr>
            <w:rStyle w:val="Hyperlink"/>
            <w:lang w:val="en-US"/>
          </w:rPr>
          <w:t>http://www.microsoft.com/technet/prodtechnol/windowsserver2003/technologies/security/ws3pkibp.mspx</w:t>
        </w:r>
      </w:hyperlink>
      <w:r w:rsidRPr="00B1486F">
        <w:rPr>
          <w:lang w:val="en-US"/>
        </w:rPr>
        <w:t xml:space="preserve"> </w:t>
      </w:r>
    </w:p>
    <w:p w:rsidR="000E352B" w:rsidRPr="00B1486F" w:rsidRDefault="009A19A9" w:rsidP="00E06099">
      <w:pPr>
        <w:rPr>
          <w:rStyle w:val="listlink1"/>
          <w:sz w:val="20"/>
          <w:szCs w:val="20"/>
          <w:lang w:val="en-US"/>
        </w:rPr>
      </w:pPr>
      <w:r w:rsidRPr="00B1486F">
        <w:rPr>
          <w:smallCaps/>
          <w:lang w:val="en-US"/>
        </w:rPr>
        <w:t>Designing a Public Key Infrastructure (Windows Server 2003)</w:t>
      </w:r>
      <w:r w:rsidRPr="00B1486F">
        <w:rPr>
          <w:lang w:val="en-US"/>
        </w:rPr>
        <w:t xml:space="preserve">, </w:t>
      </w:r>
      <w:hyperlink r:id="rId205" w:history="1">
        <w:r w:rsidRPr="00B1486F">
          <w:rPr>
            <w:rStyle w:val="Hyperlink"/>
            <w:lang w:val="en-US"/>
          </w:rPr>
          <w:t>http://go.microsoft.com/fwlink/?LinkID=84709</w:t>
        </w:r>
      </w:hyperlink>
      <w:r w:rsidRPr="00B1486F">
        <w:rPr>
          <w:lang w:val="en-US"/>
        </w:rPr>
        <w:t xml:space="preserve"> </w:t>
      </w:r>
    </w:p>
    <w:p w:rsidR="000E352B" w:rsidRPr="00B1486F" w:rsidRDefault="009A19A9" w:rsidP="00E06099">
      <w:pPr>
        <w:rPr>
          <w:rStyle w:val="listlink1"/>
          <w:sz w:val="20"/>
          <w:szCs w:val="20"/>
          <w:lang w:val="en-US"/>
        </w:rPr>
      </w:pPr>
      <w:r w:rsidRPr="00B1486F">
        <w:rPr>
          <w:smallCaps/>
          <w:lang w:val="en-US"/>
        </w:rPr>
        <w:t>Planning and Implementing Cross-Certification and Qualified Subordination Using Windows Server 2003</w:t>
      </w:r>
      <w:r w:rsidRPr="00B1486F">
        <w:rPr>
          <w:lang w:val="en-US"/>
        </w:rPr>
        <w:t>,</w:t>
      </w:r>
      <w:r w:rsidRPr="00B1486F">
        <w:rPr>
          <w:rStyle w:val="listlink1"/>
          <w:sz w:val="20"/>
          <w:szCs w:val="20"/>
          <w:lang w:val="en-US"/>
        </w:rPr>
        <w:t xml:space="preserve"> </w:t>
      </w:r>
      <w:hyperlink r:id="rId206" w:history="1">
        <w:r w:rsidRPr="00B1486F">
          <w:rPr>
            <w:rStyle w:val="Hyperlink"/>
            <w:lang w:val="en-US"/>
          </w:rPr>
          <w:t>http://www.microsoft.com/technet/prodtechnol/windowsserver2003/technologies/security/ws03qswp.mspx</w:t>
        </w:r>
      </w:hyperlink>
      <w:r w:rsidRPr="00B1486F">
        <w:rPr>
          <w:rStyle w:val="listlink1"/>
          <w:sz w:val="20"/>
          <w:szCs w:val="20"/>
          <w:lang w:val="en-US"/>
        </w:rPr>
        <w:t xml:space="preserve"> </w:t>
      </w:r>
    </w:p>
    <w:p w:rsidR="000E352B" w:rsidRPr="00B1486F" w:rsidRDefault="009A19A9" w:rsidP="00E06099">
      <w:pPr>
        <w:rPr>
          <w:rStyle w:val="listlink1"/>
          <w:sz w:val="20"/>
          <w:szCs w:val="20"/>
          <w:lang w:val="en-US"/>
        </w:rPr>
      </w:pPr>
      <w:r w:rsidRPr="00B1486F">
        <w:rPr>
          <w:bCs/>
          <w:smallCaps/>
          <w:lang w:val="en-US"/>
        </w:rPr>
        <w:t>Advanced Certificate Enrollment and Management</w:t>
      </w:r>
      <w:r w:rsidRPr="00B1486F">
        <w:rPr>
          <w:lang w:val="en-US"/>
        </w:rPr>
        <w:t xml:space="preserve">, </w:t>
      </w:r>
      <w:hyperlink r:id="rId207" w:history="1">
        <w:r w:rsidRPr="00B1486F">
          <w:rPr>
            <w:rStyle w:val="Hyperlink"/>
            <w:lang w:val="en-US"/>
          </w:rPr>
          <w:t>http://www.microsoft.com/technet/prodtechnol/windowsserver2003/technologies/security/advcert.mspx</w:t>
        </w:r>
      </w:hyperlink>
      <w:r w:rsidRPr="00B1486F">
        <w:rPr>
          <w:lang w:val="en-US"/>
        </w:rPr>
        <w:t xml:space="preserve"> </w:t>
      </w:r>
    </w:p>
    <w:p w:rsidR="000E352B" w:rsidRPr="00B1486F" w:rsidRDefault="009A19A9" w:rsidP="00E06099">
      <w:pPr>
        <w:rPr>
          <w:rStyle w:val="label1"/>
          <w:rFonts w:ascii="Arial" w:hAnsi="Arial"/>
          <w:b w:val="0"/>
          <w:sz w:val="20"/>
          <w:szCs w:val="20"/>
          <w:lang w:val="en-US"/>
        </w:rPr>
      </w:pPr>
      <w:r w:rsidRPr="00B1486F">
        <w:rPr>
          <w:bCs/>
          <w:smallCaps/>
          <w:lang w:val="en-US"/>
        </w:rPr>
        <w:t>Certificate Autoenrollment in Windows Server 2003</w:t>
      </w:r>
      <w:r w:rsidRPr="00B1486F">
        <w:rPr>
          <w:lang w:val="en-US"/>
        </w:rPr>
        <w:t xml:space="preserve">, </w:t>
      </w:r>
      <w:hyperlink r:id="rId208" w:history="1">
        <w:r w:rsidRPr="00B1486F">
          <w:rPr>
            <w:rStyle w:val="Hyperlink"/>
            <w:lang w:val="en-US"/>
          </w:rPr>
          <w:t>http://www.microsoft.com/technet/prodtechnol/windowsserver2003/technologies/security/autoenro.mspx</w:t>
        </w:r>
      </w:hyperlink>
      <w:r w:rsidRPr="00B1486F">
        <w:rPr>
          <w:lang w:val="en-US"/>
        </w:rPr>
        <w:t xml:space="preserve"> </w:t>
      </w:r>
    </w:p>
    <w:p w:rsidR="00E06099" w:rsidRPr="00B1486F" w:rsidRDefault="009A19A9" w:rsidP="00E06099">
      <w:pPr>
        <w:rPr>
          <w:rStyle w:val="label1"/>
          <w:rFonts w:ascii="Arial" w:hAnsi="Arial"/>
          <w:b w:val="0"/>
          <w:sz w:val="20"/>
          <w:szCs w:val="20"/>
          <w:lang w:val="en-US"/>
        </w:rPr>
      </w:pPr>
      <w:r w:rsidRPr="00B1486F">
        <w:rPr>
          <w:bCs/>
          <w:smallCaps/>
          <w:lang w:val="en-US"/>
        </w:rPr>
        <w:t>Implementing and Administering Certificate Templates in Windows Server 2003</w:t>
      </w:r>
      <w:r w:rsidRPr="00B1486F">
        <w:rPr>
          <w:lang w:val="en-US"/>
        </w:rPr>
        <w:t xml:space="preserve">, </w:t>
      </w:r>
      <w:hyperlink r:id="rId209" w:history="1">
        <w:r w:rsidRPr="00B1486F">
          <w:rPr>
            <w:rStyle w:val="Hyperlink"/>
            <w:lang w:val="en-US"/>
          </w:rPr>
          <w:t>http://www.microsoft.com/technet/prodtechnol/windowsserver2003/technologies/security/ws03crtm.mspx</w:t>
        </w:r>
      </w:hyperlink>
      <w:r w:rsidRPr="00B1486F">
        <w:rPr>
          <w:lang w:val="en-US"/>
        </w:rPr>
        <w:t xml:space="preserve"> </w:t>
      </w:r>
    </w:p>
    <w:p w:rsidR="000E352B" w:rsidRPr="00B1486F" w:rsidRDefault="009A19A9" w:rsidP="00E06099">
      <w:pPr>
        <w:rPr>
          <w:rStyle w:val="label1"/>
          <w:rFonts w:ascii="Arial" w:hAnsi="Arial"/>
          <w:b w:val="0"/>
          <w:sz w:val="20"/>
          <w:szCs w:val="20"/>
          <w:lang w:val="en-US"/>
        </w:rPr>
      </w:pPr>
      <w:r w:rsidRPr="00B1486F">
        <w:rPr>
          <w:bCs/>
          <w:smallCaps/>
          <w:lang w:val="en-US"/>
        </w:rPr>
        <w:t>Key Archival and Management in Windows Server 2003</w:t>
      </w:r>
      <w:r w:rsidRPr="00B1486F">
        <w:rPr>
          <w:lang w:val="en-US"/>
        </w:rPr>
        <w:t xml:space="preserve">, </w:t>
      </w:r>
      <w:hyperlink r:id="rId210" w:history="1">
        <w:r w:rsidRPr="00B1486F">
          <w:rPr>
            <w:rStyle w:val="Hyperlink"/>
            <w:lang w:val="en-US"/>
          </w:rPr>
          <w:t>http://www.microsoft.com/technet/prodtechnol/windowsserver2003/technologies/security/kyacws03.mspx</w:t>
        </w:r>
      </w:hyperlink>
      <w:r w:rsidRPr="00B1486F">
        <w:rPr>
          <w:lang w:val="en-US"/>
        </w:rPr>
        <w:t xml:space="preserve"> </w:t>
      </w:r>
    </w:p>
    <w:p w:rsidR="000E352B" w:rsidRPr="00B1486F" w:rsidRDefault="009A19A9" w:rsidP="00E06099">
      <w:pPr>
        <w:rPr>
          <w:lang w:val="en-US"/>
        </w:rPr>
      </w:pPr>
      <w:r w:rsidRPr="00B1486F">
        <w:rPr>
          <w:bCs/>
          <w:smallCaps/>
          <w:lang w:val="en-US"/>
        </w:rPr>
        <w:t>Windows Server 2003 PKI Operations Guide</w:t>
      </w:r>
      <w:r w:rsidRPr="00B1486F">
        <w:rPr>
          <w:lang w:val="en-US"/>
        </w:rPr>
        <w:t xml:space="preserve">, </w:t>
      </w:r>
      <w:hyperlink r:id="rId211" w:history="1">
        <w:r w:rsidRPr="00B1486F">
          <w:rPr>
            <w:rStyle w:val="Hyperlink"/>
            <w:lang w:val="en-US"/>
          </w:rPr>
          <w:t>http://technet2.microsoft.com/WindowsServer/en/Library/e1d5a892-10e1-417c-be13-99d7147989a91033.mspx</w:t>
        </w:r>
      </w:hyperlink>
      <w:r w:rsidRPr="00B1486F">
        <w:rPr>
          <w:lang w:val="en-US"/>
        </w:rPr>
        <w:t xml:space="preserve"> </w:t>
      </w:r>
    </w:p>
    <w:p w:rsidR="000E352B" w:rsidRPr="00DC6E62" w:rsidRDefault="009A19A9" w:rsidP="00323EDA">
      <w:pPr>
        <w:spacing w:before="240" w:after="360"/>
        <w:rPr>
          <w:b/>
          <w:color w:val="953735" w:themeColor="accent2" w:themeShade="BF"/>
          <w:sz w:val="28"/>
          <w:lang w:val="en-US"/>
        </w:rPr>
      </w:pPr>
      <w:r w:rsidRPr="00DC6E62">
        <w:rPr>
          <w:b/>
          <w:color w:val="953735" w:themeColor="accent2" w:themeShade="BF"/>
          <w:sz w:val="28"/>
          <w:lang w:val="en-US"/>
        </w:rPr>
        <w:t>Ressources Windows Vista</w:t>
      </w:r>
      <w:r w:rsidR="00B67829" w:rsidRPr="00DC6E62">
        <w:rPr>
          <w:b/>
          <w:color w:val="953735" w:themeColor="accent2" w:themeShade="BF"/>
          <w:sz w:val="28"/>
          <w:lang w:val="en-US"/>
        </w:rPr>
        <w:t xml:space="preserve"> et Windows 7</w:t>
      </w:r>
    </w:p>
    <w:p w:rsidR="00E06099" w:rsidRPr="00B1486F" w:rsidRDefault="009A19A9" w:rsidP="00E06099">
      <w:pPr>
        <w:rPr>
          <w:rStyle w:val="listlink1"/>
          <w:sz w:val="20"/>
          <w:szCs w:val="20"/>
          <w:lang w:val="en-US"/>
        </w:rPr>
      </w:pPr>
      <w:r w:rsidRPr="00B1486F">
        <w:rPr>
          <w:smallCaps/>
          <w:lang w:val="en-US"/>
        </w:rPr>
        <w:t>Windows Vista Smart Card Infrastructure</w:t>
      </w:r>
      <w:r w:rsidRPr="00B1486F">
        <w:rPr>
          <w:lang w:val="en-US"/>
        </w:rPr>
        <w:t>,</w:t>
      </w:r>
      <w:r w:rsidRPr="00B1486F">
        <w:rPr>
          <w:rStyle w:val="listlink1"/>
          <w:sz w:val="20"/>
          <w:szCs w:val="20"/>
          <w:lang w:val="en-US"/>
        </w:rPr>
        <w:t xml:space="preserve"> </w:t>
      </w:r>
      <w:hyperlink r:id="rId212" w:history="1">
        <w:r w:rsidRPr="00B1486F">
          <w:rPr>
            <w:rStyle w:val="Hyperlink"/>
            <w:lang w:val="en-US"/>
          </w:rPr>
          <w:t>http://www.microsoft.com/downloads/details.aspx?FamilyID=ac201438-3317-44d3-9638-07625fe397b9&amp;displaylang=en</w:t>
        </w:r>
      </w:hyperlink>
    </w:p>
    <w:p w:rsidR="000E352B" w:rsidRPr="00B1486F" w:rsidRDefault="009A19A9" w:rsidP="00E06099">
      <w:pPr>
        <w:rPr>
          <w:b/>
          <w:color w:val="953735" w:themeColor="accent2" w:themeShade="BF"/>
          <w:lang w:val="en-US"/>
        </w:rPr>
      </w:pPr>
      <w:r w:rsidRPr="00B1486F">
        <w:rPr>
          <w:smallCaps/>
          <w:lang w:val="en-US"/>
        </w:rPr>
        <w:t>Troubleshooting PKI Problems on Windows Vista</w:t>
      </w:r>
      <w:r w:rsidRPr="00B1486F">
        <w:rPr>
          <w:lang w:val="en-US"/>
        </w:rPr>
        <w:t xml:space="preserve">, </w:t>
      </w:r>
      <w:hyperlink r:id="rId213" w:history="1">
        <w:r w:rsidRPr="00B1486F">
          <w:rPr>
            <w:rStyle w:val="Hyperlink"/>
            <w:lang w:val="en-US"/>
          </w:rPr>
          <w:t>http://go.microsoft.com/fwlink/?LinkId=85484</w:t>
        </w:r>
      </w:hyperlink>
      <w:r w:rsidRPr="00B1486F">
        <w:rPr>
          <w:lang w:val="en-US"/>
        </w:rPr>
        <w:t xml:space="preserve"> </w:t>
      </w:r>
    </w:p>
    <w:p w:rsidR="00727BB1" w:rsidRPr="00CE0576" w:rsidRDefault="0019366D" w:rsidP="00E62148">
      <w:pPr>
        <w:pStyle w:val="TitreAnnexe1"/>
      </w:pPr>
      <w:bookmarkStart w:id="88" w:name="_Toc170744868"/>
      <w:bookmarkStart w:id="89" w:name="_Toc241044805"/>
      <w:r>
        <w:lastRenderedPageBreak/>
        <w:t xml:space="preserve">Synthèse des composants et </w:t>
      </w:r>
      <w:bookmarkEnd w:id="88"/>
      <w:r>
        <w:t>fonctionnalités</w:t>
      </w:r>
      <w:bookmarkEnd w:id="89"/>
    </w:p>
    <w:p w:rsidR="00C34020" w:rsidRPr="00C34020" w:rsidRDefault="00914C04" w:rsidP="00914C04">
      <w:pPr>
        <w:jc w:val="both"/>
      </w:pPr>
      <w:r>
        <w:t>Le tableau suivant propose une synthèse des composants et fonctionnalités disponibles pour AD CS en fonction des version et édition de Windows Server</w:t>
      </w:r>
      <w:r w:rsidR="009A19A9" w:rsidRPr="009A19A9">
        <w:t>.</w:t>
      </w:r>
    </w:p>
    <w:tbl>
      <w:tblPr>
        <w:tblStyle w:val="MediumGrid3-Accent1"/>
        <w:tblW w:w="8985" w:type="dxa"/>
        <w:jc w:val="center"/>
        <w:tblLook w:val="04A0" w:firstRow="1" w:lastRow="0" w:firstColumn="1" w:lastColumn="0" w:noHBand="0" w:noVBand="1"/>
        <w:tblCaption w:val="Synthèse des composants et fonctionnalités disponibles pour AD CS"/>
      </w:tblPr>
      <w:tblGrid>
        <w:gridCol w:w="1650"/>
        <w:gridCol w:w="2008"/>
        <w:gridCol w:w="1393"/>
        <w:gridCol w:w="1427"/>
        <w:gridCol w:w="1268"/>
        <w:gridCol w:w="1239"/>
      </w:tblGrid>
      <w:tr w:rsidR="00914C04" w:rsidRPr="00914C04" w:rsidTr="00FF2C79">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50" w:type="dxa"/>
            <w:hideMark/>
          </w:tcPr>
          <w:p w:rsidR="00C34020" w:rsidRPr="00C34020" w:rsidRDefault="00D122D9" w:rsidP="00C34020">
            <w:pPr>
              <w:spacing w:before="60" w:after="60"/>
              <w:rPr>
                <w:rFonts w:eastAsia="Times New Roman" w:cstheme="minorHAnsi"/>
                <w:b w:val="0"/>
                <w:iCs w:val="0"/>
                <w:lang w:eastAsia="fr-FR"/>
              </w:rPr>
            </w:pPr>
            <w:r w:rsidRPr="00914C04">
              <w:rPr>
                <w:rFonts w:eastAsia="Times New Roman" w:cstheme="minorHAnsi"/>
                <w:b w:val="0"/>
                <w:iCs w:val="0"/>
                <w:lang w:eastAsia="fr-FR"/>
              </w:rPr>
              <w:t xml:space="preserve">Version et Edition de </w:t>
            </w:r>
            <w:r w:rsidR="00C34020" w:rsidRPr="00C34020">
              <w:rPr>
                <w:rFonts w:eastAsia="Times New Roman" w:cstheme="minorHAnsi"/>
                <w:b w:val="0"/>
                <w:iCs w:val="0"/>
                <w:lang w:eastAsia="fr-FR"/>
              </w:rPr>
              <w:t>Windows Server</w:t>
            </w:r>
          </w:p>
        </w:tc>
        <w:tc>
          <w:tcPr>
            <w:tcW w:w="2008" w:type="dxa"/>
            <w:hideMark/>
          </w:tcPr>
          <w:p w:rsidR="00C34020" w:rsidRPr="00C34020" w:rsidRDefault="004E404F" w:rsidP="00C34020">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heme="minorHAnsi"/>
                <w:b w:val="0"/>
                <w:iCs w:val="0"/>
                <w:lang w:eastAsia="fr-FR"/>
              </w:rPr>
            </w:pPr>
            <w:r w:rsidRPr="00914C04">
              <w:rPr>
                <w:rFonts w:eastAsia="Times New Roman" w:cstheme="minorHAnsi"/>
                <w:b w:val="0"/>
                <w:iCs w:val="0"/>
                <w:lang w:eastAsia="fr-FR"/>
              </w:rPr>
              <w:t>Composants (service de rôle) disponibles</w:t>
            </w:r>
          </w:p>
        </w:tc>
        <w:tc>
          <w:tcPr>
            <w:tcW w:w="1393" w:type="dxa"/>
            <w:hideMark/>
          </w:tcPr>
          <w:p w:rsidR="00C34020" w:rsidRPr="00C34020" w:rsidRDefault="00914C04" w:rsidP="00C34020">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heme="minorHAnsi"/>
                <w:b w:val="0"/>
                <w:iCs w:val="0"/>
                <w:lang w:eastAsia="fr-FR"/>
              </w:rPr>
            </w:pPr>
            <w:r w:rsidRPr="00914C04">
              <w:rPr>
                <w:rFonts w:eastAsia="Times New Roman" w:cstheme="minorHAnsi"/>
                <w:b w:val="0"/>
                <w:iCs w:val="0"/>
                <w:lang w:eastAsia="fr-FR"/>
              </w:rPr>
              <w:t>Modèles de certificat disponible</w:t>
            </w:r>
          </w:p>
        </w:tc>
        <w:tc>
          <w:tcPr>
            <w:tcW w:w="1427" w:type="dxa"/>
            <w:hideMark/>
          </w:tcPr>
          <w:p w:rsidR="00C34020" w:rsidRPr="00C34020" w:rsidRDefault="00C34020" w:rsidP="00914C04">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heme="minorHAnsi"/>
                <w:b w:val="0"/>
                <w:iCs w:val="0"/>
                <w:lang w:eastAsia="fr-FR"/>
              </w:rPr>
            </w:pPr>
            <w:r w:rsidRPr="00C34020">
              <w:rPr>
                <w:rFonts w:eastAsia="Times New Roman" w:cstheme="minorHAnsi"/>
                <w:b w:val="0"/>
                <w:iCs w:val="0"/>
                <w:lang w:eastAsia="fr-FR"/>
              </w:rPr>
              <w:t>Auto-</w:t>
            </w:r>
            <w:r w:rsidR="00914C04" w:rsidRPr="00914C04">
              <w:rPr>
                <w:rFonts w:eastAsia="Times New Roman" w:cstheme="minorHAnsi"/>
                <w:b w:val="0"/>
                <w:iCs w:val="0"/>
                <w:lang w:eastAsia="fr-FR"/>
              </w:rPr>
              <w:t>enrôlement</w:t>
            </w:r>
            <w:r w:rsidRPr="00C34020">
              <w:rPr>
                <w:rFonts w:eastAsia="Times New Roman" w:cstheme="minorHAnsi"/>
                <w:b w:val="0"/>
                <w:iCs w:val="0"/>
                <w:lang w:eastAsia="fr-FR"/>
              </w:rPr>
              <w:t xml:space="preserve"> </w:t>
            </w:r>
            <w:r w:rsidR="00914C04" w:rsidRPr="00914C04">
              <w:rPr>
                <w:rFonts w:eastAsia="Times New Roman" w:cstheme="minorHAnsi"/>
                <w:b w:val="0"/>
                <w:iCs w:val="0"/>
                <w:lang w:eastAsia="fr-FR"/>
              </w:rPr>
              <w:t>et séquestre de</w:t>
            </w:r>
            <w:r w:rsidRPr="00C34020">
              <w:rPr>
                <w:rFonts w:eastAsia="Times New Roman" w:cstheme="minorHAnsi"/>
                <w:b w:val="0"/>
                <w:iCs w:val="0"/>
                <w:lang w:eastAsia="fr-FR"/>
              </w:rPr>
              <w:t xml:space="preserve"> </w:t>
            </w:r>
            <w:r w:rsidR="00914C04" w:rsidRPr="00914C04">
              <w:rPr>
                <w:rFonts w:eastAsia="Times New Roman" w:cstheme="minorHAnsi"/>
                <w:b w:val="0"/>
                <w:iCs w:val="0"/>
                <w:lang w:eastAsia="fr-FR"/>
              </w:rPr>
              <w:t>clé</w:t>
            </w:r>
            <w:r w:rsidRPr="00C34020">
              <w:rPr>
                <w:rFonts w:eastAsia="Times New Roman" w:cstheme="minorHAnsi"/>
                <w:b w:val="0"/>
                <w:iCs w:val="0"/>
                <w:lang w:eastAsia="fr-FR"/>
              </w:rPr>
              <w:t xml:space="preserve"> (</w:t>
            </w:r>
            <w:r w:rsidR="00914C04" w:rsidRPr="00914C04">
              <w:rPr>
                <w:rFonts w:eastAsia="Times New Roman" w:cstheme="minorHAnsi"/>
                <w:b w:val="0"/>
                <w:iCs w:val="0"/>
                <w:lang w:eastAsia="fr-FR"/>
              </w:rPr>
              <w:t>vient avec la version 2 des modèles de certificat</w:t>
            </w:r>
            <w:r w:rsidRPr="00C34020">
              <w:rPr>
                <w:rFonts w:eastAsia="Times New Roman" w:cstheme="minorHAnsi"/>
                <w:b w:val="0"/>
                <w:iCs w:val="0"/>
                <w:lang w:eastAsia="fr-FR"/>
              </w:rPr>
              <w:t>)</w:t>
            </w:r>
          </w:p>
        </w:tc>
        <w:tc>
          <w:tcPr>
            <w:tcW w:w="1268" w:type="dxa"/>
            <w:hideMark/>
          </w:tcPr>
          <w:p w:rsidR="00C34020" w:rsidRPr="00C34020" w:rsidRDefault="00D122D9" w:rsidP="00D122D9">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heme="minorHAnsi"/>
                <w:b w:val="0"/>
                <w:iCs w:val="0"/>
                <w:lang w:eastAsia="fr-FR"/>
              </w:rPr>
            </w:pPr>
            <w:r w:rsidRPr="00914C04">
              <w:rPr>
                <w:rFonts w:eastAsia="Times New Roman" w:cstheme="minorHAnsi"/>
                <w:b w:val="0"/>
                <w:iCs w:val="0"/>
                <w:lang w:eastAsia="fr-FR"/>
              </w:rPr>
              <w:t xml:space="preserve">Module de sortie </w:t>
            </w:r>
            <w:r w:rsidR="00C34020" w:rsidRPr="00C34020">
              <w:rPr>
                <w:rFonts w:eastAsia="Times New Roman" w:cstheme="minorHAnsi"/>
                <w:b w:val="0"/>
                <w:iCs w:val="0"/>
                <w:lang w:eastAsia="fr-FR"/>
              </w:rPr>
              <w:t xml:space="preserve"> SMTP </w:t>
            </w:r>
            <w:r w:rsidRPr="00914C04">
              <w:rPr>
                <w:rFonts w:eastAsia="Times New Roman" w:cstheme="minorHAnsi"/>
                <w:b w:val="0"/>
                <w:iCs w:val="0"/>
                <w:lang w:eastAsia="fr-FR"/>
              </w:rPr>
              <w:t>et séparation des rôles</w:t>
            </w:r>
          </w:p>
        </w:tc>
        <w:tc>
          <w:tcPr>
            <w:tcW w:w="1239" w:type="dxa"/>
            <w:hideMark/>
          </w:tcPr>
          <w:p w:rsidR="00C34020" w:rsidRPr="00C34020" w:rsidRDefault="00C34020" w:rsidP="00914C04">
            <w:pPr>
              <w:spacing w:before="60" w:after="60"/>
              <w:cnfStyle w:val="100000000000" w:firstRow="1" w:lastRow="0" w:firstColumn="0" w:lastColumn="0" w:oddVBand="0" w:evenVBand="0" w:oddHBand="0" w:evenHBand="0" w:firstRowFirstColumn="0" w:firstRowLastColumn="0" w:lastRowFirstColumn="0" w:lastRowLastColumn="0"/>
              <w:rPr>
                <w:rFonts w:eastAsia="Times New Roman" w:cstheme="minorHAnsi"/>
                <w:b w:val="0"/>
                <w:iCs w:val="0"/>
                <w:lang w:eastAsia="fr-FR"/>
              </w:rPr>
            </w:pPr>
            <w:r w:rsidRPr="00C34020">
              <w:rPr>
                <w:rFonts w:eastAsia="Times New Roman" w:cstheme="minorHAnsi"/>
                <w:b w:val="0"/>
                <w:iCs w:val="0"/>
                <w:lang w:eastAsia="fr-FR"/>
              </w:rPr>
              <w:t>Enr</w:t>
            </w:r>
            <w:r w:rsidR="00914C04">
              <w:rPr>
                <w:rFonts w:eastAsia="Times New Roman" w:cstheme="minorHAnsi"/>
                <w:b w:val="0"/>
                <w:iCs w:val="0"/>
                <w:lang w:eastAsia="fr-FR"/>
              </w:rPr>
              <w:t>ô</w:t>
            </w:r>
            <w:r w:rsidRPr="00C34020">
              <w:rPr>
                <w:rFonts w:eastAsia="Times New Roman" w:cstheme="minorHAnsi"/>
                <w:b w:val="0"/>
                <w:iCs w:val="0"/>
                <w:lang w:eastAsia="fr-FR"/>
              </w:rPr>
              <w:t>l</w:t>
            </w:r>
            <w:r w:rsidR="00914C04">
              <w:rPr>
                <w:rFonts w:eastAsia="Times New Roman" w:cstheme="minorHAnsi"/>
                <w:b w:val="0"/>
                <w:iCs w:val="0"/>
                <w:lang w:eastAsia="fr-FR"/>
              </w:rPr>
              <w:t>e</w:t>
            </w:r>
            <w:r w:rsidRPr="00C34020">
              <w:rPr>
                <w:rFonts w:eastAsia="Times New Roman" w:cstheme="minorHAnsi"/>
                <w:b w:val="0"/>
                <w:iCs w:val="0"/>
                <w:lang w:eastAsia="fr-FR"/>
              </w:rPr>
              <w:t>ment</w:t>
            </w:r>
            <w:r w:rsidR="00914C04">
              <w:rPr>
                <w:rFonts w:eastAsia="Times New Roman" w:cstheme="minorHAnsi"/>
                <w:b w:val="0"/>
                <w:iCs w:val="0"/>
                <w:lang w:eastAsia="fr-FR"/>
              </w:rPr>
              <w:t xml:space="preserve"> multi-forêt</w:t>
            </w:r>
            <w:r w:rsidRPr="00C34020">
              <w:rPr>
                <w:rFonts w:eastAsia="Times New Roman" w:cstheme="minorHAnsi"/>
                <w:b w:val="0"/>
                <w:iCs w:val="0"/>
                <w:lang w:eastAsia="fr-FR"/>
              </w:rPr>
              <w:t xml:space="preserve"> (</w:t>
            </w:r>
            <w:r w:rsidR="00914C04">
              <w:rPr>
                <w:rFonts w:eastAsia="Times New Roman" w:cstheme="minorHAnsi"/>
                <w:b w:val="0"/>
                <w:iCs w:val="0"/>
                <w:lang w:eastAsia="fr-FR"/>
              </w:rPr>
              <w:t>via le protocole</w:t>
            </w:r>
            <w:r w:rsidRPr="00C34020">
              <w:rPr>
                <w:rFonts w:eastAsia="Times New Roman" w:cstheme="minorHAnsi"/>
                <w:b w:val="0"/>
                <w:iCs w:val="0"/>
                <w:lang w:eastAsia="fr-FR"/>
              </w:rPr>
              <w:t xml:space="preserve"> DCOM)</w:t>
            </w:r>
          </w:p>
        </w:tc>
      </w:tr>
      <w:tr w:rsidR="00914C04" w:rsidRPr="00914C04" w:rsidTr="00DC11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0" w:type="dxa"/>
            <w:hideMark/>
          </w:tcPr>
          <w:p w:rsidR="00C34020" w:rsidRPr="00C34020" w:rsidRDefault="00C34020" w:rsidP="00C34020">
            <w:pPr>
              <w:spacing w:before="60" w:after="60"/>
              <w:rPr>
                <w:rFonts w:eastAsia="Times New Roman" w:cstheme="minorHAnsi"/>
                <w:b w:val="0"/>
                <w:iCs w:val="0"/>
                <w:lang w:eastAsia="fr-FR"/>
              </w:rPr>
            </w:pPr>
            <w:r w:rsidRPr="00C34020">
              <w:rPr>
                <w:rFonts w:eastAsia="Times New Roman" w:cstheme="minorHAnsi"/>
                <w:b w:val="0"/>
                <w:iCs w:val="0"/>
                <w:lang w:eastAsia="fr-FR"/>
              </w:rPr>
              <w:t>Windows Web Server 2008 R2</w:t>
            </w:r>
          </w:p>
        </w:tc>
        <w:tc>
          <w:tcPr>
            <w:tcW w:w="2008" w:type="dxa"/>
            <w:hideMark/>
          </w:tcPr>
          <w:p w:rsidR="00C34020" w:rsidRPr="00C34020" w:rsidRDefault="00C34020"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C34020">
              <w:rPr>
                <w:rFonts w:eastAsia="Times New Roman" w:cstheme="minorHAnsi"/>
                <w:iCs w:val="0"/>
                <w:color w:val="000000" w:themeColor="text1"/>
                <w:lang w:eastAsia="fr-FR"/>
              </w:rPr>
              <w:t>None</w:t>
            </w:r>
          </w:p>
        </w:tc>
        <w:tc>
          <w:tcPr>
            <w:tcW w:w="1393" w:type="dxa"/>
            <w:hideMark/>
          </w:tcPr>
          <w:p w:rsidR="00C34020" w:rsidRPr="00C34020" w:rsidRDefault="00D122D9" w:rsidP="00D122D9">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Non applicable</w:t>
            </w:r>
          </w:p>
        </w:tc>
        <w:tc>
          <w:tcPr>
            <w:tcW w:w="1427" w:type="dxa"/>
            <w:hideMark/>
          </w:tcPr>
          <w:p w:rsidR="00C34020" w:rsidRPr="00C34020" w:rsidRDefault="00D122D9"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Non applicable</w:t>
            </w:r>
          </w:p>
        </w:tc>
        <w:tc>
          <w:tcPr>
            <w:tcW w:w="1268" w:type="dxa"/>
            <w:hideMark/>
          </w:tcPr>
          <w:p w:rsidR="00C34020" w:rsidRPr="00C34020" w:rsidRDefault="00D122D9"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Non applicable</w:t>
            </w:r>
          </w:p>
        </w:tc>
        <w:tc>
          <w:tcPr>
            <w:tcW w:w="1239" w:type="dxa"/>
            <w:hideMark/>
          </w:tcPr>
          <w:p w:rsidR="00C34020" w:rsidRPr="00C34020" w:rsidRDefault="00D122D9"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Non applicable</w:t>
            </w:r>
          </w:p>
        </w:tc>
      </w:tr>
      <w:tr w:rsidR="00914C04" w:rsidRPr="00914C04" w:rsidTr="00DC113D">
        <w:trPr>
          <w:jc w:val="center"/>
        </w:trPr>
        <w:tc>
          <w:tcPr>
            <w:cnfStyle w:val="001000000000" w:firstRow="0" w:lastRow="0" w:firstColumn="1" w:lastColumn="0" w:oddVBand="0" w:evenVBand="0" w:oddHBand="0" w:evenHBand="0" w:firstRowFirstColumn="0" w:firstRowLastColumn="0" w:lastRowFirstColumn="0" w:lastRowLastColumn="0"/>
            <w:tcW w:w="1650" w:type="dxa"/>
            <w:hideMark/>
          </w:tcPr>
          <w:p w:rsidR="00C34020" w:rsidRPr="00DC113D" w:rsidRDefault="00C34020" w:rsidP="00D122D9">
            <w:pPr>
              <w:spacing w:before="60" w:after="60"/>
              <w:rPr>
                <w:rFonts w:eastAsia="Times New Roman" w:cstheme="minorHAnsi"/>
                <w:b w:val="0"/>
                <w:iCs w:val="0"/>
                <w:lang w:val="en-US" w:eastAsia="fr-FR"/>
              </w:rPr>
            </w:pPr>
            <w:r w:rsidRPr="00DC113D">
              <w:rPr>
                <w:rFonts w:eastAsia="Times New Roman" w:cstheme="minorHAnsi"/>
                <w:b w:val="0"/>
                <w:iCs w:val="0"/>
                <w:lang w:val="en-US" w:eastAsia="fr-FR"/>
              </w:rPr>
              <w:t xml:space="preserve">Windows Server 2008 R2 Standard </w:t>
            </w:r>
            <w:r w:rsidR="00D122D9" w:rsidRPr="00DC6E62">
              <w:rPr>
                <w:rFonts w:eastAsia="Times New Roman" w:cstheme="minorHAnsi"/>
                <w:b w:val="0"/>
                <w:iCs w:val="0"/>
                <w:lang w:val="en-US" w:eastAsia="fr-FR"/>
              </w:rPr>
              <w:t>ou</w:t>
            </w:r>
            <w:r w:rsidRPr="00DC113D">
              <w:rPr>
                <w:rFonts w:eastAsia="Times New Roman" w:cstheme="minorHAnsi"/>
                <w:b w:val="0"/>
                <w:iCs w:val="0"/>
                <w:lang w:val="en-US" w:eastAsia="fr-FR"/>
              </w:rPr>
              <w:t xml:space="preserve"> Foundation</w:t>
            </w:r>
          </w:p>
        </w:tc>
        <w:tc>
          <w:tcPr>
            <w:tcW w:w="2008" w:type="dxa"/>
            <w:hideMark/>
          </w:tcPr>
          <w:p w:rsidR="00C34020" w:rsidRPr="00914C04" w:rsidRDefault="00914C04" w:rsidP="00E13CC9">
            <w:pPr>
              <w:pStyle w:val="ListParagraph"/>
              <w:numPr>
                <w:ilvl w:val="0"/>
                <w:numId w:val="38"/>
              </w:numPr>
              <w:spacing w:before="60" w:after="60"/>
              <w:ind w:left="45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Autorité de certification</w:t>
            </w:r>
            <w:r w:rsidR="00C34020" w:rsidRPr="00914C04">
              <w:rPr>
                <w:rFonts w:eastAsia="Times New Roman" w:cstheme="minorHAnsi"/>
                <w:iCs w:val="0"/>
                <w:color w:val="000000" w:themeColor="text1"/>
                <w:lang w:eastAsia="fr-FR"/>
              </w:rPr>
              <w:t xml:space="preserve"> (CA)</w:t>
            </w:r>
          </w:p>
          <w:p w:rsidR="00C34020" w:rsidRPr="00914C04" w:rsidRDefault="00914C04" w:rsidP="00E13CC9">
            <w:pPr>
              <w:pStyle w:val="ListParagraph"/>
              <w:numPr>
                <w:ilvl w:val="0"/>
                <w:numId w:val="38"/>
              </w:numPr>
              <w:spacing w:before="60" w:after="60"/>
              <w:ind w:left="45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Inscription de l’autorité de certification via le Web (CAWE)</w:t>
            </w:r>
          </w:p>
          <w:p w:rsidR="00C34020" w:rsidRPr="00914C04" w:rsidRDefault="00914C04" w:rsidP="00E13CC9">
            <w:pPr>
              <w:pStyle w:val="ListParagraph"/>
              <w:numPr>
                <w:ilvl w:val="0"/>
                <w:numId w:val="38"/>
              </w:numPr>
              <w:spacing w:before="60" w:after="60"/>
              <w:ind w:left="45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Services Web d’enrôlement de certificats* (CEP et CES)</w:t>
            </w:r>
          </w:p>
        </w:tc>
        <w:tc>
          <w:tcPr>
            <w:tcW w:w="1393" w:type="dxa"/>
            <w:hideMark/>
          </w:tcPr>
          <w:p w:rsidR="00C34020" w:rsidRPr="00C34020" w:rsidRDefault="00D122D9" w:rsidP="00D122D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 xml:space="preserve">Modèles de certificats versions 1, 2*, et </w:t>
            </w:r>
            <w:r w:rsidR="00C34020" w:rsidRPr="00C34020">
              <w:rPr>
                <w:rFonts w:eastAsia="Times New Roman" w:cstheme="minorHAnsi"/>
                <w:iCs w:val="0"/>
                <w:color w:val="000000" w:themeColor="text1"/>
                <w:lang w:eastAsia="fr-FR"/>
              </w:rPr>
              <w:t xml:space="preserve">3* </w:t>
            </w:r>
          </w:p>
        </w:tc>
        <w:tc>
          <w:tcPr>
            <w:tcW w:w="1427" w:type="dxa"/>
            <w:hideMark/>
          </w:tcPr>
          <w:p w:rsidR="00C34020" w:rsidRPr="00C34020" w:rsidRDefault="00D122D9" w:rsidP="00C340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Oui</w:t>
            </w:r>
            <w:r w:rsidRPr="00C34020">
              <w:rPr>
                <w:rFonts w:eastAsia="Times New Roman" w:cstheme="minorHAnsi"/>
                <w:iCs w:val="0"/>
                <w:color w:val="000000" w:themeColor="text1"/>
                <w:lang w:eastAsia="fr-FR"/>
              </w:rPr>
              <w:t>*</w:t>
            </w:r>
          </w:p>
        </w:tc>
        <w:tc>
          <w:tcPr>
            <w:tcW w:w="1268" w:type="dxa"/>
            <w:hideMark/>
          </w:tcPr>
          <w:p w:rsidR="00C34020" w:rsidRPr="00C34020" w:rsidRDefault="00C34020" w:rsidP="00C340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C34020">
              <w:rPr>
                <w:rFonts w:eastAsia="Times New Roman" w:cstheme="minorHAnsi"/>
                <w:iCs w:val="0"/>
                <w:color w:val="000000" w:themeColor="text1"/>
                <w:lang w:eastAsia="fr-FR"/>
              </w:rPr>
              <w:t>No</w:t>
            </w:r>
            <w:r w:rsidR="00D122D9" w:rsidRPr="00914C04">
              <w:rPr>
                <w:rFonts w:eastAsia="Times New Roman" w:cstheme="minorHAnsi"/>
                <w:iCs w:val="0"/>
                <w:color w:val="000000" w:themeColor="text1"/>
                <w:lang w:eastAsia="fr-FR"/>
              </w:rPr>
              <w:t>n</w:t>
            </w:r>
          </w:p>
        </w:tc>
        <w:tc>
          <w:tcPr>
            <w:tcW w:w="1239" w:type="dxa"/>
            <w:hideMark/>
          </w:tcPr>
          <w:p w:rsidR="00C34020" w:rsidRPr="00C34020" w:rsidRDefault="00C34020" w:rsidP="00C340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C34020">
              <w:rPr>
                <w:rFonts w:eastAsia="Times New Roman" w:cstheme="minorHAnsi"/>
                <w:iCs w:val="0"/>
                <w:color w:val="000000" w:themeColor="text1"/>
                <w:lang w:eastAsia="fr-FR"/>
              </w:rPr>
              <w:t>No</w:t>
            </w:r>
            <w:r w:rsidR="00D122D9" w:rsidRPr="00914C04">
              <w:rPr>
                <w:rFonts w:eastAsia="Times New Roman" w:cstheme="minorHAnsi"/>
                <w:iCs w:val="0"/>
                <w:color w:val="000000" w:themeColor="text1"/>
                <w:lang w:eastAsia="fr-FR"/>
              </w:rPr>
              <w:t>n</w:t>
            </w:r>
          </w:p>
        </w:tc>
      </w:tr>
      <w:tr w:rsidR="00914C04" w:rsidRPr="00914C04" w:rsidTr="00DC11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0" w:type="dxa"/>
            <w:hideMark/>
          </w:tcPr>
          <w:p w:rsidR="00C34020" w:rsidRPr="00C34020" w:rsidRDefault="00C34020" w:rsidP="00D122D9">
            <w:pPr>
              <w:spacing w:before="60" w:after="60"/>
              <w:rPr>
                <w:rFonts w:eastAsia="Times New Roman" w:cstheme="minorHAnsi"/>
                <w:b w:val="0"/>
                <w:iCs w:val="0"/>
                <w:lang w:eastAsia="fr-FR"/>
              </w:rPr>
            </w:pPr>
            <w:r w:rsidRPr="00C34020">
              <w:rPr>
                <w:rFonts w:eastAsia="Times New Roman" w:cstheme="minorHAnsi"/>
                <w:b w:val="0"/>
                <w:iCs w:val="0"/>
                <w:lang w:eastAsia="fr-FR"/>
              </w:rPr>
              <w:t>Windows Server 2008 R2 Standard o</w:t>
            </w:r>
            <w:r w:rsidR="00D122D9" w:rsidRPr="00914C04">
              <w:rPr>
                <w:rFonts w:eastAsia="Times New Roman" w:cstheme="minorHAnsi"/>
                <w:b w:val="0"/>
                <w:iCs w:val="0"/>
                <w:lang w:eastAsia="fr-FR"/>
              </w:rPr>
              <w:t>u</w:t>
            </w:r>
            <w:r w:rsidRPr="00C34020">
              <w:rPr>
                <w:rFonts w:eastAsia="Times New Roman" w:cstheme="minorHAnsi"/>
                <w:b w:val="0"/>
                <w:iCs w:val="0"/>
                <w:lang w:eastAsia="fr-FR"/>
              </w:rPr>
              <w:t xml:space="preserve"> Foundation / </w:t>
            </w:r>
            <w:r w:rsidR="00D122D9" w:rsidRPr="00C34020">
              <w:rPr>
                <w:rFonts w:eastAsia="Times New Roman" w:cstheme="minorHAnsi"/>
                <w:b w:val="0"/>
                <w:iCs w:val="0"/>
                <w:lang w:eastAsia="fr-FR"/>
              </w:rPr>
              <w:t>installation</w:t>
            </w:r>
            <w:r w:rsidR="00D122D9" w:rsidRPr="00914C04">
              <w:rPr>
                <w:rFonts w:eastAsia="Times New Roman" w:cstheme="minorHAnsi"/>
                <w:b w:val="0"/>
                <w:iCs w:val="0"/>
                <w:lang w:eastAsia="fr-FR"/>
              </w:rPr>
              <w:t xml:space="preserve"> </w:t>
            </w:r>
            <w:r w:rsidRPr="00C34020">
              <w:rPr>
                <w:rFonts w:eastAsia="Times New Roman" w:cstheme="minorHAnsi"/>
                <w:b w:val="0"/>
                <w:iCs w:val="0"/>
                <w:lang w:eastAsia="fr-FR"/>
              </w:rPr>
              <w:t xml:space="preserve">Server Core </w:t>
            </w:r>
          </w:p>
        </w:tc>
        <w:tc>
          <w:tcPr>
            <w:tcW w:w="2008" w:type="dxa"/>
            <w:hideMark/>
          </w:tcPr>
          <w:p w:rsidR="00C34020" w:rsidRPr="00C34020" w:rsidRDefault="00914C04" w:rsidP="00E13CC9">
            <w:pPr>
              <w:pStyle w:val="ListParagraph"/>
              <w:numPr>
                <w:ilvl w:val="0"/>
                <w:numId w:val="39"/>
              </w:numPr>
              <w:spacing w:before="60" w:after="60"/>
              <w:ind w:left="4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 xml:space="preserve">Autorité de certification </w:t>
            </w:r>
            <w:r w:rsidR="00C34020" w:rsidRPr="00C34020">
              <w:rPr>
                <w:rFonts w:eastAsia="Times New Roman" w:cstheme="minorHAnsi"/>
                <w:iCs w:val="0"/>
                <w:color w:val="000000" w:themeColor="text1"/>
                <w:lang w:eastAsia="fr-FR"/>
              </w:rPr>
              <w:t>(CA)*</w:t>
            </w:r>
          </w:p>
        </w:tc>
        <w:tc>
          <w:tcPr>
            <w:tcW w:w="1393" w:type="dxa"/>
            <w:hideMark/>
          </w:tcPr>
          <w:p w:rsidR="00C34020" w:rsidRPr="00C34020" w:rsidRDefault="00D122D9"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 xml:space="preserve">Modèles de certificats versions 1, 2*, et </w:t>
            </w:r>
            <w:r w:rsidRPr="00C34020">
              <w:rPr>
                <w:rFonts w:eastAsia="Times New Roman" w:cstheme="minorHAnsi"/>
                <w:iCs w:val="0"/>
                <w:color w:val="000000" w:themeColor="text1"/>
                <w:lang w:eastAsia="fr-FR"/>
              </w:rPr>
              <w:t>3*</w:t>
            </w:r>
          </w:p>
        </w:tc>
        <w:tc>
          <w:tcPr>
            <w:tcW w:w="1427" w:type="dxa"/>
            <w:hideMark/>
          </w:tcPr>
          <w:p w:rsidR="00C34020" w:rsidRPr="00C34020" w:rsidRDefault="00D122D9"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Oui</w:t>
            </w:r>
            <w:r w:rsidR="00C34020" w:rsidRPr="00C34020">
              <w:rPr>
                <w:rFonts w:eastAsia="Times New Roman" w:cstheme="minorHAnsi"/>
                <w:iCs w:val="0"/>
                <w:color w:val="000000" w:themeColor="text1"/>
                <w:lang w:eastAsia="fr-FR"/>
              </w:rPr>
              <w:t>*</w:t>
            </w:r>
          </w:p>
        </w:tc>
        <w:tc>
          <w:tcPr>
            <w:tcW w:w="1268" w:type="dxa"/>
            <w:hideMark/>
          </w:tcPr>
          <w:p w:rsidR="00C34020" w:rsidRPr="00C34020" w:rsidRDefault="00C34020"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C34020">
              <w:rPr>
                <w:rFonts w:eastAsia="Times New Roman" w:cstheme="minorHAnsi"/>
                <w:iCs w:val="0"/>
                <w:color w:val="000000" w:themeColor="text1"/>
                <w:lang w:eastAsia="fr-FR"/>
              </w:rPr>
              <w:t>No</w:t>
            </w:r>
            <w:r w:rsidR="00D122D9" w:rsidRPr="00914C04">
              <w:rPr>
                <w:rFonts w:eastAsia="Times New Roman" w:cstheme="minorHAnsi"/>
                <w:iCs w:val="0"/>
                <w:color w:val="000000" w:themeColor="text1"/>
                <w:lang w:eastAsia="fr-FR"/>
              </w:rPr>
              <w:t>n</w:t>
            </w:r>
          </w:p>
        </w:tc>
        <w:tc>
          <w:tcPr>
            <w:tcW w:w="1239" w:type="dxa"/>
            <w:hideMark/>
          </w:tcPr>
          <w:p w:rsidR="00C34020" w:rsidRPr="00C34020" w:rsidRDefault="00C34020"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C34020">
              <w:rPr>
                <w:rFonts w:eastAsia="Times New Roman" w:cstheme="minorHAnsi"/>
                <w:iCs w:val="0"/>
                <w:color w:val="000000" w:themeColor="text1"/>
                <w:lang w:eastAsia="fr-FR"/>
              </w:rPr>
              <w:t>No</w:t>
            </w:r>
            <w:r w:rsidR="00D122D9" w:rsidRPr="00914C04">
              <w:rPr>
                <w:rFonts w:eastAsia="Times New Roman" w:cstheme="minorHAnsi"/>
                <w:iCs w:val="0"/>
                <w:color w:val="000000" w:themeColor="text1"/>
                <w:lang w:eastAsia="fr-FR"/>
              </w:rPr>
              <w:t>n</w:t>
            </w:r>
          </w:p>
        </w:tc>
      </w:tr>
      <w:tr w:rsidR="00914C04" w:rsidRPr="00914C04" w:rsidTr="00DC113D">
        <w:trPr>
          <w:jc w:val="center"/>
        </w:trPr>
        <w:tc>
          <w:tcPr>
            <w:cnfStyle w:val="001000000000" w:firstRow="0" w:lastRow="0" w:firstColumn="1" w:lastColumn="0" w:oddVBand="0" w:evenVBand="0" w:oddHBand="0" w:evenHBand="0" w:firstRowFirstColumn="0" w:firstRowLastColumn="0" w:lastRowFirstColumn="0" w:lastRowLastColumn="0"/>
            <w:tcW w:w="1650" w:type="dxa"/>
            <w:hideMark/>
          </w:tcPr>
          <w:p w:rsidR="00C34020" w:rsidRPr="00C34020" w:rsidRDefault="00C34020" w:rsidP="00D122D9">
            <w:pPr>
              <w:spacing w:before="60" w:after="60"/>
              <w:rPr>
                <w:rFonts w:eastAsia="Times New Roman" w:cstheme="minorHAnsi"/>
                <w:b w:val="0"/>
                <w:iCs w:val="0"/>
                <w:lang w:eastAsia="fr-FR"/>
              </w:rPr>
            </w:pPr>
            <w:r w:rsidRPr="00C34020">
              <w:rPr>
                <w:rFonts w:eastAsia="Times New Roman" w:cstheme="minorHAnsi"/>
                <w:b w:val="0"/>
                <w:iCs w:val="0"/>
                <w:lang w:eastAsia="fr-FR"/>
              </w:rPr>
              <w:t>Windows Server 2008 R2 Enterprise o</w:t>
            </w:r>
            <w:r w:rsidR="00D122D9" w:rsidRPr="00914C04">
              <w:rPr>
                <w:rFonts w:eastAsia="Times New Roman" w:cstheme="minorHAnsi"/>
                <w:b w:val="0"/>
                <w:iCs w:val="0"/>
                <w:lang w:eastAsia="fr-FR"/>
              </w:rPr>
              <w:t>u</w:t>
            </w:r>
            <w:r w:rsidRPr="00C34020">
              <w:rPr>
                <w:rFonts w:eastAsia="Times New Roman" w:cstheme="minorHAnsi"/>
                <w:b w:val="0"/>
                <w:iCs w:val="0"/>
                <w:lang w:eastAsia="fr-FR"/>
              </w:rPr>
              <w:t xml:space="preserve"> Datacenter</w:t>
            </w:r>
          </w:p>
        </w:tc>
        <w:tc>
          <w:tcPr>
            <w:tcW w:w="2008" w:type="dxa"/>
            <w:hideMark/>
          </w:tcPr>
          <w:p w:rsidR="00914C04" w:rsidRPr="00914C04" w:rsidRDefault="00914C04" w:rsidP="00E13CC9">
            <w:pPr>
              <w:pStyle w:val="ListParagraph"/>
              <w:numPr>
                <w:ilvl w:val="0"/>
                <w:numId w:val="38"/>
              </w:numPr>
              <w:spacing w:before="60" w:after="60"/>
              <w:ind w:left="45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Autorité de certification (CA)</w:t>
            </w:r>
          </w:p>
          <w:p w:rsidR="00914C04" w:rsidRPr="00914C04" w:rsidRDefault="00914C04" w:rsidP="00E13CC9">
            <w:pPr>
              <w:pStyle w:val="ListParagraph"/>
              <w:numPr>
                <w:ilvl w:val="0"/>
                <w:numId w:val="38"/>
              </w:numPr>
              <w:spacing w:before="60" w:after="60"/>
              <w:ind w:left="45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Inscription de l’autorité de certification via le Web (CAWE)</w:t>
            </w:r>
          </w:p>
          <w:p w:rsidR="00C34020" w:rsidRPr="00914C04" w:rsidRDefault="00914C04" w:rsidP="00E13CC9">
            <w:pPr>
              <w:pStyle w:val="ListParagraph"/>
              <w:numPr>
                <w:ilvl w:val="0"/>
                <w:numId w:val="38"/>
              </w:numPr>
              <w:spacing w:before="60" w:after="60"/>
              <w:ind w:left="45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Services Web d’enrôlement de certificats</w:t>
            </w:r>
            <w:r w:rsidR="00C34020" w:rsidRPr="00914C04">
              <w:rPr>
                <w:rFonts w:eastAsia="Times New Roman" w:cstheme="minorHAnsi"/>
                <w:iCs w:val="0"/>
                <w:color w:val="000000" w:themeColor="text1"/>
                <w:lang w:eastAsia="fr-FR"/>
              </w:rPr>
              <w:t>* (</w:t>
            </w:r>
            <w:r w:rsidRPr="00914C04">
              <w:rPr>
                <w:rFonts w:eastAsia="Times New Roman" w:cstheme="minorHAnsi"/>
                <w:iCs w:val="0"/>
                <w:color w:val="000000" w:themeColor="text1"/>
                <w:lang w:eastAsia="fr-FR"/>
              </w:rPr>
              <w:t>CEP et CES</w:t>
            </w:r>
            <w:r w:rsidR="00C34020" w:rsidRPr="00914C04">
              <w:rPr>
                <w:rFonts w:eastAsia="Times New Roman" w:cstheme="minorHAnsi"/>
                <w:iCs w:val="0"/>
                <w:color w:val="000000" w:themeColor="text1"/>
                <w:lang w:eastAsia="fr-FR"/>
              </w:rPr>
              <w:t>)</w:t>
            </w:r>
          </w:p>
          <w:p w:rsidR="00C34020" w:rsidRPr="00914C04" w:rsidRDefault="00914C04" w:rsidP="00E13CC9">
            <w:pPr>
              <w:pStyle w:val="ListParagraph"/>
              <w:numPr>
                <w:ilvl w:val="0"/>
                <w:numId w:val="38"/>
              </w:numPr>
              <w:spacing w:before="60" w:after="60"/>
              <w:ind w:left="45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Répondeur en ligne</w:t>
            </w:r>
            <w:r w:rsidR="00C34020" w:rsidRPr="00914C04">
              <w:rPr>
                <w:rFonts w:eastAsia="Times New Roman" w:cstheme="minorHAnsi"/>
                <w:iCs w:val="0"/>
                <w:color w:val="000000" w:themeColor="text1"/>
                <w:lang w:eastAsia="fr-FR"/>
              </w:rPr>
              <w:t xml:space="preserve"> (OCSP)</w:t>
            </w:r>
          </w:p>
          <w:p w:rsidR="00C34020" w:rsidRPr="00914C04" w:rsidRDefault="00914C04" w:rsidP="00E13CC9">
            <w:pPr>
              <w:pStyle w:val="ListParagraph"/>
              <w:numPr>
                <w:ilvl w:val="0"/>
                <w:numId w:val="38"/>
              </w:numPr>
              <w:spacing w:before="60" w:after="60"/>
              <w:ind w:left="45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Service d’inscription de périphériques réseau</w:t>
            </w:r>
            <w:r w:rsidR="00C34020" w:rsidRPr="00914C04">
              <w:rPr>
                <w:rFonts w:eastAsia="Times New Roman" w:cstheme="minorHAnsi"/>
                <w:iCs w:val="0"/>
                <w:color w:val="000000" w:themeColor="text1"/>
                <w:lang w:eastAsia="fr-FR"/>
              </w:rPr>
              <w:t xml:space="preserve"> (NDES)</w:t>
            </w:r>
          </w:p>
        </w:tc>
        <w:tc>
          <w:tcPr>
            <w:tcW w:w="1393" w:type="dxa"/>
            <w:hideMark/>
          </w:tcPr>
          <w:p w:rsidR="00C34020" w:rsidRPr="00C34020" w:rsidRDefault="00D122D9" w:rsidP="00C340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 xml:space="preserve">Modèles de certificats versions 1, 2, et </w:t>
            </w:r>
            <w:r w:rsidRPr="00C34020">
              <w:rPr>
                <w:rFonts w:eastAsia="Times New Roman" w:cstheme="minorHAnsi"/>
                <w:iCs w:val="0"/>
                <w:color w:val="000000" w:themeColor="text1"/>
                <w:lang w:eastAsia="fr-FR"/>
              </w:rPr>
              <w:t>3</w:t>
            </w:r>
          </w:p>
        </w:tc>
        <w:tc>
          <w:tcPr>
            <w:tcW w:w="1427" w:type="dxa"/>
            <w:hideMark/>
          </w:tcPr>
          <w:p w:rsidR="00C34020" w:rsidRPr="00C34020" w:rsidRDefault="00D122D9" w:rsidP="00C340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Oui</w:t>
            </w:r>
          </w:p>
        </w:tc>
        <w:tc>
          <w:tcPr>
            <w:tcW w:w="1268" w:type="dxa"/>
            <w:hideMark/>
          </w:tcPr>
          <w:p w:rsidR="00C34020" w:rsidRPr="00C34020" w:rsidRDefault="00D122D9" w:rsidP="00C340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Oui</w:t>
            </w:r>
          </w:p>
        </w:tc>
        <w:tc>
          <w:tcPr>
            <w:tcW w:w="1239" w:type="dxa"/>
            <w:hideMark/>
          </w:tcPr>
          <w:p w:rsidR="00C34020" w:rsidRPr="00C34020" w:rsidRDefault="00D122D9" w:rsidP="00C340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Oui</w:t>
            </w:r>
          </w:p>
        </w:tc>
      </w:tr>
      <w:tr w:rsidR="00914C04" w:rsidRPr="00914C04" w:rsidTr="00DC11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0" w:type="dxa"/>
            <w:hideMark/>
          </w:tcPr>
          <w:p w:rsidR="00C34020" w:rsidRPr="00C34020" w:rsidRDefault="00C34020" w:rsidP="00D122D9">
            <w:pPr>
              <w:spacing w:before="60" w:after="60"/>
              <w:rPr>
                <w:rFonts w:eastAsia="Times New Roman" w:cstheme="minorHAnsi"/>
                <w:b w:val="0"/>
                <w:iCs w:val="0"/>
                <w:lang w:eastAsia="fr-FR"/>
              </w:rPr>
            </w:pPr>
            <w:r w:rsidRPr="00C34020">
              <w:rPr>
                <w:rFonts w:eastAsia="Times New Roman" w:cstheme="minorHAnsi"/>
                <w:b w:val="0"/>
                <w:iCs w:val="0"/>
                <w:lang w:eastAsia="fr-FR"/>
              </w:rPr>
              <w:t xml:space="preserve">Windows Server 2008 R2 </w:t>
            </w:r>
            <w:r w:rsidRPr="00C34020">
              <w:rPr>
                <w:rFonts w:eastAsia="Times New Roman" w:cstheme="minorHAnsi"/>
                <w:b w:val="0"/>
                <w:iCs w:val="0"/>
                <w:lang w:eastAsia="fr-FR"/>
              </w:rPr>
              <w:lastRenderedPageBreak/>
              <w:t>Enterprise o</w:t>
            </w:r>
            <w:r w:rsidR="00D122D9" w:rsidRPr="00914C04">
              <w:rPr>
                <w:rFonts w:eastAsia="Times New Roman" w:cstheme="minorHAnsi"/>
                <w:b w:val="0"/>
                <w:iCs w:val="0"/>
                <w:lang w:eastAsia="fr-FR"/>
              </w:rPr>
              <w:t>u</w:t>
            </w:r>
            <w:r w:rsidRPr="00C34020">
              <w:rPr>
                <w:rFonts w:eastAsia="Times New Roman" w:cstheme="minorHAnsi"/>
                <w:b w:val="0"/>
                <w:iCs w:val="0"/>
                <w:lang w:eastAsia="fr-FR"/>
              </w:rPr>
              <w:t xml:space="preserve"> Datacenter / </w:t>
            </w:r>
            <w:r w:rsidR="00D122D9" w:rsidRPr="00C34020">
              <w:rPr>
                <w:rFonts w:eastAsia="Times New Roman" w:cstheme="minorHAnsi"/>
                <w:b w:val="0"/>
                <w:iCs w:val="0"/>
                <w:lang w:eastAsia="fr-FR"/>
              </w:rPr>
              <w:t>installation</w:t>
            </w:r>
            <w:r w:rsidR="00D122D9" w:rsidRPr="00914C04">
              <w:rPr>
                <w:rFonts w:eastAsia="Times New Roman" w:cstheme="minorHAnsi"/>
                <w:b w:val="0"/>
                <w:iCs w:val="0"/>
                <w:lang w:eastAsia="fr-FR"/>
              </w:rPr>
              <w:t xml:space="preserve"> </w:t>
            </w:r>
            <w:r w:rsidRPr="00C34020">
              <w:rPr>
                <w:rFonts w:eastAsia="Times New Roman" w:cstheme="minorHAnsi"/>
                <w:b w:val="0"/>
                <w:iCs w:val="0"/>
                <w:lang w:eastAsia="fr-FR"/>
              </w:rPr>
              <w:t xml:space="preserve">Server Core </w:t>
            </w:r>
          </w:p>
        </w:tc>
        <w:tc>
          <w:tcPr>
            <w:tcW w:w="2008" w:type="dxa"/>
            <w:hideMark/>
          </w:tcPr>
          <w:p w:rsidR="00C34020" w:rsidRPr="00C34020" w:rsidRDefault="00914C04" w:rsidP="00E13CC9">
            <w:pPr>
              <w:pStyle w:val="ListParagraph"/>
              <w:numPr>
                <w:ilvl w:val="0"/>
                <w:numId w:val="39"/>
              </w:numPr>
              <w:spacing w:before="60" w:after="60"/>
              <w:ind w:left="4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lastRenderedPageBreak/>
              <w:t xml:space="preserve">Autorité de certification </w:t>
            </w:r>
            <w:r w:rsidR="00C34020" w:rsidRPr="00C34020">
              <w:rPr>
                <w:rFonts w:eastAsia="Times New Roman" w:cstheme="minorHAnsi"/>
                <w:iCs w:val="0"/>
                <w:color w:val="000000" w:themeColor="text1"/>
                <w:lang w:eastAsia="fr-FR"/>
              </w:rPr>
              <w:lastRenderedPageBreak/>
              <w:t>(CA)*</w:t>
            </w:r>
          </w:p>
        </w:tc>
        <w:tc>
          <w:tcPr>
            <w:tcW w:w="1393" w:type="dxa"/>
            <w:hideMark/>
          </w:tcPr>
          <w:p w:rsidR="00C34020" w:rsidRPr="00C34020" w:rsidRDefault="00D122D9"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lastRenderedPageBreak/>
              <w:t xml:space="preserve">Modèles de certificats </w:t>
            </w:r>
            <w:r w:rsidRPr="00914C04">
              <w:rPr>
                <w:rFonts w:eastAsia="Times New Roman" w:cstheme="minorHAnsi"/>
                <w:iCs w:val="0"/>
                <w:color w:val="000000" w:themeColor="text1"/>
                <w:lang w:eastAsia="fr-FR"/>
              </w:rPr>
              <w:lastRenderedPageBreak/>
              <w:t xml:space="preserve">versions 1, 2, et </w:t>
            </w:r>
            <w:r w:rsidRPr="00C34020">
              <w:rPr>
                <w:rFonts w:eastAsia="Times New Roman" w:cstheme="minorHAnsi"/>
                <w:iCs w:val="0"/>
                <w:color w:val="000000" w:themeColor="text1"/>
                <w:lang w:eastAsia="fr-FR"/>
              </w:rPr>
              <w:t>3</w:t>
            </w:r>
          </w:p>
        </w:tc>
        <w:tc>
          <w:tcPr>
            <w:tcW w:w="1427" w:type="dxa"/>
            <w:hideMark/>
          </w:tcPr>
          <w:p w:rsidR="00C34020" w:rsidRPr="00C34020" w:rsidRDefault="00D122D9"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lastRenderedPageBreak/>
              <w:t>Oui</w:t>
            </w:r>
          </w:p>
        </w:tc>
        <w:tc>
          <w:tcPr>
            <w:tcW w:w="1268" w:type="dxa"/>
            <w:hideMark/>
          </w:tcPr>
          <w:p w:rsidR="00C34020" w:rsidRPr="00C34020" w:rsidRDefault="00D122D9"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Oui</w:t>
            </w:r>
          </w:p>
        </w:tc>
        <w:tc>
          <w:tcPr>
            <w:tcW w:w="1239" w:type="dxa"/>
            <w:hideMark/>
          </w:tcPr>
          <w:p w:rsidR="00C34020" w:rsidRPr="00C34020" w:rsidRDefault="00D122D9"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Oui</w:t>
            </w:r>
          </w:p>
        </w:tc>
      </w:tr>
      <w:tr w:rsidR="00914C04" w:rsidRPr="00914C04" w:rsidTr="00DC113D">
        <w:trPr>
          <w:jc w:val="center"/>
        </w:trPr>
        <w:tc>
          <w:tcPr>
            <w:cnfStyle w:val="001000000000" w:firstRow="0" w:lastRow="0" w:firstColumn="1" w:lastColumn="0" w:oddVBand="0" w:evenVBand="0" w:oddHBand="0" w:evenHBand="0" w:firstRowFirstColumn="0" w:firstRowLastColumn="0" w:lastRowFirstColumn="0" w:lastRowLastColumn="0"/>
            <w:tcW w:w="1650" w:type="dxa"/>
            <w:hideMark/>
          </w:tcPr>
          <w:p w:rsidR="00C34020" w:rsidRPr="00C34020" w:rsidRDefault="00C34020" w:rsidP="00C34020">
            <w:pPr>
              <w:spacing w:before="60" w:after="60"/>
              <w:rPr>
                <w:rFonts w:eastAsia="Times New Roman" w:cstheme="minorHAnsi"/>
                <w:b w:val="0"/>
                <w:iCs w:val="0"/>
                <w:lang w:eastAsia="fr-FR"/>
              </w:rPr>
            </w:pPr>
            <w:r w:rsidRPr="00C34020">
              <w:rPr>
                <w:rFonts w:eastAsia="Times New Roman" w:cstheme="minorHAnsi"/>
                <w:b w:val="0"/>
                <w:iCs w:val="0"/>
                <w:lang w:eastAsia="fr-FR"/>
              </w:rPr>
              <w:lastRenderedPageBreak/>
              <w:t>Windows Server 2008 Standard Edition</w:t>
            </w:r>
          </w:p>
        </w:tc>
        <w:tc>
          <w:tcPr>
            <w:tcW w:w="2008" w:type="dxa"/>
            <w:hideMark/>
          </w:tcPr>
          <w:p w:rsidR="00C34020" w:rsidRPr="00C34020" w:rsidRDefault="00914C04" w:rsidP="00E13CC9">
            <w:pPr>
              <w:pStyle w:val="ListParagraph"/>
              <w:numPr>
                <w:ilvl w:val="0"/>
                <w:numId w:val="39"/>
              </w:numPr>
              <w:spacing w:before="60" w:after="60"/>
              <w:ind w:left="4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 xml:space="preserve">Autorité de certification </w:t>
            </w:r>
            <w:r w:rsidR="00C34020" w:rsidRPr="00C34020">
              <w:rPr>
                <w:rFonts w:eastAsia="Times New Roman" w:cstheme="minorHAnsi"/>
                <w:iCs w:val="0"/>
                <w:color w:val="000000" w:themeColor="text1"/>
                <w:lang w:eastAsia="fr-FR"/>
              </w:rPr>
              <w:t>(CA)</w:t>
            </w:r>
          </w:p>
          <w:p w:rsidR="00C34020" w:rsidRPr="00C34020" w:rsidRDefault="00914C04" w:rsidP="00E13CC9">
            <w:pPr>
              <w:pStyle w:val="ListParagraph"/>
              <w:numPr>
                <w:ilvl w:val="0"/>
                <w:numId w:val="39"/>
              </w:numPr>
              <w:spacing w:before="60" w:after="60"/>
              <w:ind w:left="4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Inscription de l’autorité de certification via le Web (CAWE)</w:t>
            </w:r>
          </w:p>
        </w:tc>
        <w:tc>
          <w:tcPr>
            <w:tcW w:w="1393" w:type="dxa"/>
            <w:hideMark/>
          </w:tcPr>
          <w:p w:rsidR="00C34020" w:rsidRPr="00C34020" w:rsidRDefault="00D122D9" w:rsidP="00D122D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Modèles de certificats version 1 uniquement</w:t>
            </w:r>
          </w:p>
        </w:tc>
        <w:tc>
          <w:tcPr>
            <w:tcW w:w="1427" w:type="dxa"/>
            <w:hideMark/>
          </w:tcPr>
          <w:p w:rsidR="00C34020" w:rsidRPr="00C34020" w:rsidRDefault="00C34020" w:rsidP="00C340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C34020">
              <w:rPr>
                <w:rFonts w:eastAsia="Times New Roman" w:cstheme="minorHAnsi"/>
                <w:iCs w:val="0"/>
                <w:color w:val="000000" w:themeColor="text1"/>
                <w:lang w:eastAsia="fr-FR"/>
              </w:rPr>
              <w:t>No</w:t>
            </w:r>
            <w:r w:rsidR="00D122D9" w:rsidRPr="00914C04">
              <w:rPr>
                <w:rFonts w:eastAsia="Times New Roman" w:cstheme="minorHAnsi"/>
                <w:iCs w:val="0"/>
                <w:color w:val="000000" w:themeColor="text1"/>
                <w:lang w:eastAsia="fr-FR"/>
              </w:rPr>
              <w:t>n</w:t>
            </w:r>
          </w:p>
        </w:tc>
        <w:tc>
          <w:tcPr>
            <w:tcW w:w="1268" w:type="dxa"/>
            <w:hideMark/>
          </w:tcPr>
          <w:p w:rsidR="00C34020" w:rsidRPr="00C34020" w:rsidRDefault="00C34020" w:rsidP="00C340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C34020">
              <w:rPr>
                <w:rFonts w:eastAsia="Times New Roman" w:cstheme="minorHAnsi"/>
                <w:iCs w:val="0"/>
                <w:color w:val="000000" w:themeColor="text1"/>
                <w:lang w:eastAsia="fr-FR"/>
              </w:rPr>
              <w:t>No</w:t>
            </w:r>
            <w:r w:rsidR="00D122D9" w:rsidRPr="00914C04">
              <w:rPr>
                <w:rFonts w:eastAsia="Times New Roman" w:cstheme="minorHAnsi"/>
                <w:iCs w:val="0"/>
                <w:color w:val="000000" w:themeColor="text1"/>
                <w:lang w:eastAsia="fr-FR"/>
              </w:rPr>
              <w:t>n</w:t>
            </w:r>
          </w:p>
        </w:tc>
        <w:tc>
          <w:tcPr>
            <w:tcW w:w="1239" w:type="dxa"/>
            <w:hideMark/>
          </w:tcPr>
          <w:p w:rsidR="00C34020" w:rsidRPr="00C34020" w:rsidRDefault="00C34020" w:rsidP="00C340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C34020">
              <w:rPr>
                <w:rFonts w:eastAsia="Times New Roman" w:cstheme="minorHAnsi"/>
                <w:iCs w:val="0"/>
                <w:color w:val="000000" w:themeColor="text1"/>
                <w:lang w:eastAsia="fr-FR"/>
              </w:rPr>
              <w:t>No</w:t>
            </w:r>
            <w:r w:rsidR="00D122D9" w:rsidRPr="00914C04">
              <w:rPr>
                <w:rFonts w:eastAsia="Times New Roman" w:cstheme="minorHAnsi"/>
                <w:iCs w:val="0"/>
                <w:color w:val="000000" w:themeColor="text1"/>
                <w:lang w:eastAsia="fr-FR"/>
              </w:rPr>
              <w:t>n</w:t>
            </w:r>
          </w:p>
        </w:tc>
      </w:tr>
      <w:tr w:rsidR="00914C04" w:rsidRPr="00914C04" w:rsidTr="00DC11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0" w:type="dxa"/>
            <w:hideMark/>
          </w:tcPr>
          <w:p w:rsidR="00C34020" w:rsidRPr="00C34020" w:rsidRDefault="00C34020" w:rsidP="00D122D9">
            <w:pPr>
              <w:spacing w:before="60" w:after="60"/>
              <w:rPr>
                <w:rFonts w:eastAsia="Times New Roman" w:cstheme="minorHAnsi"/>
                <w:b w:val="0"/>
                <w:iCs w:val="0"/>
                <w:lang w:eastAsia="fr-FR"/>
              </w:rPr>
            </w:pPr>
            <w:r w:rsidRPr="00C34020">
              <w:rPr>
                <w:rFonts w:eastAsia="Times New Roman" w:cstheme="minorHAnsi"/>
                <w:b w:val="0"/>
                <w:iCs w:val="0"/>
                <w:lang w:eastAsia="fr-FR"/>
              </w:rPr>
              <w:t>Windows Server 2008 Enterprise o</w:t>
            </w:r>
            <w:r w:rsidR="00D122D9" w:rsidRPr="00914C04">
              <w:rPr>
                <w:rFonts w:eastAsia="Times New Roman" w:cstheme="minorHAnsi"/>
                <w:b w:val="0"/>
                <w:iCs w:val="0"/>
                <w:lang w:eastAsia="fr-FR"/>
              </w:rPr>
              <w:t>u</w:t>
            </w:r>
            <w:r w:rsidRPr="00C34020">
              <w:rPr>
                <w:rFonts w:eastAsia="Times New Roman" w:cstheme="minorHAnsi"/>
                <w:b w:val="0"/>
                <w:iCs w:val="0"/>
                <w:lang w:eastAsia="fr-FR"/>
              </w:rPr>
              <w:t xml:space="preserve"> Datacenter Edition</w:t>
            </w:r>
          </w:p>
        </w:tc>
        <w:tc>
          <w:tcPr>
            <w:tcW w:w="2008" w:type="dxa"/>
            <w:hideMark/>
          </w:tcPr>
          <w:p w:rsidR="00C34020" w:rsidRPr="00C34020" w:rsidRDefault="00914C04" w:rsidP="00E13CC9">
            <w:pPr>
              <w:pStyle w:val="ListParagraph"/>
              <w:numPr>
                <w:ilvl w:val="0"/>
                <w:numId w:val="39"/>
              </w:numPr>
              <w:spacing w:before="60" w:after="60"/>
              <w:ind w:left="4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 xml:space="preserve">Autorité de certification </w:t>
            </w:r>
            <w:r w:rsidR="00C34020" w:rsidRPr="00C34020">
              <w:rPr>
                <w:rFonts w:eastAsia="Times New Roman" w:cstheme="minorHAnsi"/>
                <w:iCs w:val="0"/>
                <w:color w:val="000000" w:themeColor="text1"/>
                <w:lang w:eastAsia="fr-FR"/>
              </w:rPr>
              <w:t>(CA)</w:t>
            </w:r>
          </w:p>
          <w:p w:rsidR="00C34020" w:rsidRPr="00C34020" w:rsidRDefault="00914C04" w:rsidP="00E13CC9">
            <w:pPr>
              <w:pStyle w:val="ListParagraph"/>
              <w:numPr>
                <w:ilvl w:val="0"/>
                <w:numId w:val="39"/>
              </w:numPr>
              <w:spacing w:before="60" w:after="60"/>
              <w:ind w:left="4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Inscription de l’autorité de certification via le Web (CAWE)</w:t>
            </w:r>
          </w:p>
          <w:p w:rsidR="00C34020" w:rsidRPr="00C34020" w:rsidRDefault="00914C04" w:rsidP="00E13CC9">
            <w:pPr>
              <w:pStyle w:val="ListParagraph"/>
              <w:numPr>
                <w:ilvl w:val="0"/>
                <w:numId w:val="39"/>
              </w:numPr>
              <w:spacing w:before="60" w:after="60"/>
              <w:ind w:left="4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Répondeur en ligne (OCSP)</w:t>
            </w:r>
          </w:p>
          <w:p w:rsidR="00C34020" w:rsidRPr="00C34020" w:rsidRDefault="00914C04" w:rsidP="00E13CC9">
            <w:pPr>
              <w:pStyle w:val="ListParagraph"/>
              <w:numPr>
                <w:ilvl w:val="0"/>
                <w:numId w:val="39"/>
              </w:numPr>
              <w:spacing w:before="60" w:after="60"/>
              <w:ind w:left="4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Service d’inscription de périphériques réseau (NDES)</w:t>
            </w:r>
          </w:p>
        </w:tc>
        <w:tc>
          <w:tcPr>
            <w:tcW w:w="1393" w:type="dxa"/>
            <w:hideMark/>
          </w:tcPr>
          <w:p w:rsidR="00C34020" w:rsidRPr="00C34020" w:rsidRDefault="00D122D9"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 xml:space="preserve">Modèles de certificats versions 1, 2, et </w:t>
            </w:r>
            <w:r w:rsidRPr="00C34020">
              <w:rPr>
                <w:rFonts w:eastAsia="Times New Roman" w:cstheme="minorHAnsi"/>
                <w:iCs w:val="0"/>
                <w:color w:val="000000" w:themeColor="text1"/>
                <w:lang w:eastAsia="fr-FR"/>
              </w:rPr>
              <w:t>3</w:t>
            </w:r>
          </w:p>
        </w:tc>
        <w:tc>
          <w:tcPr>
            <w:tcW w:w="1427" w:type="dxa"/>
            <w:hideMark/>
          </w:tcPr>
          <w:p w:rsidR="00C34020" w:rsidRPr="00C34020" w:rsidRDefault="00D122D9"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Oui</w:t>
            </w:r>
          </w:p>
        </w:tc>
        <w:tc>
          <w:tcPr>
            <w:tcW w:w="1268" w:type="dxa"/>
            <w:hideMark/>
          </w:tcPr>
          <w:p w:rsidR="00C34020" w:rsidRPr="00C34020" w:rsidRDefault="00D122D9"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Oui</w:t>
            </w:r>
          </w:p>
        </w:tc>
        <w:tc>
          <w:tcPr>
            <w:tcW w:w="1239" w:type="dxa"/>
            <w:hideMark/>
          </w:tcPr>
          <w:p w:rsidR="00C34020" w:rsidRPr="00C34020" w:rsidRDefault="00C34020"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C34020">
              <w:rPr>
                <w:rFonts w:eastAsia="Times New Roman" w:cstheme="minorHAnsi"/>
                <w:iCs w:val="0"/>
                <w:color w:val="000000" w:themeColor="text1"/>
                <w:lang w:eastAsia="fr-FR"/>
              </w:rPr>
              <w:t>No</w:t>
            </w:r>
            <w:r w:rsidR="00D122D9" w:rsidRPr="00914C04">
              <w:rPr>
                <w:rFonts w:eastAsia="Times New Roman" w:cstheme="minorHAnsi"/>
                <w:iCs w:val="0"/>
                <w:color w:val="000000" w:themeColor="text1"/>
                <w:lang w:eastAsia="fr-FR"/>
              </w:rPr>
              <w:t>n</w:t>
            </w:r>
          </w:p>
        </w:tc>
      </w:tr>
      <w:tr w:rsidR="00914C04" w:rsidRPr="00914C04" w:rsidTr="00DC113D">
        <w:trPr>
          <w:jc w:val="center"/>
        </w:trPr>
        <w:tc>
          <w:tcPr>
            <w:cnfStyle w:val="001000000000" w:firstRow="0" w:lastRow="0" w:firstColumn="1" w:lastColumn="0" w:oddVBand="0" w:evenVBand="0" w:oddHBand="0" w:evenHBand="0" w:firstRowFirstColumn="0" w:firstRowLastColumn="0" w:lastRowFirstColumn="0" w:lastRowLastColumn="0"/>
            <w:tcW w:w="1650" w:type="dxa"/>
            <w:hideMark/>
          </w:tcPr>
          <w:p w:rsidR="00C34020" w:rsidRPr="00C34020" w:rsidRDefault="00C34020" w:rsidP="00C34020">
            <w:pPr>
              <w:spacing w:before="60" w:after="60"/>
              <w:rPr>
                <w:rFonts w:eastAsia="Times New Roman" w:cstheme="minorHAnsi"/>
                <w:b w:val="0"/>
                <w:iCs w:val="0"/>
                <w:lang w:eastAsia="fr-FR"/>
              </w:rPr>
            </w:pPr>
            <w:r w:rsidRPr="00C34020">
              <w:rPr>
                <w:rFonts w:eastAsia="Times New Roman" w:cstheme="minorHAnsi"/>
                <w:b w:val="0"/>
                <w:iCs w:val="0"/>
                <w:lang w:eastAsia="fr-FR"/>
              </w:rPr>
              <w:t>Windows Server 2003 Standard Edition</w:t>
            </w:r>
          </w:p>
        </w:tc>
        <w:tc>
          <w:tcPr>
            <w:tcW w:w="2008" w:type="dxa"/>
            <w:hideMark/>
          </w:tcPr>
          <w:p w:rsidR="00C34020" w:rsidRPr="00C34020" w:rsidRDefault="00914C04" w:rsidP="00E13CC9">
            <w:pPr>
              <w:pStyle w:val="ListParagraph"/>
              <w:numPr>
                <w:ilvl w:val="0"/>
                <w:numId w:val="39"/>
              </w:numPr>
              <w:spacing w:before="60" w:after="60"/>
              <w:ind w:left="4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 xml:space="preserve">Autorité de certification </w:t>
            </w:r>
            <w:r w:rsidR="00C34020" w:rsidRPr="00C34020">
              <w:rPr>
                <w:rFonts w:eastAsia="Times New Roman" w:cstheme="minorHAnsi"/>
                <w:iCs w:val="0"/>
                <w:color w:val="000000" w:themeColor="text1"/>
                <w:lang w:eastAsia="fr-FR"/>
              </w:rPr>
              <w:t>(CA)</w:t>
            </w:r>
          </w:p>
          <w:p w:rsidR="00C34020" w:rsidRPr="00C34020" w:rsidRDefault="00914C04" w:rsidP="00E13CC9">
            <w:pPr>
              <w:pStyle w:val="ListParagraph"/>
              <w:numPr>
                <w:ilvl w:val="0"/>
                <w:numId w:val="39"/>
              </w:numPr>
              <w:spacing w:before="60" w:after="60"/>
              <w:ind w:left="4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Inscription de l’autorité de certification via le Web (CAWE)</w:t>
            </w:r>
          </w:p>
        </w:tc>
        <w:tc>
          <w:tcPr>
            <w:tcW w:w="1393" w:type="dxa"/>
            <w:hideMark/>
          </w:tcPr>
          <w:p w:rsidR="00C34020" w:rsidRPr="00C34020" w:rsidRDefault="00D122D9" w:rsidP="00C340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Modèles de certificats version 1 uniquement</w:t>
            </w:r>
          </w:p>
        </w:tc>
        <w:tc>
          <w:tcPr>
            <w:tcW w:w="1427" w:type="dxa"/>
            <w:hideMark/>
          </w:tcPr>
          <w:p w:rsidR="00C34020" w:rsidRPr="00C34020" w:rsidRDefault="00C34020" w:rsidP="00C340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C34020">
              <w:rPr>
                <w:rFonts w:eastAsia="Times New Roman" w:cstheme="minorHAnsi"/>
                <w:iCs w:val="0"/>
                <w:color w:val="000000" w:themeColor="text1"/>
                <w:lang w:eastAsia="fr-FR"/>
              </w:rPr>
              <w:t>No</w:t>
            </w:r>
            <w:r w:rsidR="00D122D9" w:rsidRPr="00914C04">
              <w:rPr>
                <w:rFonts w:eastAsia="Times New Roman" w:cstheme="minorHAnsi"/>
                <w:iCs w:val="0"/>
                <w:color w:val="000000" w:themeColor="text1"/>
                <w:lang w:eastAsia="fr-FR"/>
              </w:rPr>
              <w:t>n</w:t>
            </w:r>
          </w:p>
        </w:tc>
        <w:tc>
          <w:tcPr>
            <w:tcW w:w="1268" w:type="dxa"/>
            <w:hideMark/>
          </w:tcPr>
          <w:p w:rsidR="00C34020" w:rsidRPr="00C34020" w:rsidRDefault="00C34020" w:rsidP="00C340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C34020">
              <w:rPr>
                <w:rFonts w:eastAsia="Times New Roman" w:cstheme="minorHAnsi"/>
                <w:iCs w:val="0"/>
                <w:color w:val="000000" w:themeColor="text1"/>
                <w:lang w:eastAsia="fr-FR"/>
              </w:rPr>
              <w:t>No</w:t>
            </w:r>
            <w:r w:rsidR="00D122D9" w:rsidRPr="00914C04">
              <w:rPr>
                <w:rFonts w:eastAsia="Times New Roman" w:cstheme="minorHAnsi"/>
                <w:iCs w:val="0"/>
                <w:color w:val="000000" w:themeColor="text1"/>
                <w:lang w:eastAsia="fr-FR"/>
              </w:rPr>
              <w:t>n</w:t>
            </w:r>
          </w:p>
        </w:tc>
        <w:tc>
          <w:tcPr>
            <w:tcW w:w="1239" w:type="dxa"/>
            <w:hideMark/>
          </w:tcPr>
          <w:p w:rsidR="00C34020" w:rsidRPr="00C34020" w:rsidRDefault="00C34020" w:rsidP="00C34020">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Cs w:val="0"/>
                <w:color w:val="000000" w:themeColor="text1"/>
                <w:lang w:eastAsia="fr-FR"/>
              </w:rPr>
            </w:pPr>
            <w:r w:rsidRPr="00C34020">
              <w:rPr>
                <w:rFonts w:eastAsia="Times New Roman" w:cstheme="minorHAnsi"/>
                <w:iCs w:val="0"/>
                <w:color w:val="000000" w:themeColor="text1"/>
                <w:lang w:eastAsia="fr-FR"/>
              </w:rPr>
              <w:t>No</w:t>
            </w:r>
            <w:r w:rsidR="00D122D9" w:rsidRPr="00914C04">
              <w:rPr>
                <w:rFonts w:eastAsia="Times New Roman" w:cstheme="minorHAnsi"/>
                <w:iCs w:val="0"/>
                <w:color w:val="000000" w:themeColor="text1"/>
                <w:lang w:eastAsia="fr-FR"/>
              </w:rPr>
              <w:t>n</w:t>
            </w:r>
          </w:p>
        </w:tc>
      </w:tr>
      <w:tr w:rsidR="00914C04" w:rsidRPr="00914C04" w:rsidTr="00DC113D">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650" w:type="dxa"/>
            <w:hideMark/>
          </w:tcPr>
          <w:p w:rsidR="00C34020" w:rsidRPr="00C34020" w:rsidRDefault="00C34020" w:rsidP="00D122D9">
            <w:pPr>
              <w:spacing w:before="60" w:after="60"/>
              <w:rPr>
                <w:rFonts w:eastAsia="Times New Roman" w:cstheme="minorHAnsi"/>
                <w:b w:val="0"/>
                <w:iCs w:val="0"/>
                <w:lang w:eastAsia="fr-FR"/>
              </w:rPr>
            </w:pPr>
            <w:r w:rsidRPr="00C34020">
              <w:rPr>
                <w:rFonts w:eastAsia="Times New Roman" w:cstheme="minorHAnsi"/>
                <w:b w:val="0"/>
                <w:iCs w:val="0"/>
                <w:lang w:eastAsia="fr-FR"/>
              </w:rPr>
              <w:t>Windows Server 2003 Enterprise o</w:t>
            </w:r>
            <w:r w:rsidR="00D122D9" w:rsidRPr="00914C04">
              <w:rPr>
                <w:rFonts w:eastAsia="Times New Roman" w:cstheme="minorHAnsi"/>
                <w:b w:val="0"/>
                <w:iCs w:val="0"/>
                <w:lang w:eastAsia="fr-FR"/>
              </w:rPr>
              <w:t>u</w:t>
            </w:r>
            <w:r w:rsidR="00914C04">
              <w:rPr>
                <w:rFonts w:eastAsia="Times New Roman" w:cstheme="minorHAnsi"/>
                <w:b w:val="0"/>
                <w:iCs w:val="0"/>
                <w:lang w:eastAsia="fr-FR"/>
              </w:rPr>
              <w:t xml:space="preserve"> </w:t>
            </w:r>
            <w:r w:rsidRPr="00C34020">
              <w:rPr>
                <w:rFonts w:eastAsia="Times New Roman" w:cstheme="minorHAnsi"/>
                <w:b w:val="0"/>
                <w:iCs w:val="0"/>
                <w:lang w:eastAsia="fr-FR"/>
              </w:rPr>
              <w:t>Datacenter Edition</w:t>
            </w:r>
          </w:p>
        </w:tc>
        <w:tc>
          <w:tcPr>
            <w:tcW w:w="2008" w:type="dxa"/>
            <w:hideMark/>
          </w:tcPr>
          <w:p w:rsidR="00C34020" w:rsidRPr="00C34020" w:rsidRDefault="00914C04" w:rsidP="00E13CC9">
            <w:pPr>
              <w:pStyle w:val="ListParagraph"/>
              <w:numPr>
                <w:ilvl w:val="0"/>
                <w:numId w:val="39"/>
              </w:numPr>
              <w:spacing w:before="60" w:after="60"/>
              <w:ind w:left="4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 xml:space="preserve">Autorité de certification </w:t>
            </w:r>
            <w:r w:rsidR="00C34020" w:rsidRPr="00C34020">
              <w:rPr>
                <w:rFonts w:eastAsia="Times New Roman" w:cstheme="minorHAnsi"/>
                <w:iCs w:val="0"/>
                <w:color w:val="000000" w:themeColor="text1"/>
                <w:lang w:eastAsia="fr-FR"/>
              </w:rPr>
              <w:t>(CA)</w:t>
            </w:r>
          </w:p>
          <w:p w:rsidR="00C34020" w:rsidRPr="00C34020" w:rsidRDefault="00914C04" w:rsidP="00E13CC9">
            <w:pPr>
              <w:pStyle w:val="ListParagraph"/>
              <w:numPr>
                <w:ilvl w:val="0"/>
                <w:numId w:val="39"/>
              </w:numPr>
              <w:spacing w:before="60" w:after="60"/>
              <w:ind w:left="4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Inscription de l’autorité de certification via le Web (CAWE)</w:t>
            </w:r>
          </w:p>
          <w:p w:rsidR="00C34020" w:rsidRPr="00C34020" w:rsidRDefault="00C34020" w:rsidP="00E13CC9">
            <w:pPr>
              <w:pStyle w:val="ListParagraph"/>
              <w:numPr>
                <w:ilvl w:val="0"/>
                <w:numId w:val="39"/>
              </w:numPr>
              <w:spacing w:before="60" w:after="60"/>
              <w:ind w:left="4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C34020">
              <w:rPr>
                <w:rFonts w:eastAsia="Times New Roman" w:cstheme="minorHAnsi"/>
                <w:iCs w:val="0"/>
                <w:color w:val="000000" w:themeColor="text1"/>
                <w:lang w:eastAsia="fr-FR"/>
              </w:rPr>
              <w:t xml:space="preserve">(NDES </w:t>
            </w:r>
            <w:r w:rsidR="00914C04" w:rsidRPr="00914C04">
              <w:rPr>
                <w:rFonts w:eastAsia="Times New Roman" w:cstheme="minorHAnsi"/>
                <w:iCs w:val="0"/>
                <w:color w:val="000000" w:themeColor="text1"/>
                <w:lang w:eastAsia="fr-FR"/>
              </w:rPr>
              <w:t>disponible en tant que</w:t>
            </w:r>
            <w:r w:rsidRPr="00C34020">
              <w:rPr>
                <w:rFonts w:eastAsia="Times New Roman" w:cstheme="minorHAnsi"/>
                <w:iCs w:val="0"/>
                <w:color w:val="000000" w:themeColor="text1"/>
                <w:lang w:eastAsia="fr-FR"/>
              </w:rPr>
              <w:t xml:space="preserve"> </w:t>
            </w:r>
            <w:r w:rsidR="00914C04" w:rsidRPr="00914C04">
              <w:rPr>
                <w:rFonts w:eastAsia="Times New Roman" w:cstheme="minorHAnsi"/>
                <w:iCs w:val="0"/>
                <w:color w:val="000000" w:themeColor="text1"/>
                <w:lang w:eastAsia="fr-FR"/>
              </w:rPr>
              <w:t>« </w:t>
            </w:r>
            <w:r w:rsidRPr="00C34020">
              <w:rPr>
                <w:rFonts w:eastAsia="Times New Roman" w:cstheme="minorHAnsi"/>
                <w:iCs w:val="0"/>
                <w:color w:val="000000" w:themeColor="text1"/>
                <w:lang w:eastAsia="fr-FR"/>
              </w:rPr>
              <w:t>MSCEP</w:t>
            </w:r>
            <w:r w:rsidR="00914C04" w:rsidRPr="00914C04">
              <w:rPr>
                <w:rFonts w:eastAsia="Times New Roman" w:cstheme="minorHAnsi"/>
                <w:iCs w:val="0"/>
                <w:color w:val="000000" w:themeColor="text1"/>
                <w:lang w:eastAsia="fr-FR"/>
              </w:rPr>
              <w:t> »</w:t>
            </w:r>
            <w:r w:rsidRPr="00C34020">
              <w:rPr>
                <w:rFonts w:eastAsia="Times New Roman" w:cstheme="minorHAnsi"/>
                <w:iCs w:val="0"/>
                <w:color w:val="000000" w:themeColor="text1"/>
                <w:lang w:eastAsia="fr-FR"/>
              </w:rPr>
              <w:t xml:space="preserve"> </w:t>
            </w:r>
            <w:r w:rsidRPr="00C34020">
              <w:rPr>
                <w:rFonts w:eastAsia="Times New Roman" w:cstheme="minorHAnsi"/>
                <w:iCs w:val="0"/>
                <w:color w:val="000000" w:themeColor="text1"/>
                <w:lang w:eastAsia="fr-FR"/>
              </w:rPr>
              <w:lastRenderedPageBreak/>
              <w:t>via</w:t>
            </w:r>
            <w:r w:rsidR="00914C04" w:rsidRPr="00914C04">
              <w:rPr>
                <w:rFonts w:eastAsia="Times New Roman" w:cstheme="minorHAnsi"/>
                <w:iCs w:val="0"/>
                <w:color w:val="000000" w:themeColor="text1"/>
                <w:lang w:eastAsia="fr-FR"/>
              </w:rPr>
              <w:t xml:space="preserve"> le Kit de R</w:t>
            </w:r>
            <w:r w:rsidRPr="00C34020">
              <w:rPr>
                <w:rFonts w:eastAsia="Times New Roman" w:cstheme="minorHAnsi"/>
                <w:iCs w:val="0"/>
                <w:color w:val="000000" w:themeColor="text1"/>
                <w:lang w:eastAsia="fr-FR"/>
              </w:rPr>
              <w:t>es</w:t>
            </w:r>
            <w:r w:rsidR="00914C04" w:rsidRPr="00914C04">
              <w:rPr>
                <w:rFonts w:eastAsia="Times New Roman" w:cstheme="minorHAnsi"/>
                <w:iCs w:val="0"/>
                <w:color w:val="000000" w:themeColor="text1"/>
                <w:lang w:eastAsia="fr-FR"/>
              </w:rPr>
              <w:t>s</w:t>
            </w:r>
            <w:r w:rsidRPr="00C34020">
              <w:rPr>
                <w:rFonts w:eastAsia="Times New Roman" w:cstheme="minorHAnsi"/>
                <w:iCs w:val="0"/>
                <w:color w:val="000000" w:themeColor="text1"/>
                <w:lang w:eastAsia="fr-FR"/>
              </w:rPr>
              <w:t>ource</w:t>
            </w:r>
            <w:r w:rsidR="00914C04" w:rsidRPr="00914C04">
              <w:rPr>
                <w:rFonts w:eastAsia="Times New Roman" w:cstheme="minorHAnsi"/>
                <w:iCs w:val="0"/>
                <w:color w:val="000000" w:themeColor="text1"/>
                <w:lang w:eastAsia="fr-FR"/>
              </w:rPr>
              <w:t>s</w:t>
            </w:r>
            <w:r w:rsidRPr="00C34020">
              <w:rPr>
                <w:rFonts w:eastAsia="Times New Roman" w:cstheme="minorHAnsi"/>
                <w:iCs w:val="0"/>
                <w:color w:val="000000" w:themeColor="text1"/>
                <w:lang w:eastAsia="fr-FR"/>
              </w:rPr>
              <w:t xml:space="preserve"> </w:t>
            </w:r>
            <w:r w:rsidR="00914C04" w:rsidRPr="00914C04">
              <w:rPr>
                <w:rFonts w:eastAsia="Times New Roman" w:cstheme="minorHAnsi"/>
                <w:iCs w:val="0"/>
                <w:color w:val="000000" w:themeColor="text1"/>
                <w:lang w:eastAsia="fr-FR"/>
              </w:rPr>
              <w:t>Techniques</w:t>
            </w:r>
            <w:r w:rsidRPr="00C34020">
              <w:rPr>
                <w:rFonts w:eastAsia="Times New Roman" w:cstheme="minorHAnsi"/>
                <w:iCs w:val="0"/>
                <w:color w:val="000000" w:themeColor="text1"/>
                <w:lang w:eastAsia="fr-FR"/>
              </w:rPr>
              <w:t>)</w:t>
            </w:r>
          </w:p>
        </w:tc>
        <w:tc>
          <w:tcPr>
            <w:tcW w:w="1393" w:type="dxa"/>
            <w:hideMark/>
          </w:tcPr>
          <w:p w:rsidR="00C34020" w:rsidRPr="00C34020" w:rsidRDefault="00D122D9" w:rsidP="00D122D9">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lastRenderedPageBreak/>
              <w:t>Modèles de certificats versions 1, et 2</w:t>
            </w:r>
          </w:p>
        </w:tc>
        <w:tc>
          <w:tcPr>
            <w:tcW w:w="1427" w:type="dxa"/>
            <w:hideMark/>
          </w:tcPr>
          <w:p w:rsidR="00C34020" w:rsidRPr="00C34020" w:rsidRDefault="00D122D9"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Oui</w:t>
            </w:r>
          </w:p>
        </w:tc>
        <w:tc>
          <w:tcPr>
            <w:tcW w:w="1268" w:type="dxa"/>
            <w:hideMark/>
          </w:tcPr>
          <w:p w:rsidR="00C34020" w:rsidRPr="00C34020" w:rsidRDefault="00D122D9"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914C04">
              <w:rPr>
                <w:rFonts w:eastAsia="Times New Roman" w:cstheme="minorHAnsi"/>
                <w:iCs w:val="0"/>
                <w:color w:val="000000" w:themeColor="text1"/>
                <w:lang w:eastAsia="fr-FR"/>
              </w:rPr>
              <w:t>Oui</w:t>
            </w:r>
          </w:p>
        </w:tc>
        <w:tc>
          <w:tcPr>
            <w:tcW w:w="1239" w:type="dxa"/>
            <w:hideMark/>
          </w:tcPr>
          <w:p w:rsidR="00C34020" w:rsidRPr="00C34020" w:rsidRDefault="00C34020" w:rsidP="00C34020">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Cs w:val="0"/>
                <w:color w:val="000000" w:themeColor="text1"/>
                <w:lang w:eastAsia="fr-FR"/>
              </w:rPr>
            </w:pPr>
            <w:r w:rsidRPr="00C34020">
              <w:rPr>
                <w:rFonts w:eastAsia="Times New Roman" w:cstheme="minorHAnsi"/>
                <w:iCs w:val="0"/>
                <w:color w:val="000000" w:themeColor="text1"/>
                <w:lang w:eastAsia="fr-FR"/>
              </w:rPr>
              <w:t>No</w:t>
            </w:r>
            <w:r w:rsidR="00D122D9" w:rsidRPr="00914C04">
              <w:rPr>
                <w:rFonts w:eastAsia="Times New Roman" w:cstheme="minorHAnsi"/>
                <w:iCs w:val="0"/>
                <w:color w:val="000000" w:themeColor="text1"/>
                <w:lang w:eastAsia="fr-FR"/>
              </w:rPr>
              <w:t>n</w:t>
            </w:r>
          </w:p>
        </w:tc>
      </w:tr>
    </w:tbl>
    <w:p w:rsidR="00C34020" w:rsidRPr="00914C04" w:rsidRDefault="00914C04" w:rsidP="00914C04">
      <w:pPr>
        <w:spacing w:before="240"/>
        <w:jc w:val="both"/>
        <w:rPr>
          <w:rFonts w:cstheme="minorHAnsi"/>
          <w:sz w:val="16"/>
        </w:rPr>
      </w:pPr>
      <w:r w:rsidRPr="00C34020">
        <w:rPr>
          <w:rFonts w:eastAsia="Times New Roman" w:cstheme="minorHAnsi"/>
          <w:iCs w:val="0"/>
          <w:szCs w:val="24"/>
          <w:lang w:eastAsia="fr-FR"/>
        </w:rPr>
        <w:lastRenderedPageBreak/>
        <w:t>*</w:t>
      </w:r>
      <w:r w:rsidRPr="00914C04">
        <w:rPr>
          <w:rFonts w:eastAsia="Times New Roman" w:cstheme="minorHAnsi"/>
          <w:iCs w:val="0"/>
          <w:szCs w:val="24"/>
          <w:lang w:eastAsia="fr-FR"/>
        </w:rPr>
        <w:t>signifie que la fonction ou le support est nouveau dans Windows Server 2008 R2.</w:t>
      </w:r>
    </w:p>
    <w:p w:rsidR="00C34020" w:rsidRPr="00CE0576" w:rsidRDefault="00C34020" w:rsidP="00C34020">
      <w:pPr>
        <w:pStyle w:val="TitreAnnexe1"/>
      </w:pPr>
      <w:bookmarkStart w:id="90" w:name="_Toc241044806"/>
      <w:r w:rsidRPr="009A19A9">
        <w:lastRenderedPageBreak/>
        <w:t>Pour des informations complémentaires</w:t>
      </w:r>
      <w:bookmarkEnd w:id="90"/>
    </w:p>
    <w:p w:rsidR="00775B96" w:rsidRDefault="00775B96" w:rsidP="00775B96">
      <w:pPr>
        <w:jc w:val="both"/>
      </w:pPr>
      <w:r w:rsidRPr="009A19A9">
        <w:t xml:space="preserve">Pour des informations générales sur les </w:t>
      </w:r>
      <w:r>
        <w:t>s</w:t>
      </w:r>
      <w:r w:rsidRPr="00CD5FFB">
        <w:t>ervices de certificats Active Directory</w:t>
      </w:r>
      <w:r>
        <w:t xml:space="preserve"> (AD CS) de Windows Server 2008 (R2)</w:t>
      </w:r>
      <w:r w:rsidRPr="009A19A9">
        <w:t>, vous pouvez consulter</w:t>
      </w:r>
      <w:r>
        <w:t> :</w:t>
      </w:r>
      <w:r w:rsidRPr="009A19A9">
        <w:t xml:space="preserve"> </w:t>
      </w:r>
    </w:p>
    <w:p w:rsidR="00775B96" w:rsidRPr="00D742F5" w:rsidRDefault="00775B96" w:rsidP="00775B96">
      <w:pPr>
        <w:pStyle w:val="ListParagraph"/>
        <w:numPr>
          <w:ilvl w:val="0"/>
          <w:numId w:val="44"/>
        </w:numPr>
        <w:ind w:left="714" w:hanging="357"/>
        <w:contextualSpacing w:val="0"/>
        <w:jc w:val="both"/>
      </w:pPr>
      <w:r>
        <w:t xml:space="preserve">le site Web Microsoft dédié à </w:t>
      </w:r>
      <w:r w:rsidRPr="009A19A9">
        <w:t xml:space="preserve">l’adresse </w:t>
      </w:r>
      <w:hyperlink r:id="rId214" w:history="1">
        <w:r w:rsidRPr="00F44AC3">
          <w:rPr>
            <w:rStyle w:val="Hyperlink"/>
          </w:rPr>
          <w:t>http://www.microsoft.com/pki</w:t>
        </w:r>
      </w:hyperlink>
      <w:r>
        <w:t>,</w:t>
      </w:r>
      <w:r w:rsidRPr="00D742F5">
        <w:t xml:space="preserve"> </w:t>
      </w:r>
    </w:p>
    <w:p w:rsidR="00775B96" w:rsidRPr="00CE0576" w:rsidRDefault="00775B96" w:rsidP="00775B96">
      <w:pPr>
        <w:pStyle w:val="ListParagraph"/>
        <w:numPr>
          <w:ilvl w:val="0"/>
          <w:numId w:val="44"/>
        </w:numPr>
        <w:ind w:left="714" w:hanging="357"/>
        <w:contextualSpacing w:val="0"/>
        <w:jc w:val="both"/>
      </w:pPr>
      <w:r w:rsidRPr="00D742F5">
        <w:t xml:space="preserve">ainsi que le Weblog </w:t>
      </w:r>
      <w:r>
        <w:t xml:space="preserve">Windows PKI </w:t>
      </w:r>
      <w:r w:rsidRPr="00D742F5">
        <w:t>associé à l’adresse</w:t>
      </w:r>
      <w:r>
        <w:t xml:space="preserve"> </w:t>
      </w:r>
      <w:hyperlink r:id="rId215" w:history="1">
        <w:r w:rsidRPr="00F44AC3">
          <w:rPr>
            <w:rStyle w:val="Hyperlink"/>
          </w:rPr>
          <w:t>http://blogs.technet.com/pki</w:t>
        </w:r>
      </w:hyperlink>
      <w:r>
        <w:t>.</w:t>
      </w:r>
    </w:p>
    <w:p w:rsidR="00775B96" w:rsidRDefault="00775B96" w:rsidP="00775B96">
      <w:pPr>
        <w:jc w:val="both"/>
      </w:pPr>
      <w:r>
        <w:t xml:space="preserve">Nous conseillons également la lecture de l’ouvrage </w:t>
      </w:r>
      <w:hyperlink r:id="rId216" w:history="1">
        <w:r w:rsidRPr="00601354">
          <w:rPr>
            <w:rStyle w:val="Hyperlink"/>
            <w:smallCaps/>
          </w:rPr>
          <w:t xml:space="preserve">Windows Server 2008 PKI and </w:t>
        </w:r>
        <w:proofErr w:type="spellStart"/>
        <w:r w:rsidRPr="00601354">
          <w:rPr>
            <w:rStyle w:val="Hyperlink"/>
            <w:smallCaps/>
          </w:rPr>
          <w:t>Certificate</w:t>
        </w:r>
        <w:proofErr w:type="spellEnd"/>
        <w:r w:rsidRPr="00601354">
          <w:rPr>
            <w:rStyle w:val="Hyperlink"/>
            <w:smallCaps/>
          </w:rPr>
          <w:t xml:space="preserve"> Security</w:t>
        </w:r>
      </w:hyperlink>
      <w:r>
        <w:rPr>
          <w:rStyle w:val="FootnoteReference"/>
          <w:smallCaps/>
        </w:rPr>
        <w:footnoteReference w:id="85"/>
      </w:r>
      <w:r>
        <w:t xml:space="preserve"> aux éditions Microsoft </w:t>
      </w:r>
      <w:proofErr w:type="spellStart"/>
      <w:r>
        <w:t>Press</w:t>
      </w:r>
      <w:proofErr w:type="spellEnd"/>
      <w:r>
        <w:t>.</w:t>
      </w:r>
    </w:p>
    <w:p w:rsidR="00775B96" w:rsidRDefault="00775B96" w:rsidP="00775B96">
      <w:pPr>
        <w:jc w:val="both"/>
      </w:pPr>
      <w:r>
        <w:rPr>
          <w:noProof/>
          <w:lang w:eastAsia="fr-FR"/>
        </w:rPr>
        <w:drawing>
          <wp:inline distT="0" distB="0" distL="0" distR="0" wp14:editId="2A6BD7B3">
            <wp:extent cx="1238250" cy="1238250"/>
            <wp:effectExtent l="38100" t="38100" r="19050" b="19050"/>
            <wp:docPr id="4" name="Picture 4" title="Couverture de l'ouvrage Windows Server 2008 PKI and Certificate Secu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0735625167F.gif"/>
                    <pic:cNvPicPr/>
                  </pic:nvPicPr>
                  <pic:blipFill>
                    <a:blip r:embed="rId217">
                      <a:extLst>
                        <a:ext uri="28A0092B-C50C-407e-A947-70E740481C1C">
                          <a14:useLocalDpi xmlns:a14="http://schemas.microsoft.com/office/drawing/2007/7/7/main" val="0"/>
                        </a:ext>
                      </a:extLst>
                    </a:blip>
                    <a:stretch>
                      <a:fillRect/>
                    </a:stretch>
                  </pic:blipFill>
                  <pic:spPr>
                    <a:xfrm>
                      <a:off x="0" y="0"/>
                      <a:ext cx="1238250" cy="1238250"/>
                    </a:xfrm>
                    <a:prstGeom prst="rect">
                      <a:avLst/>
                    </a:prstGeom>
                  </pic:spPr>
                </pic:pic>
              </a:graphicData>
            </a:graphic>
          </wp:inline>
        </w:drawing>
      </w:r>
    </w:p>
    <w:p w:rsidR="00775B96" w:rsidRDefault="00775B96" w:rsidP="00775B96">
      <w:pPr>
        <w:spacing w:after="240"/>
        <w:jc w:val="both"/>
      </w:pPr>
    </w:p>
    <w:p w:rsidR="00775B96" w:rsidRDefault="00775B96" w:rsidP="00775B96">
      <w:pPr>
        <w:spacing w:after="240"/>
        <w:jc w:val="both"/>
      </w:pPr>
    </w:p>
    <w:p w:rsidR="00775B96" w:rsidRDefault="00775B96" w:rsidP="00775B96">
      <w:pPr>
        <w:spacing w:after="240"/>
        <w:jc w:val="both"/>
      </w:pPr>
      <w:r w:rsidRPr="009A19A9">
        <w:t xml:space="preserve">Pour des informations générales sur la solution </w:t>
      </w:r>
      <w:r w:rsidRPr="006E4C12">
        <w:t xml:space="preserve">Microsoft Forefront </w:t>
      </w:r>
      <w:proofErr w:type="spellStart"/>
      <w:r w:rsidRPr="006E4C12">
        <w:t>Identity</w:t>
      </w:r>
      <w:proofErr w:type="spellEnd"/>
      <w:r w:rsidRPr="006E4C12">
        <w:t xml:space="preserve"> Manager</w:t>
      </w:r>
      <w:r w:rsidRPr="00CD5FFB">
        <w:t xml:space="preserve"> (FIM) 2010</w:t>
      </w:r>
      <w:r w:rsidRPr="009A19A9">
        <w:t>, vous pouvez consulter l’</w:t>
      </w:r>
      <w:r>
        <w:t>adresse</w:t>
      </w:r>
      <w:r w:rsidRPr="009A19A9">
        <w:t xml:space="preserve"> </w:t>
      </w:r>
      <w:hyperlink r:id="rId218" w:history="1">
        <w:r w:rsidRPr="009C7B1B">
          <w:rPr>
            <w:rStyle w:val="Hyperlink"/>
          </w:rPr>
          <w:t>http://www.microsoft.com/forefront/en/us/identity-manager.aspx</w:t>
        </w:r>
      </w:hyperlink>
      <w:r>
        <w:t>.</w:t>
      </w:r>
    </w:p>
    <w:p w:rsidR="00775B96" w:rsidRDefault="00775B96" w:rsidP="00775B96">
      <w:pPr>
        <w:spacing w:after="240"/>
        <w:jc w:val="both"/>
      </w:pPr>
    </w:p>
    <w:p w:rsidR="00775B96" w:rsidRDefault="00775B96" w:rsidP="00775B96">
      <w:pPr>
        <w:spacing w:after="240"/>
        <w:jc w:val="both"/>
      </w:pPr>
      <w:r w:rsidRPr="009A19A9">
        <w:t>Pour les dernières informations sur Windows Server System, vous pouvez consulter le site dédié à Windows Server System à l’</w:t>
      </w:r>
      <w:r>
        <w:t>adresse</w:t>
      </w:r>
      <w:r w:rsidRPr="009A19A9">
        <w:t xml:space="preserve"> </w:t>
      </w:r>
      <w:hyperlink r:id="rId219" w:history="1">
        <w:r>
          <w:rPr>
            <w:rStyle w:val="Hyperlink"/>
          </w:rPr>
          <w:t>http://www.microsoft.com/windowsserversystem</w:t>
        </w:r>
      </w:hyperlink>
      <w:r w:rsidRPr="009A19A9">
        <w:t>.</w:t>
      </w:r>
    </w:p>
    <w:p w:rsidR="00950E9C" w:rsidRPr="00CE0576" w:rsidRDefault="00775B96" w:rsidP="00775B96">
      <w:pPr>
        <w:spacing w:after="240"/>
        <w:jc w:val="right"/>
      </w:pPr>
      <w:r w:rsidRPr="009A19A9">
        <w:t xml:space="preserve"> </w:t>
      </w:r>
      <w:r>
        <w:rPr>
          <w:noProof/>
          <w:lang w:eastAsia="fr-FR"/>
        </w:rPr>
        <w:drawing>
          <wp:inline distT="0" distB="0" distL="0" distR="0" wp14:editId="063EB19E">
            <wp:extent cx="2066925" cy="819150"/>
            <wp:effectExtent l="38100" t="38100" r="28575" b="19050"/>
            <wp:docPr id="9" name="Image 2" descr="wss_logo_text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wss_logo_text_rev"/>
                    <pic:cNvPicPr>
                      <a:picLocks noChangeAspect="1" noChangeArrowheads="1"/>
                    </pic:cNvPicPr>
                  </pic:nvPicPr>
                  <pic:blipFill>
                    <a:blip r:embed="rId220">
                      <a:extLst>
                        <a:ext uri="28A0092B-C50C-407e-A947-70E740481C1C">
                          <a14:useLocalDpi xmlns:a14="http://schemas.microsoft.com/office/drawing/2007/7/7/main" val="0"/>
                        </a:ext>
                      </a:extLst>
                    </a:blip>
                    <a:srcRect/>
                    <a:stretch>
                      <a:fillRect/>
                    </a:stretch>
                  </pic:blipFill>
                  <pic:spPr bwMode="auto">
                    <a:xfrm>
                      <a:off x="0" y="0"/>
                      <a:ext cx="2066925" cy="81915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inline>
        </w:drawing>
      </w:r>
      <w:r w:rsidR="009A19A9" w:rsidRPr="009A19A9">
        <w:t xml:space="preserve"> </w:t>
      </w:r>
    </w:p>
    <w:sectPr w:rsidR="00950E9C" w:rsidRPr="00CE0576" w:rsidSect="00B8360D">
      <w:footerReference w:type="even" r:id="rId221"/>
      <w:footerReference w:type="default" r:id="rId222"/>
      <w:pgSz w:w="11907" w:h="16840" w:code="9"/>
      <w:pgMar w:top="1418" w:right="1418" w:bottom="1418" w:left="1418" w:header="720" w:footer="720" w:gutter="0"/>
      <w:cols w:space="720"/>
      <w:docGrid w:linePitch="272"/>
    </w:sectPr>
  </w:body>
</w:document>
</file>

<file path=word/endnotes.xml><?xml version="1.0" encoding="utf-8"?>
<w:end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endnote w:type="separator" w:id="-1">
    <w:p w:rsidR="003131ED" w:rsidRDefault="003131ED" w:rsidP="009C1846">
      <w:r>
        <w:separator/>
      </w:r>
    </w:p>
  </w:endnote>
  <w:endnote w:type="continuationSeparator" w:id="0">
    <w:p w:rsidR="003131ED" w:rsidRDefault="003131ED" w:rsidP="009C1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09/2/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altName w:val="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A24512" w:rsidRPr="00732338" w:rsidRDefault="00A24512" w:rsidP="00732338">
    <w:pPr>
      <w:pStyle w:val="Footer"/>
    </w:pPr>
  </w:p>
  <w:p w:rsidR="00A24512" w:rsidRDefault="00A24512"/>
</w:ftr>
</file>

<file path=word/footer2.xml><?xml version="1.0" encoding="utf-8"?>
<w:ft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A24512" w:rsidRPr="00E62148" w:rsidRDefault="00A24512" w:rsidP="00E62148">
    <w:pPr>
      <w:pStyle w:val="Footer"/>
    </w:pPr>
  </w:p>
  <w:p w:rsidR="00A24512" w:rsidRDefault="00A24512"/>
</w:ftr>
</file>

<file path=word/footer3.xml><?xml version="1.0" encoding="utf-8"?>
<w:ft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A24512" w:rsidRDefault="00A24512">
    <w:pPr>
      <w:pStyle w:val="Footer"/>
    </w:pPr>
  </w:p>
  <w:sdt>
    <w:sdtPr>
      <w:id w:val="1698427225"/>
      <w:docPartObj>
        <w:docPartGallery w:val="Page Numbers (Bottom of Page)"/>
        <w:docPartUnique/>
      </w:docPartObj>
    </w:sdtPr>
    <w:sdtEndPr>
      <w:rPr>
        <w:noProof/>
      </w:rPr>
    </w:sdtEndPr>
    <w:sdtContent>
      <w:p w:rsidR="00A24512" w:rsidRDefault="00A24512" w:rsidP="0079232D">
        <w:pPr>
          <w:pStyle w:val="Footer"/>
          <w:rPr>
            <w:noProof/>
          </w:rPr>
        </w:pPr>
        <w:r>
          <w:fldChar w:fldCharType="begin"/>
        </w:r>
        <w:r>
          <w:instrText xml:space="preserve"> PAGE   \* MERGEFORMAT </w:instrText>
        </w:r>
        <w:r>
          <w:fldChar w:fldCharType="separate"/>
        </w:r>
        <w:r w:rsidR="005F1ECB">
          <w:rPr>
            <w:noProof/>
          </w:rPr>
          <w:t>40</w:t>
        </w:r>
        <w:r>
          <w:rPr>
            <w:noProof/>
          </w:rPr>
          <w:fldChar w:fldCharType="end"/>
        </w:r>
      </w:p>
    </w:sdtContent>
  </w:sdt>
</w:ftr>
</file>

<file path=word/footer4.xml><?xml version="1.0" encoding="utf-8"?>
<w:ft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A24512" w:rsidRDefault="00A24512">
    <w:pPr>
      <w:pStyle w:val="Footer"/>
      <w:jc w:val="right"/>
    </w:pPr>
  </w:p>
  <w:sdt>
    <w:sdtPr>
      <w:id w:val="-552231824"/>
      <w:docPartObj>
        <w:docPartGallery w:val="Page Numbers (Bottom of Page)"/>
        <w:docPartUnique/>
      </w:docPartObj>
    </w:sdtPr>
    <w:sdtEndPr>
      <w:rPr>
        <w:noProof/>
      </w:rPr>
    </w:sdtEndPr>
    <w:sdtContent>
      <w:p w:rsidR="00A24512" w:rsidRPr="00845E45" w:rsidRDefault="00A24512" w:rsidP="0079232D">
        <w:pPr>
          <w:pStyle w:val="Footer"/>
          <w:jc w:val="right"/>
          <w:rPr>
            <w:noProof/>
          </w:rPr>
        </w:pPr>
        <w:r>
          <w:fldChar w:fldCharType="begin"/>
        </w:r>
        <w:r>
          <w:instrText xml:space="preserve"> PAGE   \* MERGEFORMAT </w:instrText>
        </w:r>
        <w:r>
          <w:fldChar w:fldCharType="separate"/>
        </w:r>
        <w:r w:rsidR="005F1ECB">
          <w:rPr>
            <w:noProof/>
          </w:rPr>
          <w:t>41</w:t>
        </w:r>
        <w:r>
          <w:rPr>
            <w:noProof/>
          </w:rPr>
          <w:fldChar w:fldCharType="end"/>
        </w:r>
      </w:p>
    </w:sdtContent>
  </w:sdt>
  <w:p w:rsidR="00A24512" w:rsidRDefault="00A24512"/>
</w:ftr>
</file>

<file path=word/footer5.xml><?xml version="1.0" encoding="utf-8"?>
<w:ft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A24512" w:rsidRDefault="00A24512" w:rsidP="00037E19">
    <w:pPr>
      <w:pStyle w:val="Footer"/>
      <w:rPr>
        <w:noProof/>
      </w:rPr>
    </w:pPr>
  </w:p>
  <w:sdt>
    <w:sdtPr>
      <w:id w:val="-1286269319"/>
      <w:docPartObj>
        <w:docPartGallery w:val="Page Numbers (Bottom of Page)"/>
        <w:docPartUnique/>
      </w:docPartObj>
    </w:sdtPr>
    <w:sdtEndPr>
      <w:rPr>
        <w:noProof/>
      </w:rPr>
    </w:sdtEndPr>
    <w:sdtContent>
      <w:p w:rsidR="00A24512" w:rsidRDefault="00A24512" w:rsidP="00037E19">
        <w:pPr>
          <w:pStyle w:val="Footer"/>
          <w:rPr>
            <w:noProof/>
          </w:rPr>
        </w:pPr>
        <w:r>
          <w:fldChar w:fldCharType="begin"/>
        </w:r>
        <w:r>
          <w:instrText xml:space="preserve"> PAGE   \* MERGEFORMAT </w:instrText>
        </w:r>
        <w:r>
          <w:fldChar w:fldCharType="separate"/>
        </w:r>
        <w:r w:rsidR="005F1ECB">
          <w:rPr>
            <w:noProof/>
          </w:rPr>
          <w:t>56</w:t>
        </w:r>
        <w:r>
          <w:rPr>
            <w:noProof/>
          </w:rPr>
          <w:fldChar w:fldCharType="end"/>
        </w:r>
      </w:p>
    </w:sdtContent>
  </w:sdt>
</w:ftr>
</file>

<file path=word/footer6.xml><?xml version="1.0" encoding="utf-8"?>
<w:ft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A24512" w:rsidRDefault="00A24512" w:rsidP="00037E19">
    <w:pPr>
      <w:pStyle w:val="Footer"/>
      <w:jc w:val="right"/>
      <w:rPr>
        <w:noProof/>
      </w:rPr>
    </w:pPr>
  </w:p>
  <w:sdt>
    <w:sdtPr>
      <w:id w:val="747461344"/>
      <w:docPartObj>
        <w:docPartGallery w:val="Page Numbers (Bottom of Page)"/>
        <w:docPartUnique/>
      </w:docPartObj>
    </w:sdtPr>
    <w:sdtEndPr>
      <w:rPr>
        <w:noProof/>
      </w:rPr>
    </w:sdtEndPr>
    <w:sdtContent>
      <w:p w:rsidR="00A24512" w:rsidRDefault="00A24512" w:rsidP="00037E19">
        <w:pPr>
          <w:pStyle w:val="Footer"/>
          <w:jc w:val="right"/>
          <w:rPr>
            <w:noProof/>
          </w:rPr>
        </w:pPr>
        <w:r>
          <w:fldChar w:fldCharType="begin"/>
        </w:r>
        <w:r>
          <w:instrText xml:space="preserve"> PAGE   \* MERGEFORMAT </w:instrText>
        </w:r>
        <w:r>
          <w:fldChar w:fldCharType="separate"/>
        </w:r>
        <w:r w:rsidR="005F1ECB">
          <w:rPr>
            <w:noProof/>
          </w:rPr>
          <w:t>55</w:t>
        </w:r>
        <w:r>
          <w:rPr>
            <w:noProof/>
          </w:rPr>
          <w:fldChar w:fldCharType="end"/>
        </w:r>
      </w:p>
    </w:sdtContent>
  </w:sdt>
</w:ftr>
</file>

<file path=word/footnotes.xml><?xml version="1.0" encoding="utf-8"?>
<w:foot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footnote w:type="separator" w:id="-1">
    <w:p w:rsidR="003131ED" w:rsidRDefault="003131ED" w:rsidP="009C1846">
      <w:r>
        <w:separator/>
      </w:r>
    </w:p>
  </w:footnote>
  <w:footnote w:type="continuationSeparator" w:id="0">
    <w:p w:rsidR="003131ED" w:rsidRDefault="003131ED" w:rsidP="009C1846">
      <w:r>
        <w:continuationSeparator/>
      </w:r>
    </w:p>
  </w:footnote>
  <w:footnote w:id="1">
    <w:p w:rsidR="00A24512" w:rsidRPr="0042417C" w:rsidRDefault="00A24512" w:rsidP="00240B1C">
      <w:pPr>
        <w:pStyle w:val="FootnoteText"/>
        <w:rPr>
          <w:lang w:val="en-US"/>
        </w:rPr>
      </w:pPr>
      <w:r>
        <w:rPr>
          <w:rStyle w:val="FootnoteReference"/>
        </w:rPr>
        <w:footnoteRef/>
      </w:r>
      <w:r w:rsidRPr="0042417C">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42417C">
        <w:rPr>
          <w:rFonts w:eastAsia="Times New Roman"/>
          <w:iCs w:val="0"/>
          <w:sz w:val="20"/>
          <w:lang w:val="en-US" w:eastAsia="fr-FR"/>
        </w:rPr>
        <w:t xml:space="preserve"> </w:t>
      </w:r>
      <w:r w:rsidRPr="0042417C">
        <w:rPr>
          <w:rFonts w:eastAsia="Times New Roman"/>
          <w:iCs w:val="0"/>
          <w:smallCaps/>
          <w:sz w:val="18"/>
          <w:lang w:val="en-US" w:eastAsia="fr-FR"/>
        </w:rPr>
        <w:t xml:space="preserve">Windows Server 2008 R2 Certificate Enrollment Web Services Whitepaper </w:t>
      </w:r>
      <w:r>
        <w:rPr>
          <w:lang w:val="en-US"/>
        </w:rPr>
        <w:t xml:space="preserve">: </w:t>
      </w:r>
      <w:r w:rsidRPr="0042417C">
        <w:rPr>
          <w:lang w:val="en-US"/>
        </w:rPr>
        <w:t>http://download.microsoft.com/download/C/2/2/C229E624-36E4-4AD8-9D86-F564ED539A16/Windows%20Server%202008%20R2%20Certificate%20Enrollment%20Web%20Services.doc</w:t>
      </w:r>
    </w:p>
  </w:footnote>
  <w:footnote w:id="2">
    <w:p w:rsidR="00A24512" w:rsidRPr="003D59AA" w:rsidRDefault="00A24512" w:rsidP="00F11A41">
      <w:pPr>
        <w:pStyle w:val="FootnoteText"/>
        <w:jc w:val="left"/>
        <w:rPr>
          <w:lang w:val="en-US"/>
        </w:rPr>
      </w:pPr>
      <w:r>
        <w:rPr>
          <w:rStyle w:val="FootnoteReference"/>
        </w:rPr>
        <w:footnoteRef/>
      </w:r>
      <w:r w:rsidRPr="003D59AA">
        <w:rPr>
          <w:lang w:val="en-US"/>
        </w:rPr>
        <w:t xml:space="preserve"> </w:t>
      </w:r>
      <w:r>
        <w:rPr>
          <w:lang w:val="en-US"/>
        </w:rPr>
        <w:t xml:space="preserve">Microsoft </w:t>
      </w:r>
      <w:r w:rsidRPr="003D59AA">
        <w:rPr>
          <w:lang w:val="en-US"/>
        </w:rPr>
        <w:t>Business Ready Security : http://www.microsoft.com/forefront/en/us/business-ready-security.aspx</w:t>
      </w:r>
    </w:p>
  </w:footnote>
  <w:footnote w:id="3">
    <w:p w:rsidR="00A24512" w:rsidRPr="00DD2828" w:rsidRDefault="00A24512" w:rsidP="00DD2828">
      <w:pPr>
        <w:pStyle w:val="FootnoteText"/>
        <w:jc w:val="left"/>
        <w:rPr>
          <w:lang w:val="en-US"/>
        </w:rPr>
      </w:pPr>
      <w:r>
        <w:rPr>
          <w:rStyle w:val="FootnoteReference"/>
        </w:rPr>
        <w:footnoteRef/>
      </w:r>
      <w:r w:rsidRPr="00DD2828">
        <w:rPr>
          <w:lang w:val="en-US"/>
        </w:rPr>
        <w:t xml:space="preserve"> </w:t>
      </w:r>
      <w:r w:rsidRPr="00DD2828">
        <w:rPr>
          <w:szCs w:val="16"/>
          <w:lang w:val="en-US"/>
        </w:rPr>
        <w:t>A</w:t>
      </w:r>
      <w:r w:rsidRPr="00DD2828">
        <w:rPr>
          <w:color w:val="000000" w:themeColor="text1"/>
          <w:szCs w:val="16"/>
          <w:lang w:val="en-US"/>
        </w:rPr>
        <w:t xml:space="preserve">rticle TechNet </w:t>
      </w:r>
      <w:r>
        <w:rPr>
          <w:color w:val="000000" w:themeColor="text1"/>
          <w:szCs w:val="16"/>
          <w:lang w:val="en-US"/>
        </w:rPr>
        <w:t xml:space="preserve">Magazine </w:t>
      </w:r>
      <w:r w:rsidRPr="00DD2828">
        <w:rPr>
          <w:smallCaps/>
          <w:color w:val="000000" w:themeColor="text1"/>
          <w:szCs w:val="16"/>
          <w:lang w:val="en-US"/>
        </w:rPr>
        <w:t>PKI Enhancements in Windows 7 and Windows Server 2008 R2</w:t>
      </w:r>
      <w:r w:rsidRPr="00DD2828">
        <w:rPr>
          <w:color w:val="000000" w:themeColor="text1"/>
          <w:szCs w:val="16"/>
          <w:lang w:val="en-US"/>
        </w:rPr>
        <w:t xml:space="preserve"> :</w:t>
      </w:r>
      <w:r>
        <w:rPr>
          <w:color w:val="000000" w:themeColor="text1"/>
          <w:szCs w:val="16"/>
          <w:lang w:val="en-US"/>
        </w:rPr>
        <w:t xml:space="preserve"> </w:t>
      </w:r>
      <w:r w:rsidRPr="00DD2828">
        <w:rPr>
          <w:color w:val="000000" w:themeColor="text1"/>
          <w:szCs w:val="16"/>
          <w:lang w:val="en-US"/>
        </w:rPr>
        <w:t>http://technet.microsoft.com/en-us/magazine/2009.05.pki.aspx</w:t>
      </w:r>
    </w:p>
  </w:footnote>
  <w:footnote w:id="4">
    <w:p w:rsidR="00A24512" w:rsidRPr="001C35EA" w:rsidRDefault="00A24512" w:rsidP="00F11A41">
      <w:pPr>
        <w:pStyle w:val="FootnoteText"/>
        <w:jc w:val="left"/>
        <w:rPr>
          <w:lang w:val="en-US"/>
        </w:rPr>
      </w:pPr>
      <w:r>
        <w:rPr>
          <w:rStyle w:val="FootnoteReference"/>
        </w:rPr>
        <w:footnoteRef/>
      </w:r>
      <w:r>
        <w:rPr>
          <w:lang w:val="en-US"/>
        </w:rPr>
        <w:t xml:space="preserve"> </w:t>
      </w:r>
      <w:r w:rsidRPr="004C0742">
        <w:rPr>
          <w:lang w:val="en-US"/>
        </w:rPr>
        <w:t xml:space="preserve">Guide </w:t>
      </w:r>
      <w:proofErr w:type="spellStart"/>
      <w:r w:rsidRPr="004C0742">
        <w:rPr>
          <w:lang w:val="en-US"/>
        </w:rPr>
        <w:t>d’évaluation</w:t>
      </w:r>
      <w:proofErr w:type="spellEnd"/>
      <w:r w:rsidRPr="004C0742">
        <w:rPr>
          <w:lang w:val="en-US"/>
        </w:rPr>
        <w:t xml:space="preserve"> </w:t>
      </w:r>
      <w:r w:rsidRPr="001C35EA">
        <w:rPr>
          <w:smallCaps/>
          <w:lang w:val="en-US"/>
        </w:rPr>
        <w:t>Windows Server Active Directory Certificate Services Step-by-Step Guide</w:t>
      </w:r>
      <w:r>
        <w:rPr>
          <w:smallCaps/>
          <w:lang w:val="en-US"/>
        </w:rPr>
        <w:t xml:space="preserve"> </w:t>
      </w:r>
      <w:r w:rsidRPr="001C35EA">
        <w:rPr>
          <w:lang w:val="en-US"/>
        </w:rPr>
        <w:t>:</w:t>
      </w:r>
      <w:r>
        <w:rPr>
          <w:lang w:val="en-US"/>
        </w:rPr>
        <w:t xml:space="preserve"> </w:t>
      </w:r>
      <w:r w:rsidRPr="001C35EA">
        <w:rPr>
          <w:lang w:val="en-US"/>
        </w:rPr>
        <w:t>http://go.microsoft.com/fwlink/?LinkID=85472</w:t>
      </w:r>
    </w:p>
  </w:footnote>
  <w:footnote w:id="5">
    <w:p w:rsidR="00A24512" w:rsidRPr="004E30B6" w:rsidRDefault="00A24512" w:rsidP="00F11A41">
      <w:pPr>
        <w:pStyle w:val="FootnoteText"/>
        <w:jc w:val="left"/>
        <w:rPr>
          <w:lang w:val="en-US"/>
        </w:rPr>
      </w:pPr>
      <w:r>
        <w:rPr>
          <w:rStyle w:val="FootnoteReference"/>
        </w:rPr>
        <w:footnoteRef/>
      </w:r>
      <w:r>
        <w:rPr>
          <w:szCs w:val="22"/>
          <w:lang w:val="en-US"/>
        </w:rPr>
        <w:t xml:space="preserve"> </w:t>
      </w:r>
      <w:proofErr w:type="spellStart"/>
      <w:r w:rsidRPr="004C0742">
        <w:rPr>
          <w:szCs w:val="22"/>
          <w:lang w:val="en-US"/>
        </w:rPr>
        <w:t>Norme</w:t>
      </w:r>
      <w:proofErr w:type="spellEnd"/>
      <w:r>
        <w:rPr>
          <w:szCs w:val="22"/>
          <w:lang w:val="en-US"/>
        </w:rPr>
        <w:t xml:space="preserve"> </w:t>
      </w:r>
      <w:r w:rsidRPr="004E30B6">
        <w:rPr>
          <w:szCs w:val="22"/>
          <w:lang w:val="en-US"/>
        </w:rPr>
        <w:t xml:space="preserve">ISO/CEI 15408 </w:t>
      </w:r>
      <w:r w:rsidRPr="004E30B6">
        <w:rPr>
          <w:smallCaps/>
          <w:szCs w:val="22"/>
          <w:lang w:val="en-US"/>
        </w:rPr>
        <w:t>Information technology -- Security techniques -- Evaluation criteria for IT security</w:t>
      </w:r>
      <w:r>
        <w:rPr>
          <w:lang w:val="en-US"/>
        </w:rPr>
        <w:t xml:space="preserve">: </w:t>
      </w:r>
      <w:r w:rsidRPr="004E30B6">
        <w:rPr>
          <w:lang w:val="en-US"/>
        </w:rPr>
        <w:t>http://www.iso.org/iso/iso_catalogue/catalogue_tc/catalogue_detail.htm?csnumber=40612</w:t>
      </w:r>
    </w:p>
  </w:footnote>
  <w:footnote w:id="6">
    <w:p w:rsidR="00A24512" w:rsidRPr="004E30B6" w:rsidRDefault="00A24512" w:rsidP="00F11A41">
      <w:pPr>
        <w:pStyle w:val="FootnoteText"/>
        <w:jc w:val="left"/>
      </w:pPr>
      <w:r>
        <w:rPr>
          <w:rStyle w:val="FootnoteReference"/>
        </w:rPr>
        <w:footnoteRef/>
      </w:r>
      <w:r w:rsidRPr="004E30B6">
        <w:t xml:space="preserve"> </w:t>
      </w:r>
      <w:r w:rsidRPr="004E30B6">
        <w:rPr>
          <w:smallCaps/>
          <w:szCs w:val="22"/>
        </w:rPr>
        <w:t>Critères Communs pour l’évaluation de la sécurité des Technologies de l’Information – partie 1 : Introduction et modèle générale</w:t>
      </w:r>
      <w:r w:rsidRPr="004E30B6">
        <w:rPr>
          <w:szCs w:val="22"/>
        </w:rPr>
        <w:t> </w:t>
      </w:r>
      <w:r w:rsidRPr="004E30B6">
        <w:t>: http://www.ssi.gouv.fr/site_documents/CC/CCpart1v21-fr.pdf</w:t>
      </w:r>
      <w:r>
        <w:rPr>
          <w:szCs w:val="22"/>
        </w:rPr>
        <w:t xml:space="preserve"> </w:t>
      </w:r>
    </w:p>
  </w:footnote>
  <w:footnote w:id="7">
    <w:p w:rsidR="00A24512" w:rsidRPr="004E30B6" w:rsidRDefault="00A24512" w:rsidP="00F11A41">
      <w:pPr>
        <w:pStyle w:val="FootnoteText"/>
        <w:jc w:val="left"/>
      </w:pPr>
      <w:r>
        <w:rPr>
          <w:rStyle w:val="FootnoteReference"/>
        </w:rPr>
        <w:footnoteRef/>
      </w:r>
      <w:r w:rsidRPr="004E30B6">
        <w:t xml:space="preserve"> </w:t>
      </w:r>
      <w:r w:rsidRPr="004E30B6">
        <w:rPr>
          <w:smallCaps/>
          <w:szCs w:val="22"/>
        </w:rPr>
        <w:t>Critères Communs pour l’évaluation de la sécurité des Technologies de l’Information – partie 1 </w:t>
      </w:r>
      <w:r>
        <w:rPr>
          <w:smallCaps/>
          <w:szCs w:val="22"/>
        </w:rPr>
        <w:t>Exigences fonctionnelles de sécurité</w:t>
      </w:r>
      <w:r w:rsidRPr="004E30B6">
        <w:rPr>
          <w:szCs w:val="22"/>
        </w:rPr>
        <w:t> :</w:t>
      </w:r>
      <w:r>
        <w:rPr>
          <w:szCs w:val="22"/>
        </w:rPr>
        <w:t xml:space="preserve"> </w:t>
      </w:r>
      <w:r w:rsidRPr="004E30B6">
        <w:t>http://www.ssi.gouv.fr/site_documents/CC/CCpart2v21-fr.pdf</w:t>
      </w:r>
    </w:p>
  </w:footnote>
  <w:footnote w:id="8">
    <w:p w:rsidR="00A24512" w:rsidRPr="001C35EA" w:rsidRDefault="00A24512" w:rsidP="004E30B6">
      <w:pPr>
        <w:pStyle w:val="FootnoteText"/>
        <w:jc w:val="left"/>
        <w:rPr>
          <w:lang w:val="en-US"/>
        </w:rPr>
      </w:pPr>
      <w:r>
        <w:rPr>
          <w:rStyle w:val="FootnoteReference"/>
        </w:rPr>
        <w:footnoteRef/>
      </w:r>
      <w:r w:rsidRPr="001C35EA">
        <w:rPr>
          <w:lang w:val="en-US"/>
        </w:rPr>
        <w:t> </w:t>
      </w:r>
      <w:r>
        <w:rPr>
          <w:lang w:val="en-US"/>
        </w:rPr>
        <w:t>P</w:t>
      </w:r>
      <w:r w:rsidRPr="00301001">
        <w:rPr>
          <w:lang w:val="en-US"/>
        </w:rPr>
        <w:t xml:space="preserve">age </w:t>
      </w:r>
      <w:r>
        <w:rPr>
          <w:smallCaps/>
          <w:lang w:val="en-US"/>
        </w:rPr>
        <w:t>NIA</w:t>
      </w:r>
      <w:r w:rsidRPr="001C35EA">
        <w:rPr>
          <w:smallCaps/>
          <w:lang w:val="en-US"/>
        </w:rPr>
        <w:t>P Certification for Windows Server 2003 Certificate Server</w:t>
      </w:r>
      <w:r>
        <w:rPr>
          <w:smallCaps/>
          <w:lang w:val="en-US"/>
        </w:rPr>
        <w:t xml:space="preserve"> </w:t>
      </w:r>
      <w:r w:rsidRPr="001C35EA">
        <w:rPr>
          <w:lang w:val="en-US"/>
        </w:rPr>
        <w:t xml:space="preserve">: </w:t>
      </w:r>
      <w:r w:rsidRPr="004E30B6">
        <w:rPr>
          <w:lang w:val="en-US"/>
        </w:rPr>
        <w:t>http://www.niap-ccevs.org/cc-scheme/st/vid9507/</w:t>
      </w:r>
    </w:p>
  </w:footnote>
  <w:footnote w:id="9">
    <w:p w:rsidR="00A24512" w:rsidRPr="001C35EA" w:rsidRDefault="00A24512" w:rsidP="001C35EA">
      <w:pPr>
        <w:pStyle w:val="FootnoteText"/>
        <w:jc w:val="left"/>
        <w:rPr>
          <w:lang w:val="en-US"/>
        </w:rPr>
      </w:pPr>
      <w:r>
        <w:rPr>
          <w:rStyle w:val="FootnoteReference"/>
        </w:rPr>
        <w:footnoteRef/>
      </w:r>
      <w:r>
        <w:rPr>
          <w:smallCaps/>
          <w:lang w:val="en-US"/>
        </w:rPr>
        <w:t xml:space="preserve"> </w:t>
      </w:r>
      <w:r>
        <w:rPr>
          <w:lang w:val="en-US"/>
        </w:rPr>
        <w:t>P</w:t>
      </w:r>
      <w:r w:rsidRPr="00301001">
        <w:rPr>
          <w:lang w:val="en-US"/>
        </w:rPr>
        <w:t xml:space="preserve">age </w:t>
      </w:r>
      <w:r w:rsidRPr="001C35EA">
        <w:rPr>
          <w:smallCaps/>
          <w:lang w:val="en-US"/>
        </w:rPr>
        <w:t xml:space="preserve">NIAP Certification for Windows XP SP2 </w:t>
      </w:r>
      <w:r w:rsidRPr="001C35EA">
        <w:rPr>
          <w:rFonts w:eastAsia="SimSun"/>
          <w:smallCaps/>
          <w:lang w:val="en-US" w:eastAsia="zh-CN"/>
        </w:rPr>
        <w:t>and Windows Server 2003 SP</w:t>
      </w:r>
      <w:r>
        <w:rPr>
          <w:rFonts w:eastAsia="SimSun"/>
          <w:smallCaps/>
          <w:lang w:val="en-US" w:eastAsia="zh-CN"/>
        </w:rPr>
        <w:t>2 including R2</w:t>
      </w:r>
      <w:r w:rsidRPr="001C35EA">
        <w:rPr>
          <w:smallCaps/>
          <w:lang w:val="en-US"/>
        </w:rPr>
        <w:t xml:space="preserve"> </w:t>
      </w:r>
      <w:r w:rsidRPr="001C35EA">
        <w:rPr>
          <w:lang w:val="en-US"/>
        </w:rPr>
        <w:t xml:space="preserve">: </w:t>
      </w:r>
      <w:r w:rsidRPr="004E30B6">
        <w:rPr>
          <w:lang w:val="en-US"/>
        </w:rPr>
        <w:t>http://www.niap-ccevs.org/cc-scheme/st/vid10184/</w:t>
      </w:r>
    </w:p>
  </w:footnote>
  <w:footnote w:id="10">
    <w:p w:rsidR="00A24512" w:rsidRPr="004E30B6" w:rsidRDefault="00A24512" w:rsidP="004E30B6">
      <w:pPr>
        <w:pStyle w:val="FootnoteText"/>
        <w:jc w:val="left"/>
        <w:rPr>
          <w:lang w:val="en-US"/>
        </w:rPr>
      </w:pPr>
      <w:r>
        <w:rPr>
          <w:rStyle w:val="FootnoteReference"/>
        </w:rPr>
        <w:footnoteRef/>
      </w:r>
      <w:r w:rsidRPr="004E30B6">
        <w:rPr>
          <w:lang w:val="en-US"/>
        </w:rPr>
        <w:t> </w:t>
      </w:r>
      <w:r>
        <w:rPr>
          <w:lang w:val="en-US"/>
        </w:rPr>
        <w:t xml:space="preserve">Guide </w:t>
      </w:r>
      <w:r w:rsidRPr="004E30B6">
        <w:rPr>
          <w:smallCaps/>
          <w:szCs w:val="22"/>
          <w:lang w:val="en-US"/>
        </w:rPr>
        <w:t>Windows Server 2003 SP2 R2 Common Criteria Configuration Guide 3.0</w:t>
      </w:r>
      <w:r>
        <w:rPr>
          <w:smallCaps/>
          <w:szCs w:val="22"/>
          <w:lang w:val="en-US"/>
        </w:rPr>
        <w:t xml:space="preserve"> </w:t>
      </w:r>
      <w:r w:rsidRPr="004E30B6">
        <w:rPr>
          <w:lang w:val="en-US"/>
        </w:rPr>
        <w:t>:</w:t>
      </w:r>
      <w:r>
        <w:rPr>
          <w:lang w:val="en-US"/>
        </w:rPr>
        <w:t xml:space="preserve"> </w:t>
      </w:r>
      <w:r w:rsidRPr="004E30B6">
        <w:rPr>
          <w:lang w:val="en-US"/>
        </w:rPr>
        <w:t>http://www.microsoft.com/downloads/details.aspx?familyid=4F7B6A93-0307-480F-A5AF-A20268CBD7CC&amp;displaylang=en</w:t>
      </w:r>
    </w:p>
  </w:footnote>
  <w:footnote w:id="11">
    <w:p w:rsidR="00A24512" w:rsidRPr="004E30B6" w:rsidRDefault="00A24512" w:rsidP="004E30B6">
      <w:pPr>
        <w:pStyle w:val="FootnoteText"/>
        <w:jc w:val="left"/>
        <w:rPr>
          <w:lang w:val="en-US"/>
        </w:rPr>
      </w:pPr>
      <w:r>
        <w:rPr>
          <w:rStyle w:val="FootnoteReference"/>
        </w:rPr>
        <w:footnoteRef/>
      </w:r>
      <w:r w:rsidRPr="004E30B6">
        <w:rPr>
          <w:lang w:val="en-US"/>
        </w:rPr>
        <w:t> </w:t>
      </w:r>
      <w:r>
        <w:rPr>
          <w:lang w:val="en-US"/>
        </w:rPr>
        <w:t xml:space="preserve">Guide </w:t>
      </w:r>
      <w:r w:rsidRPr="004E30B6">
        <w:rPr>
          <w:smallCaps/>
          <w:szCs w:val="22"/>
          <w:lang w:val="en-US"/>
        </w:rPr>
        <w:t>Windows Server 2003 SP2 R2 Common Criteria Administrator Guide 3.0</w:t>
      </w:r>
      <w:r>
        <w:rPr>
          <w:smallCaps/>
          <w:szCs w:val="22"/>
          <w:lang w:val="en-US"/>
        </w:rPr>
        <w:t xml:space="preserve"> </w:t>
      </w:r>
      <w:r w:rsidRPr="004E30B6">
        <w:rPr>
          <w:lang w:val="en-US"/>
        </w:rPr>
        <w:t>:</w:t>
      </w:r>
      <w:r>
        <w:rPr>
          <w:lang w:val="en-US"/>
        </w:rPr>
        <w:t xml:space="preserve"> </w:t>
      </w:r>
      <w:r w:rsidRPr="004E30B6">
        <w:rPr>
          <w:lang w:val="en-US"/>
        </w:rPr>
        <w:t>http://www.microsoft.com/downloads/details.aspx?familyid=4F7B6A93-0307-480F-A5AF-A20268CBD7CC&amp;displaylang=en</w:t>
      </w:r>
    </w:p>
  </w:footnote>
  <w:footnote w:id="12">
    <w:p w:rsidR="00A24512" w:rsidRPr="00301001" w:rsidRDefault="00A24512" w:rsidP="00426E47">
      <w:pPr>
        <w:pStyle w:val="FootnoteText"/>
        <w:jc w:val="left"/>
        <w:rPr>
          <w:lang w:val="en-US"/>
        </w:rPr>
      </w:pPr>
      <w:r>
        <w:rPr>
          <w:rStyle w:val="FootnoteReference"/>
        </w:rPr>
        <w:footnoteRef/>
      </w:r>
      <w:r w:rsidRPr="00301001">
        <w:rPr>
          <w:lang w:val="en-US"/>
        </w:rPr>
        <w:t>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301001">
        <w:rPr>
          <w:lang w:val="en-US"/>
        </w:rPr>
        <w:t xml:space="preserve"> </w:t>
      </w:r>
      <w:r w:rsidRPr="00301001">
        <w:rPr>
          <w:smallCaps/>
          <w:lang w:val="en-US"/>
        </w:rPr>
        <w:t xml:space="preserve">Certificate </w:t>
      </w:r>
      <w:proofErr w:type="spellStart"/>
      <w:r w:rsidRPr="00301001">
        <w:rPr>
          <w:smallCaps/>
          <w:lang w:val="en-US"/>
        </w:rPr>
        <w:t>Autoenrollment</w:t>
      </w:r>
      <w:proofErr w:type="spellEnd"/>
      <w:r w:rsidRPr="00301001">
        <w:rPr>
          <w:smallCaps/>
          <w:lang w:val="en-US"/>
        </w:rPr>
        <w:t xml:space="preserve"> in Windows Server 2003</w:t>
      </w:r>
      <w:r>
        <w:rPr>
          <w:smallCaps/>
          <w:lang w:val="en-US"/>
        </w:rPr>
        <w:t xml:space="preserve"> </w:t>
      </w:r>
      <w:r w:rsidRPr="00301001">
        <w:rPr>
          <w:lang w:val="en-US"/>
        </w:rPr>
        <w:t>: http://www.microsoft.com/technet/prodtechnol/windowsserver2003/technologies/security/autoenro.mspx</w:t>
      </w:r>
    </w:p>
  </w:footnote>
  <w:footnote w:id="13">
    <w:p w:rsidR="00A24512" w:rsidRPr="009D175F" w:rsidRDefault="00A24512" w:rsidP="009D175F">
      <w:pPr>
        <w:pStyle w:val="FootnoteText"/>
        <w:jc w:val="left"/>
      </w:pPr>
      <w:r>
        <w:rPr>
          <w:rStyle w:val="FootnoteReference"/>
        </w:rPr>
        <w:footnoteRef/>
      </w:r>
      <w:r w:rsidRPr="009D175F">
        <w:t xml:space="preserve"> Authentification sélective : http://technet2.microsoft.com/WindowsServer/en/library/9266b197-7fc9-4bd8-8864-4c119ceecc001033.mspx </w:t>
      </w:r>
    </w:p>
  </w:footnote>
  <w:footnote w:id="14">
    <w:p w:rsidR="00A24512" w:rsidRPr="00AF5F3E" w:rsidRDefault="00A24512" w:rsidP="00AF5F3E">
      <w:pPr>
        <w:pStyle w:val="FootnoteText"/>
        <w:jc w:val="left"/>
        <w:rPr>
          <w:lang w:val="en-US"/>
        </w:rPr>
      </w:pPr>
      <w:r>
        <w:rPr>
          <w:rStyle w:val="FootnoteReference"/>
        </w:rPr>
        <w:footnoteRef/>
      </w:r>
      <w:r w:rsidRPr="00AF5F3E">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AF5F3E">
        <w:rPr>
          <w:lang w:val="en-US"/>
        </w:rPr>
        <w:t xml:space="preserve"> </w:t>
      </w:r>
      <w:r w:rsidRPr="00AF5F3E">
        <w:rPr>
          <w:smallCaps/>
          <w:lang w:val="en-US"/>
        </w:rPr>
        <w:t xml:space="preserve"> Cross-forest Certificate Enrollment with Windows Server 2008 R2 </w:t>
      </w:r>
      <w:r w:rsidRPr="00AF5F3E">
        <w:rPr>
          <w:lang w:val="en-US"/>
        </w:rPr>
        <w:t>: http://go.microsoft.com/fwlink/?LinkId=139681</w:t>
      </w:r>
    </w:p>
  </w:footnote>
  <w:footnote w:id="15">
    <w:p w:rsidR="00A24512" w:rsidRPr="0042417C" w:rsidRDefault="00A24512" w:rsidP="00426E47">
      <w:pPr>
        <w:pStyle w:val="FootnoteText"/>
        <w:jc w:val="left"/>
        <w:rPr>
          <w:lang w:val="en-US"/>
        </w:rPr>
      </w:pPr>
      <w:r>
        <w:rPr>
          <w:rStyle w:val="FootnoteReference"/>
        </w:rPr>
        <w:footnoteRef/>
      </w:r>
      <w:r w:rsidRPr="0042417C">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42417C">
        <w:rPr>
          <w:rFonts w:eastAsia="Times New Roman"/>
          <w:iCs w:val="0"/>
          <w:sz w:val="20"/>
          <w:lang w:val="en-US" w:eastAsia="fr-FR"/>
        </w:rPr>
        <w:t xml:space="preserve"> </w:t>
      </w:r>
      <w:r w:rsidRPr="0042417C">
        <w:rPr>
          <w:rFonts w:eastAsia="Times New Roman"/>
          <w:iCs w:val="0"/>
          <w:smallCaps/>
          <w:sz w:val="18"/>
          <w:lang w:val="en-US" w:eastAsia="fr-FR"/>
        </w:rPr>
        <w:t xml:space="preserve">Windows Server 2008 R2 Certificate Enrollment Web Services Whitepaper </w:t>
      </w:r>
      <w:r>
        <w:rPr>
          <w:lang w:val="en-US"/>
        </w:rPr>
        <w:t xml:space="preserve">: </w:t>
      </w:r>
      <w:r w:rsidRPr="0042417C">
        <w:rPr>
          <w:lang w:val="en-US"/>
        </w:rPr>
        <w:t>http://download.microsoft.com/download/C/2/2/C229E624-36E4-4AD8-9D86-F564ED539A16/Windows%20Server%202008%20R2%20Certificate%20Enrollment%20Web%20Services.doc</w:t>
      </w:r>
    </w:p>
  </w:footnote>
  <w:footnote w:id="16">
    <w:p w:rsidR="00A24512" w:rsidRPr="00301001" w:rsidRDefault="00A24512" w:rsidP="00F11A41">
      <w:pPr>
        <w:pStyle w:val="FootnoteText"/>
        <w:jc w:val="left"/>
        <w:rPr>
          <w:lang w:val="en-US"/>
        </w:rPr>
      </w:pPr>
      <w:r>
        <w:rPr>
          <w:rStyle w:val="FootnoteReference"/>
        </w:rPr>
        <w:footnoteRef/>
      </w:r>
      <w:r w:rsidRPr="00301001">
        <w:rPr>
          <w:lang w:val="en-US"/>
        </w:rPr>
        <w:t xml:space="preserve"> </w:t>
      </w:r>
      <w:r>
        <w:rPr>
          <w:lang w:val="en-US"/>
        </w:rPr>
        <w:t>A</w:t>
      </w:r>
      <w:r w:rsidRPr="00301001">
        <w:rPr>
          <w:lang w:val="en-US"/>
        </w:rPr>
        <w:t xml:space="preserve">rticle 935441 </w:t>
      </w:r>
      <w:r w:rsidRPr="00301001">
        <w:rPr>
          <w:smallCaps/>
          <w:lang w:val="en-US"/>
        </w:rPr>
        <w:t>Webcast: Credential Roaming Basics :</w:t>
      </w:r>
      <w:r>
        <w:rPr>
          <w:smallCaps/>
          <w:lang w:val="en-US"/>
        </w:rPr>
        <w:t xml:space="preserve"> </w:t>
      </w:r>
      <w:r w:rsidRPr="00301001">
        <w:rPr>
          <w:lang w:val="en-US"/>
        </w:rPr>
        <w:t>http://support.microsoft.com/?id=935441</w:t>
      </w:r>
    </w:p>
  </w:footnote>
  <w:footnote w:id="17">
    <w:p w:rsidR="00A24512" w:rsidRPr="00301001" w:rsidRDefault="00A24512" w:rsidP="00F11A41">
      <w:pPr>
        <w:pStyle w:val="FootnoteText"/>
        <w:jc w:val="left"/>
        <w:rPr>
          <w:lang w:val="en-US"/>
        </w:rPr>
      </w:pPr>
      <w:r>
        <w:rPr>
          <w:rStyle w:val="FootnoteReference"/>
        </w:rPr>
        <w:footnoteRef/>
      </w:r>
      <w:r w:rsidRPr="00301001">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301001">
        <w:rPr>
          <w:lang w:val="en-US"/>
        </w:rPr>
        <w:t xml:space="preserve"> </w:t>
      </w:r>
      <w:r w:rsidRPr="00301001">
        <w:rPr>
          <w:smallCaps/>
          <w:lang w:val="en-US"/>
        </w:rPr>
        <w:t>Configuring and Troubleshooting Windows 2000 and Windows Server 2003 Certificate Services Web Enrollment</w:t>
      </w:r>
      <w:r>
        <w:rPr>
          <w:smallCaps/>
          <w:lang w:val="en-US"/>
        </w:rPr>
        <w:t xml:space="preserve"> : </w:t>
      </w:r>
      <w:r w:rsidRPr="00301001">
        <w:rPr>
          <w:lang w:val="en-US"/>
        </w:rPr>
        <w:t>http://www.microsoft.com/technet/prodtechnol/windowsserver2003/technologies/security/webenroll.mspx</w:t>
      </w:r>
    </w:p>
  </w:footnote>
  <w:footnote w:id="18">
    <w:p w:rsidR="00A24512" w:rsidRPr="00301001" w:rsidRDefault="00A24512" w:rsidP="00F11A41">
      <w:pPr>
        <w:pStyle w:val="FootnoteText"/>
        <w:jc w:val="left"/>
        <w:rPr>
          <w:lang w:val="en-US"/>
        </w:rPr>
      </w:pPr>
      <w:r>
        <w:rPr>
          <w:rStyle w:val="FootnoteReference"/>
        </w:rPr>
        <w:footnoteRef/>
      </w:r>
      <w:r>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301001">
        <w:rPr>
          <w:lang w:val="en-US"/>
        </w:rPr>
        <w:t xml:space="preserve"> </w:t>
      </w:r>
      <w:r w:rsidRPr="00301001">
        <w:rPr>
          <w:smallCaps/>
          <w:lang w:val="en-US"/>
        </w:rPr>
        <w:t>Windows Server 2003 Advanced Certificate Enrollment and Management</w:t>
      </w:r>
      <w:r>
        <w:rPr>
          <w:smallCaps/>
          <w:lang w:val="en-US"/>
        </w:rPr>
        <w:t xml:space="preserve"> : </w:t>
      </w:r>
      <w:r w:rsidRPr="00301001">
        <w:rPr>
          <w:lang w:val="en-US"/>
        </w:rPr>
        <w:t>http://www.microsoft.com/technet/prodtechnol/windowsserver2003/technologies/security/advcert.mspx</w:t>
      </w:r>
    </w:p>
  </w:footnote>
  <w:footnote w:id="19">
    <w:p w:rsidR="00A24512" w:rsidRPr="005E54C3" w:rsidRDefault="00A24512" w:rsidP="00301001">
      <w:pPr>
        <w:pStyle w:val="FootnoteText"/>
        <w:jc w:val="left"/>
      </w:pPr>
      <w:r>
        <w:rPr>
          <w:rStyle w:val="FootnoteReference"/>
        </w:rPr>
        <w:footnoteRef/>
      </w:r>
      <w:r w:rsidRPr="005E54C3">
        <w:t xml:space="preserve"> </w:t>
      </w:r>
      <w:r w:rsidRPr="005E54C3">
        <w:rPr>
          <w:szCs w:val="22"/>
        </w:rPr>
        <w:t xml:space="preserve">Page MSDN </w:t>
      </w:r>
      <w:proofErr w:type="spellStart"/>
      <w:r w:rsidRPr="004E7FD3">
        <w:rPr>
          <w:smallCaps/>
          <w:szCs w:val="22"/>
        </w:rPr>
        <w:t>Certificate</w:t>
      </w:r>
      <w:proofErr w:type="spellEnd"/>
      <w:r w:rsidRPr="004E7FD3">
        <w:rPr>
          <w:smallCaps/>
          <w:szCs w:val="22"/>
        </w:rPr>
        <w:t xml:space="preserve"> Services Architecture</w:t>
      </w:r>
      <w:r w:rsidRPr="005E54C3">
        <w:rPr>
          <w:szCs w:val="22"/>
        </w:rPr>
        <w:t> : http://msdn2.microsoft.com/en-us/library/Aa376540.aspx</w:t>
      </w:r>
    </w:p>
  </w:footnote>
  <w:footnote w:id="20">
    <w:p w:rsidR="00A24512" w:rsidRPr="004A1A79" w:rsidRDefault="00A24512" w:rsidP="003079F0">
      <w:pPr>
        <w:pStyle w:val="FootnoteText"/>
        <w:jc w:val="left"/>
      </w:pPr>
      <w:r>
        <w:rPr>
          <w:rStyle w:val="FootnoteReference"/>
        </w:rPr>
        <w:footnoteRef/>
      </w:r>
      <w:r w:rsidRPr="004A1A79">
        <w:t xml:space="preserve"> Page TechNet </w:t>
      </w:r>
      <w:r w:rsidRPr="004A1A79">
        <w:rPr>
          <w:smallCaps/>
        </w:rPr>
        <w:t xml:space="preserve">Manage </w:t>
      </w:r>
      <w:proofErr w:type="spellStart"/>
      <w:r w:rsidRPr="004A1A79">
        <w:rPr>
          <w:smallCaps/>
        </w:rPr>
        <w:t>Certificate</w:t>
      </w:r>
      <w:proofErr w:type="spellEnd"/>
      <w:r w:rsidRPr="004A1A79">
        <w:rPr>
          <w:smallCaps/>
        </w:rPr>
        <w:t xml:space="preserve"> </w:t>
      </w:r>
      <w:proofErr w:type="spellStart"/>
      <w:r w:rsidRPr="004A1A79">
        <w:rPr>
          <w:smallCaps/>
        </w:rPr>
        <w:t>Revocation</w:t>
      </w:r>
      <w:proofErr w:type="spellEnd"/>
      <w:r w:rsidRPr="004A1A79">
        <w:t> : http://technet2.microsoft.com/windowsserver/en/library/92a5e655-3eb2-4843-b9cb-58c84c0a91d61033.mspx</w:t>
      </w:r>
    </w:p>
  </w:footnote>
  <w:footnote w:id="21">
    <w:p w:rsidR="00A24512" w:rsidRPr="003079F0" w:rsidRDefault="00A24512" w:rsidP="00F11A41">
      <w:pPr>
        <w:pStyle w:val="FootnoteText"/>
        <w:jc w:val="left"/>
        <w:rPr>
          <w:lang w:val="en-US"/>
        </w:rPr>
      </w:pPr>
      <w:r>
        <w:rPr>
          <w:rStyle w:val="FootnoteReference"/>
        </w:rPr>
        <w:footnoteRef/>
      </w:r>
      <w:r w:rsidRPr="003079F0">
        <w:rPr>
          <w:lang w:val="en-US"/>
        </w:rPr>
        <w:t>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3079F0">
        <w:rPr>
          <w:lang w:val="en-US"/>
        </w:rPr>
        <w:t xml:space="preserve"> </w:t>
      </w:r>
      <w:r w:rsidRPr="003079F0">
        <w:rPr>
          <w:smallCaps/>
          <w:lang w:val="en-US"/>
        </w:rPr>
        <w:t xml:space="preserve">Certificate </w:t>
      </w:r>
      <w:proofErr w:type="spellStart"/>
      <w:r w:rsidRPr="003079F0">
        <w:rPr>
          <w:smallCaps/>
          <w:lang w:val="en-US"/>
        </w:rPr>
        <w:t>Autoenrollment</w:t>
      </w:r>
      <w:proofErr w:type="spellEnd"/>
      <w:r w:rsidRPr="003079F0">
        <w:rPr>
          <w:smallCaps/>
          <w:lang w:val="en-US"/>
        </w:rPr>
        <w:t xml:space="preserve"> in Windows Server 2003 </w:t>
      </w:r>
      <w:r w:rsidRPr="003079F0">
        <w:rPr>
          <w:lang w:val="en-US"/>
        </w:rPr>
        <w:t>:</w:t>
      </w:r>
      <w:r>
        <w:rPr>
          <w:lang w:val="en-US"/>
        </w:rPr>
        <w:t xml:space="preserve"> </w:t>
      </w:r>
      <w:r w:rsidRPr="003079F0">
        <w:rPr>
          <w:lang w:val="en-US"/>
        </w:rPr>
        <w:t>http://www.microsoft.com/technet/prodtechnol/windowsserver2003/technologies/security/autoenro.mspx</w:t>
      </w:r>
    </w:p>
  </w:footnote>
  <w:footnote w:id="22">
    <w:p w:rsidR="00A24512" w:rsidRPr="003079F0" w:rsidRDefault="00A24512" w:rsidP="00F11A41">
      <w:pPr>
        <w:pStyle w:val="FootnoteText"/>
        <w:jc w:val="left"/>
        <w:rPr>
          <w:lang w:val="en-US"/>
        </w:rPr>
      </w:pPr>
      <w:r>
        <w:rPr>
          <w:rStyle w:val="FootnoteReference"/>
        </w:rPr>
        <w:footnoteRef/>
      </w:r>
      <w:r w:rsidRPr="003079F0">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3079F0">
        <w:rPr>
          <w:lang w:val="en-US"/>
        </w:rPr>
        <w:t xml:space="preserve"> </w:t>
      </w:r>
      <w:r w:rsidRPr="003079F0">
        <w:rPr>
          <w:smallCaps/>
          <w:lang w:val="en-US"/>
        </w:rPr>
        <w:t>Key Archival and Recovery in Windows Server 2008</w:t>
      </w:r>
      <w:r w:rsidRPr="003079F0">
        <w:rPr>
          <w:lang w:val="en-US"/>
        </w:rPr>
        <w:t xml:space="preserve"> :</w:t>
      </w:r>
      <w:r>
        <w:rPr>
          <w:lang w:val="en-US"/>
        </w:rPr>
        <w:t xml:space="preserve"> </w:t>
      </w:r>
      <w:r w:rsidRPr="003079F0">
        <w:rPr>
          <w:lang w:val="en-US"/>
        </w:rPr>
        <w:t>http://go.microsoft.com/fwlink/?LinkID=92523</w:t>
      </w:r>
    </w:p>
  </w:footnote>
  <w:footnote w:id="23">
    <w:p w:rsidR="00A24512" w:rsidRPr="003079F0" w:rsidRDefault="00A24512" w:rsidP="00F11A41">
      <w:pPr>
        <w:pStyle w:val="FootnoteText"/>
        <w:jc w:val="left"/>
        <w:rPr>
          <w:lang w:val="en-US"/>
        </w:rPr>
      </w:pPr>
      <w:r>
        <w:rPr>
          <w:rStyle w:val="FootnoteReference"/>
        </w:rPr>
        <w:footnoteRef/>
      </w:r>
      <w:r w:rsidRPr="003079F0">
        <w:rPr>
          <w:lang w:val="en-US"/>
        </w:rPr>
        <w:t>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3079F0">
        <w:rPr>
          <w:lang w:val="en-US"/>
        </w:rPr>
        <w:t xml:space="preserve"> </w:t>
      </w:r>
      <w:r w:rsidRPr="003079F0">
        <w:rPr>
          <w:smallCaps/>
          <w:lang w:val="en-US"/>
        </w:rPr>
        <w:t>Best Practices for Implementing a Microsoft Windows Server 2003 Public Key Infrastructure</w:t>
      </w:r>
      <w:r>
        <w:rPr>
          <w:smallCaps/>
          <w:lang w:val="en-US"/>
        </w:rPr>
        <w:t xml:space="preserve"> </w:t>
      </w:r>
      <w:r w:rsidRPr="003079F0">
        <w:rPr>
          <w:lang w:val="en-US"/>
        </w:rPr>
        <w:t>:</w:t>
      </w:r>
      <w:r>
        <w:rPr>
          <w:lang w:val="en-US"/>
        </w:rPr>
        <w:t xml:space="preserve"> </w:t>
      </w:r>
      <w:r w:rsidRPr="003079F0">
        <w:rPr>
          <w:lang w:val="en-US"/>
        </w:rPr>
        <w:t>http://www.microsoft.com/technet/prodtechnol/windowsserver2003/technologies/security/ws3pkibp.mspx</w:t>
      </w:r>
    </w:p>
  </w:footnote>
  <w:footnote w:id="24">
    <w:p w:rsidR="00A24512" w:rsidRPr="003079F0" w:rsidRDefault="00A24512" w:rsidP="00F11A41">
      <w:pPr>
        <w:pStyle w:val="FootnoteText"/>
        <w:jc w:val="left"/>
        <w:rPr>
          <w:lang w:val="en-US"/>
        </w:rPr>
      </w:pPr>
      <w:r>
        <w:rPr>
          <w:rStyle w:val="FootnoteReference"/>
        </w:rPr>
        <w:footnoteRef/>
      </w:r>
      <w:r w:rsidRPr="003079F0">
        <w:rPr>
          <w:lang w:val="en-US"/>
        </w:rPr>
        <w:t>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3079F0">
        <w:rPr>
          <w:lang w:val="en-US"/>
        </w:rPr>
        <w:t xml:space="preserve"> </w:t>
      </w:r>
      <w:r w:rsidRPr="003079F0">
        <w:rPr>
          <w:smallCaps/>
          <w:lang w:val="en-US"/>
        </w:rPr>
        <w:t xml:space="preserve">Certificate </w:t>
      </w:r>
      <w:proofErr w:type="spellStart"/>
      <w:r w:rsidRPr="003079F0">
        <w:rPr>
          <w:smallCaps/>
          <w:lang w:val="en-US"/>
        </w:rPr>
        <w:t>Autoenrollment</w:t>
      </w:r>
      <w:proofErr w:type="spellEnd"/>
      <w:r w:rsidRPr="003079F0">
        <w:rPr>
          <w:smallCaps/>
          <w:lang w:val="en-US"/>
        </w:rPr>
        <w:t xml:space="preserve"> in Windows Server 2003 </w:t>
      </w:r>
      <w:r w:rsidRPr="003079F0">
        <w:rPr>
          <w:lang w:val="en-US"/>
        </w:rPr>
        <w:t>:</w:t>
      </w:r>
      <w:r>
        <w:rPr>
          <w:lang w:val="en-US"/>
        </w:rPr>
        <w:t xml:space="preserve"> </w:t>
      </w:r>
      <w:r w:rsidRPr="003079F0">
        <w:rPr>
          <w:lang w:val="en-US"/>
        </w:rPr>
        <w:t>http://www.microsoft.com/technet/prodtechnol/windowsserver2003/technologies/security/autoenro.mspx</w:t>
      </w:r>
    </w:p>
  </w:footnote>
  <w:footnote w:id="25">
    <w:p w:rsidR="00A24512" w:rsidRPr="003079F0" w:rsidRDefault="00A24512" w:rsidP="00F11A41">
      <w:pPr>
        <w:pStyle w:val="FootnoteText"/>
        <w:jc w:val="left"/>
        <w:rPr>
          <w:lang w:val="en-US"/>
        </w:rPr>
      </w:pPr>
      <w:r>
        <w:rPr>
          <w:rStyle w:val="FootnoteReference"/>
        </w:rPr>
        <w:footnoteRef/>
      </w:r>
      <w:r w:rsidRPr="003079F0">
        <w:rPr>
          <w:lang w:val="en-US"/>
        </w:rPr>
        <w:t>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3079F0">
        <w:rPr>
          <w:lang w:val="en-US"/>
        </w:rPr>
        <w:t xml:space="preserve"> </w:t>
      </w:r>
      <w:r w:rsidRPr="003079F0">
        <w:rPr>
          <w:smallCaps/>
          <w:lang w:val="en-US"/>
        </w:rPr>
        <w:t>Implementing and Administering Certificate Templates in Windows Server 2008</w:t>
      </w:r>
      <w:r>
        <w:rPr>
          <w:smallCaps/>
          <w:lang w:val="en-US"/>
        </w:rPr>
        <w:t xml:space="preserve"> </w:t>
      </w:r>
      <w:r w:rsidRPr="003079F0">
        <w:rPr>
          <w:lang w:val="en-US"/>
        </w:rPr>
        <w:t>:</w:t>
      </w:r>
      <w:r>
        <w:rPr>
          <w:lang w:val="en-US"/>
        </w:rPr>
        <w:t xml:space="preserve"> </w:t>
      </w:r>
      <w:r w:rsidRPr="003079F0">
        <w:rPr>
          <w:lang w:val="en-US"/>
        </w:rPr>
        <w:t>http://go.microsoft.com/fwlink/?LinkID=92522</w:t>
      </w:r>
    </w:p>
  </w:footnote>
  <w:footnote w:id="26">
    <w:p w:rsidR="00A24512" w:rsidRPr="003079F0" w:rsidRDefault="00A24512" w:rsidP="00F11A41">
      <w:pPr>
        <w:pStyle w:val="FootnoteText"/>
        <w:jc w:val="left"/>
        <w:rPr>
          <w:lang w:val="en-US"/>
        </w:rPr>
      </w:pPr>
      <w:r>
        <w:rPr>
          <w:rStyle w:val="FootnoteReference"/>
        </w:rPr>
        <w:footnoteRef/>
      </w:r>
      <w:r w:rsidRPr="003079F0">
        <w:rPr>
          <w:lang w:val="en-US"/>
        </w:rPr>
        <w:t> </w:t>
      </w:r>
      <w:proofErr w:type="spellStart"/>
      <w:r w:rsidRPr="00DC6E62">
        <w:rPr>
          <w:lang w:val="en-US"/>
        </w:rPr>
        <w:t>Livre</w:t>
      </w:r>
      <w:proofErr w:type="spellEnd"/>
      <w:r w:rsidRPr="00DC6E62">
        <w:rPr>
          <w:lang w:val="en-US"/>
        </w:rPr>
        <w:t xml:space="preserve"> </w:t>
      </w:r>
      <w:proofErr w:type="spellStart"/>
      <w:r w:rsidRPr="00DC6E62">
        <w:rPr>
          <w:lang w:val="en-US"/>
        </w:rPr>
        <w:t>blanc</w:t>
      </w:r>
      <w:proofErr w:type="spellEnd"/>
      <w:r w:rsidRPr="00DC6E62">
        <w:rPr>
          <w:lang w:val="en-US"/>
        </w:rPr>
        <w:t xml:space="preserve"> </w:t>
      </w:r>
      <w:r w:rsidRPr="003079F0">
        <w:rPr>
          <w:smallCaps/>
          <w:lang w:val="en-US"/>
        </w:rPr>
        <w:t xml:space="preserve">Active Directory Certificate Server Enhancements in Windows Server 2008 </w:t>
      </w:r>
      <w:r w:rsidRPr="003079F0">
        <w:rPr>
          <w:lang w:val="en-US"/>
        </w:rPr>
        <w:t xml:space="preserve">: </w:t>
      </w:r>
      <w:r w:rsidRPr="003079F0">
        <w:rPr>
          <w:iCs w:val="0"/>
          <w:lang w:val="en-US"/>
        </w:rPr>
        <w:t>http://www.microsoft.com/downloads/details.aspx?FamilyID=9bf17231-d832-4ff9-8fb8-0539ba21ab95&amp;DisplayLang=en</w:t>
      </w:r>
    </w:p>
  </w:footnote>
  <w:footnote w:id="27">
    <w:p w:rsidR="00A24512" w:rsidRPr="00000CEB" w:rsidRDefault="00A24512" w:rsidP="00000CEB">
      <w:pPr>
        <w:pStyle w:val="FootnoteText"/>
        <w:jc w:val="left"/>
        <w:rPr>
          <w:lang w:val="en-US"/>
        </w:rPr>
      </w:pPr>
      <w:r>
        <w:rPr>
          <w:rStyle w:val="FootnoteReference"/>
        </w:rPr>
        <w:footnoteRef/>
      </w:r>
      <w:r w:rsidRPr="00000CEB">
        <w:rPr>
          <w:lang w:val="en-US"/>
        </w:rPr>
        <w:t xml:space="preserve"> </w:t>
      </w:r>
      <w:r>
        <w:rPr>
          <w:lang w:val="en-US"/>
        </w:rPr>
        <w:t>B</w:t>
      </w:r>
      <w:r w:rsidRPr="00000CEB">
        <w:rPr>
          <w:lang w:val="en-US"/>
        </w:rPr>
        <w:t xml:space="preserve">illet  </w:t>
      </w:r>
      <w:r w:rsidRPr="00000CEB">
        <w:rPr>
          <w:smallCaps/>
          <w:lang w:val="en-US"/>
        </w:rPr>
        <w:t>Extended Validation support for websites using internal certificates</w:t>
      </w:r>
      <w:r w:rsidRPr="00000CEB">
        <w:rPr>
          <w:lang w:val="en-US"/>
        </w:rPr>
        <w:t>: http://blogs.technet.com/askds/archive/2009/08/14/extended-validation-support-for-websites-using-internal-certificates.aspx</w:t>
      </w:r>
    </w:p>
  </w:footnote>
  <w:footnote w:id="28">
    <w:p w:rsidR="00A24512" w:rsidRPr="00DA61C5" w:rsidRDefault="00A24512" w:rsidP="00FD4B14">
      <w:pPr>
        <w:pStyle w:val="FootnoteText"/>
        <w:jc w:val="left"/>
        <w:rPr>
          <w:lang w:val="en-US"/>
        </w:rPr>
      </w:pPr>
      <w:r>
        <w:rPr>
          <w:rStyle w:val="FootnoteReference"/>
        </w:rPr>
        <w:footnoteRef/>
      </w:r>
      <w:r w:rsidRPr="00DA61C5">
        <w:rPr>
          <w:lang w:val="en-US"/>
        </w:rPr>
        <w:t xml:space="preserve"> </w:t>
      </w:r>
      <w:r>
        <w:rPr>
          <w:rStyle w:val="body-0020text-0020char-0020char--char"/>
          <w:lang w:val="en-US"/>
        </w:rPr>
        <w:t>D</w:t>
      </w:r>
      <w:r w:rsidRPr="00DA61C5">
        <w:rPr>
          <w:rStyle w:val="body-0020text-0020char-0020char--char"/>
          <w:lang w:val="en-US"/>
        </w:rPr>
        <w:t xml:space="preserve">ocument version 1.1 </w:t>
      </w:r>
      <w:r w:rsidRPr="00DA61C5">
        <w:rPr>
          <w:rStyle w:val="body-0020text-0020char-0020char--char"/>
          <w:smallCaps/>
          <w:lang w:val="en-US"/>
        </w:rPr>
        <w:t>Guidelines for the issuance and management of extended validation certificates</w:t>
      </w:r>
      <w:r w:rsidRPr="00DA61C5">
        <w:rPr>
          <w:rStyle w:val="body-0020text-0020char-0020char--char"/>
          <w:lang w:val="en-US"/>
        </w:rPr>
        <w:t xml:space="preserve"> :</w:t>
      </w:r>
      <w:r>
        <w:rPr>
          <w:rStyle w:val="body-0020text-0020char-0020char--char"/>
          <w:lang w:val="en-US"/>
        </w:rPr>
        <w:t xml:space="preserve"> </w:t>
      </w:r>
      <w:r w:rsidRPr="00DA61C5">
        <w:rPr>
          <w:lang w:val="en-US"/>
        </w:rPr>
        <w:t>http://cabforum.org/EV_Certificate_Guidelines_V11.pdf</w:t>
      </w:r>
    </w:p>
  </w:footnote>
  <w:footnote w:id="29">
    <w:p w:rsidR="00A24512" w:rsidRPr="00DA61C5" w:rsidRDefault="00A24512" w:rsidP="00FD4B14">
      <w:pPr>
        <w:pStyle w:val="FootnoteText"/>
        <w:jc w:val="left"/>
        <w:rPr>
          <w:lang w:val="en-US"/>
        </w:rPr>
      </w:pPr>
      <w:r>
        <w:rPr>
          <w:rStyle w:val="FootnoteReference"/>
        </w:rPr>
        <w:footnoteRef/>
      </w:r>
      <w:r w:rsidRPr="00DA61C5">
        <w:rPr>
          <w:szCs w:val="16"/>
          <w:lang w:val="en-US"/>
        </w:rPr>
        <w:t xml:space="preserve"> </w:t>
      </w:r>
      <w:proofErr w:type="spellStart"/>
      <w:r w:rsidRPr="00DA61C5">
        <w:rPr>
          <w:szCs w:val="16"/>
          <w:lang w:val="en-US"/>
        </w:rPr>
        <w:t>Livre</w:t>
      </w:r>
      <w:proofErr w:type="spellEnd"/>
      <w:r w:rsidRPr="00DA61C5">
        <w:rPr>
          <w:szCs w:val="16"/>
          <w:lang w:val="en-US"/>
        </w:rPr>
        <w:t xml:space="preserve"> </w:t>
      </w:r>
      <w:proofErr w:type="spellStart"/>
      <w:r w:rsidRPr="00DA61C5">
        <w:rPr>
          <w:szCs w:val="16"/>
          <w:lang w:val="en-US"/>
        </w:rPr>
        <w:t>blanc</w:t>
      </w:r>
      <w:proofErr w:type="spellEnd"/>
      <w:r w:rsidRPr="00DA61C5">
        <w:rPr>
          <w:szCs w:val="16"/>
          <w:lang w:val="en-US"/>
        </w:rPr>
        <w:t xml:space="preserve"> </w:t>
      </w:r>
      <w:r w:rsidRPr="00DA61C5">
        <w:rPr>
          <w:smallCaps/>
          <w:szCs w:val="16"/>
          <w:lang w:val="en-US"/>
        </w:rPr>
        <w:t>The Business Value of Extended Validation SSL Certificates</w:t>
      </w:r>
      <w:r w:rsidRPr="00DA61C5">
        <w:rPr>
          <w:szCs w:val="16"/>
          <w:lang w:val="en-US"/>
        </w:rPr>
        <w:t xml:space="preserve"> : http://www.microsoft.com/downloads/details.aspx?displaylang=en&amp;FamilyID=9948298f-1586-4cda-bee1-47b2ade78245</w:t>
      </w:r>
    </w:p>
  </w:footnote>
  <w:footnote w:id="30">
    <w:p w:rsidR="00A24512" w:rsidRPr="00F875D0" w:rsidRDefault="00A24512" w:rsidP="00F11A41">
      <w:pPr>
        <w:pStyle w:val="FootnoteText"/>
        <w:jc w:val="left"/>
        <w:rPr>
          <w:lang w:val="en-US"/>
        </w:rPr>
      </w:pPr>
      <w:r>
        <w:rPr>
          <w:rStyle w:val="FootnoteReference"/>
        </w:rPr>
        <w:footnoteRef/>
      </w:r>
      <w:r w:rsidRPr="00F875D0">
        <w:rPr>
          <w:lang w:val="en-US"/>
        </w:rPr>
        <w:t> Page TechNet </w:t>
      </w:r>
      <w:r w:rsidRPr="00F875D0">
        <w:rPr>
          <w:smallCaps/>
          <w:lang w:val="en-US"/>
        </w:rPr>
        <w:t xml:space="preserve">Certificate Templates Overview </w:t>
      </w:r>
      <w:r w:rsidRPr="00F875D0">
        <w:rPr>
          <w:lang w:val="en-US"/>
        </w:rPr>
        <w:t xml:space="preserve">: </w:t>
      </w:r>
      <w:r w:rsidRPr="00F875D0">
        <w:rPr>
          <w:iCs w:val="0"/>
          <w:lang w:val="en-US"/>
        </w:rPr>
        <w:t>http://technet2.microsoft.com/windowsserver/en/library/e42693ef-374b-40a9-af3c-569f0d1fe1c91033.mspx</w:t>
      </w:r>
    </w:p>
  </w:footnote>
  <w:footnote w:id="31">
    <w:p w:rsidR="00A24512" w:rsidRPr="003079F0" w:rsidRDefault="00A24512" w:rsidP="00F11A41">
      <w:pPr>
        <w:pStyle w:val="FootnoteText"/>
        <w:jc w:val="left"/>
        <w:rPr>
          <w:lang w:val="en-US"/>
        </w:rPr>
      </w:pPr>
      <w:r>
        <w:rPr>
          <w:rStyle w:val="FootnoteReference"/>
        </w:rPr>
        <w:footnoteRef/>
      </w:r>
      <w:r w:rsidRPr="003079F0">
        <w:rPr>
          <w:lang w:val="en-US"/>
        </w:rPr>
        <w:t> </w:t>
      </w:r>
      <w:proofErr w:type="spellStart"/>
      <w:r w:rsidRPr="003E476D">
        <w:rPr>
          <w:lang w:val="en-US"/>
        </w:rPr>
        <w:t>Livre</w:t>
      </w:r>
      <w:proofErr w:type="spellEnd"/>
      <w:r w:rsidRPr="003E476D">
        <w:rPr>
          <w:lang w:val="en-US"/>
        </w:rPr>
        <w:t xml:space="preserve"> </w:t>
      </w:r>
      <w:proofErr w:type="spellStart"/>
      <w:r w:rsidRPr="003E476D">
        <w:rPr>
          <w:lang w:val="en-US"/>
        </w:rPr>
        <w:t>blanc</w:t>
      </w:r>
      <w:proofErr w:type="spellEnd"/>
      <w:r w:rsidRPr="003079F0">
        <w:rPr>
          <w:lang w:val="en-US"/>
        </w:rPr>
        <w:t xml:space="preserve"> </w:t>
      </w:r>
      <w:r w:rsidRPr="003079F0">
        <w:rPr>
          <w:smallCaps/>
          <w:lang w:val="en-US"/>
        </w:rPr>
        <w:t>Implementing and Administering Certificate Templates in Windows Server 2008</w:t>
      </w:r>
      <w:r>
        <w:rPr>
          <w:smallCaps/>
          <w:lang w:val="en-US"/>
        </w:rPr>
        <w:t xml:space="preserve"> </w:t>
      </w:r>
      <w:r w:rsidRPr="003079F0">
        <w:rPr>
          <w:lang w:val="en-US"/>
        </w:rPr>
        <w:t>:</w:t>
      </w:r>
      <w:r>
        <w:rPr>
          <w:lang w:val="en-US"/>
        </w:rPr>
        <w:t xml:space="preserve"> </w:t>
      </w:r>
      <w:r w:rsidRPr="003079F0">
        <w:rPr>
          <w:lang w:val="en-US"/>
        </w:rPr>
        <w:t>http://go.microsoft.com/fwlink/?LinkID=92522</w:t>
      </w:r>
    </w:p>
  </w:footnote>
  <w:footnote w:id="32">
    <w:p w:rsidR="00A24512" w:rsidRPr="003079F0" w:rsidRDefault="00A24512" w:rsidP="00F11A41">
      <w:pPr>
        <w:pStyle w:val="FootnoteText"/>
        <w:jc w:val="left"/>
        <w:rPr>
          <w:lang w:val="en-US"/>
        </w:rPr>
      </w:pPr>
      <w:r>
        <w:rPr>
          <w:rStyle w:val="FootnoteReference"/>
        </w:rPr>
        <w:footnoteRef/>
      </w:r>
      <w:r w:rsidRPr="003079F0">
        <w:rPr>
          <w:lang w:val="en-US"/>
        </w:rPr>
        <w:t> </w:t>
      </w:r>
      <w:r>
        <w:rPr>
          <w:lang w:val="en-US"/>
        </w:rPr>
        <w:t>A</w:t>
      </w:r>
      <w:r w:rsidRPr="003079F0">
        <w:rPr>
          <w:lang w:val="en-US"/>
        </w:rPr>
        <w:t xml:space="preserve">rticle </w:t>
      </w:r>
      <w:r w:rsidRPr="003079F0">
        <w:rPr>
          <w:smallCaps/>
          <w:lang w:val="en-US"/>
        </w:rPr>
        <w:t>Object IDs associated with Microsoft cryptography</w:t>
      </w:r>
      <w:r>
        <w:rPr>
          <w:lang w:val="en-US"/>
        </w:rPr>
        <w:t xml:space="preserve"> </w:t>
      </w:r>
      <w:r w:rsidRPr="003079F0">
        <w:rPr>
          <w:lang w:val="en-US"/>
        </w:rPr>
        <w:t>:</w:t>
      </w:r>
      <w:r>
        <w:rPr>
          <w:lang w:val="en-US"/>
        </w:rPr>
        <w:t xml:space="preserve"> </w:t>
      </w:r>
      <w:r w:rsidRPr="003079F0">
        <w:rPr>
          <w:lang w:val="en-US"/>
        </w:rPr>
        <w:t>http://support.microsoft.com/?id=287547</w:t>
      </w:r>
    </w:p>
  </w:footnote>
  <w:footnote w:id="33">
    <w:p w:rsidR="00A24512" w:rsidRPr="003079F0" w:rsidRDefault="00A24512" w:rsidP="00F11A41">
      <w:pPr>
        <w:pStyle w:val="FootnoteText"/>
        <w:jc w:val="left"/>
        <w:rPr>
          <w:lang w:val="en-US"/>
        </w:rPr>
      </w:pPr>
      <w:r>
        <w:rPr>
          <w:rStyle w:val="FootnoteReference"/>
        </w:rPr>
        <w:footnoteRef/>
      </w:r>
      <w:r w:rsidRPr="003079F0">
        <w:rPr>
          <w:lang w:val="en-US"/>
        </w:rPr>
        <w:t> </w:t>
      </w:r>
      <w:r>
        <w:rPr>
          <w:lang w:val="en-US"/>
        </w:rPr>
        <w:t>A</w:t>
      </w:r>
      <w:r w:rsidRPr="003079F0">
        <w:rPr>
          <w:lang w:val="en-US"/>
        </w:rPr>
        <w:t xml:space="preserve">rticle </w:t>
      </w:r>
      <w:r w:rsidRPr="003079F0">
        <w:rPr>
          <w:smallCaps/>
          <w:lang w:val="en-US"/>
        </w:rPr>
        <w:t>Object IDs associated with Microsoft cryptography</w:t>
      </w:r>
      <w:r>
        <w:rPr>
          <w:lang w:val="en-US"/>
        </w:rPr>
        <w:t xml:space="preserve"> </w:t>
      </w:r>
      <w:r w:rsidRPr="003079F0">
        <w:rPr>
          <w:lang w:val="en-US"/>
        </w:rPr>
        <w:t>:</w:t>
      </w:r>
      <w:r>
        <w:rPr>
          <w:lang w:val="en-US"/>
        </w:rPr>
        <w:t xml:space="preserve"> </w:t>
      </w:r>
      <w:r w:rsidRPr="003079F0">
        <w:rPr>
          <w:lang w:val="en-US"/>
        </w:rPr>
        <w:t>http://support.microsoft.com/?id=287547</w:t>
      </w:r>
    </w:p>
  </w:footnote>
  <w:footnote w:id="34">
    <w:p w:rsidR="00A24512" w:rsidRPr="00F875D0" w:rsidRDefault="00A24512" w:rsidP="00F11A41">
      <w:pPr>
        <w:pStyle w:val="FootnoteText"/>
        <w:jc w:val="left"/>
        <w:rPr>
          <w:lang w:val="en-US"/>
        </w:rPr>
      </w:pPr>
      <w:r>
        <w:rPr>
          <w:rStyle w:val="FootnoteReference"/>
        </w:rPr>
        <w:footnoteRef/>
      </w:r>
      <w:r w:rsidRPr="00F875D0">
        <w:rPr>
          <w:lang w:val="en-US"/>
        </w:rPr>
        <w:t> </w:t>
      </w:r>
      <w:proofErr w:type="spellStart"/>
      <w:r w:rsidRPr="004C0742">
        <w:rPr>
          <w:lang w:val="en-US"/>
        </w:rPr>
        <w:t>L</w:t>
      </w:r>
      <w:r w:rsidRPr="004C0742">
        <w:rPr>
          <w:color w:val="000000"/>
          <w:lang w:val="en-US"/>
        </w:rPr>
        <w:t>ivre</w:t>
      </w:r>
      <w:proofErr w:type="spellEnd"/>
      <w:r w:rsidRPr="004C0742">
        <w:rPr>
          <w:color w:val="000000"/>
          <w:lang w:val="en-US"/>
        </w:rPr>
        <w:t xml:space="preserve"> </w:t>
      </w:r>
      <w:proofErr w:type="spellStart"/>
      <w:r w:rsidRPr="004C0742">
        <w:rPr>
          <w:color w:val="000000"/>
          <w:lang w:val="en-US"/>
        </w:rPr>
        <w:t>blanc</w:t>
      </w:r>
      <w:proofErr w:type="spellEnd"/>
      <w:r w:rsidRPr="00F875D0">
        <w:rPr>
          <w:color w:val="000000"/>
          <w:lang w:val="en-US"/>
        </w:rPr>
        <w:t xml:space="preserve"> </w:t>
      </w:r>
      <w:r w:rsidRPr="00F875D0">
        <w:rPr>
          <w:smallCaps/>
          <w:lang w:val="en-US"/>
        </w:rPr>
        <w:t>Certificate Revocation and Status Checking</w:t>
      </w:r>
      <w:r w:rsidRPr="00F875D0">
        <w:rPr>
          <w:lang w:val="en-US"/>
        </w:rPr>
        <w:t xml:space="preserve"> : http://go.microsoft.com/fwlink/?LinkID=27081</w:t>
      </w:r>
    </w:p>
  </w:footnote>
  <w:footnote w:id="35">
    <w:p w:rsidR="00A24512" w:rsidRPr="003079F0" w:rsidRDefault="00A24512" w:rsidP="00F11A41">
      <w:pPr>
        <w:pStyle w:val="FootnoteText"/>
        <w:jc w:val="left"/>
        <w:rPr>
          <w:lang w:val="en-US"/>
        </w:rPr>
      </w:pPr>
      <w:r>
        <w:rPr>
          <w:rStyle w:val="FootnoteReference"/>
        </w:rPr>
        <w:footnoteRef/>
      </w:r>
      <w:r w:rsidRPr="003079F0">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3079F0">
        <w:rPr>
          <w:lang w:val="en-US"/>
        </w:rPr>
        <w:t xml:space="preserve"> </w:t>
      </w:r>
      <w:r w:rsidRPr="003079F0">
        <w:rPr>
          <w:smallCaps/>
          <w:lang w:val="en-US"/>
        </w:rPr>
        <w:t>Troubleshooting PKI Problems on Windows Vista</w:t>
      </w:r>
      <w:r w:rsidRPr="003079F0">
        <w:rPr>
          <w:lang w:val="en-US"/>
        </w:rPr>
        <w:t> :</w:t>
      </w:r>
      <w:r>
        <w:rPr>
          <w:lang w:val="en-US"/>
        </w:rPr>
        <w:t xml:space="preserve"> </w:t>
      </w:r>
      <w:r w:rsidRPr="003079F0">
        <w:rPr>
          <w:lang w:val="en-US"/>
        </w:rPr>
        <w:t>http://technet2.microsoft.com/WindowsVista/en/library/771e1f29-4eba-40c9-9193-60043889bbf41033.mspx</w:t>
      </w:r>
    </w:p>
  </w:footnote>
  <w:footnote w:id="36">
    <w:p w:rsidR="00A24512" w:rsidRPr="00B96436" w:rsidRDefault="00A24512" w:rsidP="00F11A41">
      <w:pPr>
        <w:pStyle w:val="FootnoteText"/>
        <w:jc w:val="left"/>
        <w:rPr>
          <w:lang w:val="en-US"/>
        </w:rPr>
      </w:pPr>
      <w:r>
        <w:rPr>
          <w:rStyle w:val="FootnoteReference"/>
        </w:rPr>
        <w:footnoteRef/>
      </w:r>
      <w:r w:rsidRPr="00B96436">
        <w:rPr>
          <w:lang w:val="en-US"/>
        </w:rPr>
        <w:t xml:space="preserve"> </w:t>
      </w:r>
      <w:proofErr w:type="spellStart"/>
      <w:r w:rsidRPr="004C0742">
        <w:rPr>
          <w:lang w:val="en-US"/>
        </w:rPr>
        <w:t>L</w:t>
      </w:r>
      <w:r w:rsidRPr="004C0742">
        <w:rPr>
          <w:iCs w:val="0"/>
          <w:lang w:val="en-US"/>
        </w:rPr>
        <w:t>ivre</w:t>
      </w:r>
      <w:proofErr w:type="spellEnd"/>
      <w:r w:rsidRPr="004C0742">
        <w:rPr>
          <w:iCs w:val="0"/>
          <w:lang w:val="en-US"/>
        </w:rPr>
        <w:t xml:space="preserve"> </w:t>
      </w:r>
      <w:proofErr w:type="spellStart"/>
      <w:r w:rsidRPr="004C0742">
        <w:rPr>
          <w:iCs w:val="0"/>
          <w:lang w:val="en-US"/>
        </w:rPr>
        <w:t>blanc</w:t>
      </w:r>
      <w:proofErr w:type="spellEnd"/>
      <w:r w:rsidRPr="00B96436">
        <w:rPr>
          <w:iCs w:val="0"/>
          <w:lang w:val="en-US"/>
        </w:rPr>
        <w:t xml:space="preserve"> </w:t>
      </w:r>
      <w:r w:rsidRPr="00B96436">
        <w:rPr>
          <w:smallCaps/>
          <w:lang w:val="en-US"/>
        </w:rPr>
        <w:t>Installing, Configuring, and Troubleshooting the Microsoft Online Responder</w:t>
      </w:r>
      <w:r w:rsidRPr="00B96436">
        <w:rPr>
          <w:lang w:val="en-US"/>
        </w:rPr>
        <w:t> :</w:t>
      </w:r>
      <w:r>
        <w:rPr>
          <w:lang w:val="en-US"/>
        </w:rPr>
        <w:t xml:space="preserve"> </w:t>
      </w:r>
      <w:r w:rsidRPr="00B96436">
        <w:rPr>
          <w:iCs w:val="0"/>
          <w:lang w:val="en-US"/>
        </w:rPr>
        <w:t>http://technet2.microsoft.com/windowsserver2008/en/library/045d2a97-1bff-43bd-8dea-f2df7e270e1f1033.mspx</w:t>
      </w:r>
    </w:p>
  </w:footnote>
  <w:footnote w:id="37">
    <w:p w:rsidR="00A24512" w:rsidRPr="00B96436" w:rsidRDefault="00A24512" w:rsidP="00F11A41">
      <w:pPr>
        <w:pStyle w:val="FootnoteText"/>
        <w:jc w:val="left"/>
        <w:rPr>
          <w:lang w:val="en-US"/>
        </w:rPr>
      </w:pPr>
      <w:r>
        <w:rPr>
          <w:rStyle w:val="FootnoteReference"/>
        </w:rPr>
        <w:footnoteRef/>
      </w:r>
      <w:r w:rsidRPr="00B96436">
        <w:rPr>
          <w:lang w:val="en-US"/>
        </w:rPr>
        <w:t xml:space="preserve"> </w:t>
      </w:r>
      <w:r>
        <w:rPr>
          <w:lang w:val="en-US"/>
        </w:rPr>
        <w:t>A</w:t>
      </w:r>
      <w:r w:rsidRPr="00B96436">
        <w:rPr>
          <w:color w:val="000000"/>
          <w:lang w:val="en-US"/>
        </w:rPr>
        <w:t xml:space="preserve">rticle </w:t>
      </w:r>
      <w:r w:rsidRPr="00B96436">
        <w:rPr>
          <w:bCs/>
          <w:smallCaps/>
          <w:color w:val="000000"/>
          <w:lang w:val="en-US"/>
        </w:rPr>
        <w:t xml:space="preserve">Adding Revocation Providers to CryptoAPI for </w:t>
      </w:r>
      <w:proofErr w:type="spellStart"/>
      <w:r w:rsidRPr="00B96436">
        <w:rPr>
          <w:bCs/>
          <w:smallCaps/>
          <w:color w:val="000000"/>
          <w:lang w:val="en-US"/>
        </w:rPr>
        <w:t>Identrus</w:t>
      </w:r>
      <w:proofErr w:type="spellEnd"/>
      <w:r w:rsidRPr="00B96436">
        <w:rPr>
          <w:bCs/>
          <w:smallCaps/>
          <w:color w:val="000000"/>
          <w:lang w:val="en-US"/>
        </w:rPr>
        <w:t xml:space="preserve"> Applications</w:t>
      </w:r>
      <w:r w:rsidRPr="00B96436">
        <w:rPr>
          <w:color w:val="000000"/>
          <w:lang w:val="en-US"/>
        </w:rPr>
        <w:t xml:space="preserve"> </w:t>
      </w:r>
      <w:r w:rsidRPr="00B96436">
        <w:rPr>
          <w:lang w:val="en-US"/>
        </w:rPr>
        <w:t> :</w:t>
      </w:r>
      <w:r>
        <w:rPr>
          <w:lang w:val="en-US"/>
        </w:rPr>
        <w:t xml:space="preserve"> </w:t>
      </w:r>
      <w:r w:rsidRPr="00B96436">
        <w:rPr>
          <w:lang w:val="en-US"/>
        </w:rPr>
        <w:t>http://msdn2.microsoft.com/en-us/library/ms995348.aspx</w:t>
      </w:r>
    </w:p>
  </w:footnote>
  <w:footnote w:id="38">
    <w:p w:rsidR="00A24512" w:rsidRPr="00B96436" w:rsidRDefault="00A24512" w:rsidP="00F11A41">
      <w:pPr>
        <w:pStyle w:val="FootnoteText"/>
        <w:jc w:val="left"/>
        <w:rPr>
          <w:iCs w:val="0"/>
        </w:rPr>
      </w:pPr>
      <w:r>
        <w:rPr>
          <w:rStyle w:val="FootnoteReference"/>
        </w:rPr>
        <w:footnoteRef/>
      </w:r>
      <w:r>
        <w:t> C</w:t>
      </w:r>
      <w:r w:rsidRPr="00B96436">
        <w:rPr>
          <w:iCs w:val="0"/>
        </w:rPr>
        <w:t xml:space="preserve">omposant logiciel </w:t>
      </w:r>
      <w:r w:rsidRPr="00B96436">
        <w:rPr>
          <w:iCs w:val="0"/>
          <w:smallCaps/>
        </w:rPr>
        <w:t>Fournisseur de révocation GIP-CPS pour les plateformes Microsoft Windows</w:t>
      </w:r>
      <w:r w:rsidRPr="00B96436">
        <w:rPr>
          <w:iCs w:val="0"/>
        </w:rPr>
        <w:t xml:space="preserve"> :</w:t>
      </w:r>
      <w:r>
        <w:rPr>
          <w:iCs w:val="0"/>
        </w:rPr>
        <w:t xml:space="preserve"> </w:t>
      </w:r>
      <w:r w:rsidRPr="00F875D0">
        <w:rPr>
          <w:iCs w:val="0"/>
        </w:rPr>
        <w:t>http://www.microsoft.com/france/interop/gip-cps/default.aspx</w:t>
      </w:r>
    </w:p>
  </w:footnote>
  <w:footnote w:id="39">
    <w:p w:rsidR="00A24512" w:rsidRDefault="00A24512" w:rsidP="00F11A41">
      <w:pPr>
        <w:pStyle w:val="FootnoteText"/>
        <w:jc w:val="left"/>
      </w:pPr>
      <w:r>
        <w:rPr>
          <w:rStyle w:val="FootnoteReference"/>
        </w:rPr>
        <w:footnoteRef/>
      </w:r>
      <w:r>
        <w:t xml:space="preserve"> C</w:t>
      </w:r>
      <w:r>
        <w:rPr>
          <w:color w:val="000000"/>
        </w:rPr>
        <w:t xml:space="preserve">ontrat de licence de logiciel libre </w:t>
      </w:r>
      <w:proofErr w:type="spellStart"/>
      <w:r>
        <w:rPr>
          <w:color w:val="000000"/>
        </w:rPr>
        <w:t>CeCCIL</w:t>
      </w:r>
      <w:proofErr w:type="spellEnd"/>
      <w:r>
        <w:rPr>
          <w:color w:val="000000"/>
        </w:rPr>
        <w:t xml:space="preserve">-B : </w:t>
      </w:r>
      <w:r w:rsidRPr="00B96436">
        <w:rPr>
          <w:color w:val="000000"/>
        </w:rPr>
        <w:t>http://www.cecill.info/licences/Licence_CeCILL-B_V1-fr.html</w:t>
      </w:r>
    </w:p>
  </w:footnote>
  <w:footnote w:id="40">
    <w:p w:rsidR="00A24512" w:rsidRPr="00731223" w:rsidRDefault="00A24512" w:rsidP="00F11A41">
      <w:pPr>
        <w:pStyle w:val="FootnoteText"/>
        <w:jc w:val="left"/>
        <w:rPr>
          <w:lang w:val="en-US"/>
        </w:rPr>
      </w:pPr>
      <w:r>
        <w:rPr>
          <w:rStyle w:val="FootnoteReference"/>
        </w:rPr>
        <w:footnoteRef/>
      </w:r>
      <w:r w:rsidRPr="00731223">
        <w:rPr>
          <w:lang w:val="en-US"/>
        </w:rPr>
        <w:t xml:space="preserve"> </w:t>
      </w:r>
      <w:proofErr w:type="spellStart"/>
      <w:r w:rsidRPr="00731223">
        <w:rPr>
          <w:lang w:val="en-US"/>
        </w:rPr>
        <w:t>Livre</w:t>
      </w:r>
      <w:proofErr w:type="spellEnd"/>
      <w:r w:rsidRPr="00731223">
        <w:rPr>
          <w:lang w:val="en-US"/>
        </w:rPr>
        <w:t xml:space="preserve"> </w:t>
      </w:r>
      <w:proofErr w:type="spellStart"/>
      <w:r w:rsidRPr="00731223">
        <w:rPr>
          <w:lang w:val="en-US"/>
        </w:rPr>
        <w:t>blanc</w:t>
      </w:r>
      <w:proofErr w:type="spellEnd"/>
      <w:r w:rsidRPr="00731223">
        <w:rPr>
          <w:lang w:val="en-US"/>
        </w:rPr>
        <w:t xml:space="preserve"> </w:t>
      </w:r>
      <w:r w:rsidRPr="00731223">
        <w:rPr>
          <w:smallCaps/>
          <w:lang w:val="en-US"/>
        </w:rPr>
        <w:t>Windows Vista Smart Card Infrastructure</w:t>
      </w:r>
      <w:r w:rsidRPr="00731223">
        <w:rPr>
          <w:lang w:val="en-US"/>
        </w:rPr>
        <w:t> : http://www.microsoft.com/downloads/details.aspx?FamilyID=ac201438-3317-44d3-9638-07625fe397b9&amp;displaylang=en</w:t>
      </w:r>
    </w:p>
  </w:footnote>
  <w:footnote w:id="41">
    <w:p w:rsidR="00A24512" w:rsidRPr="00B96436" w:rsidRDefault="00A24512" w:rsidP="001540EA">
      <w:pPr>
        <w:pStyle w:val="FootnoteText"/>
        <w:jc w:val="left"/>
        <w:rPr>
          <w:lang w:val="en-US"/>
        </w:rPr>
      </w:pPr>
      <w:r>
        <w:rPr>
          <w:rStyle w:val="FootnoteReference"/>
        </w:rPr>
        <w:footnoteRef/>
      </w:r>
      <w:r w:rsidRPr="00B96436">
        <w:rPr>
          <w:lang w:val="en-US"/>
        </w:rPr>
        <w:t>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B96436">
        <w:rPr>
          <w:lang w:val="en-US"/>
        </w:rPr>
        <w:t xml:space="preserve"> </w:t>
      </w:r>
      <w:r w:rsidRPr="00B96436">
        <w:rPr>
          <w:smallCaps/>
          <w:lang w:val="en-US"/>
        </w:rPr>
        <w:t>Enterprise Smart Card Deployment in the Microsoft Windows Smart Card Framework</w:t>
      </w:r>
      <w:r>
        <w:rPr>
          <w:smallCaps/>
          <w:lang w:val="en-US"/>
        </w:rPr>
        <w:t xml:space="preserve"> </w:t>
      </w:r>
      <w:r w:rsidRPr="00B96436">
        <w:rPr>
          <w:lang w:val="en-US"/>
        </w:rPr>
        <w:t>:</w:t>
      </w:r>
      <w:r>
        <w:rPr>
          <w:lang w:val="en-US"/>
        </w:rPr>
        <w:t xml:space="preserve"> </w:t>
      </w:r>
      <w:r w:rsidRPr="00B96436">
        <w:rPr>
          <w:lang w:val="en-US"/>
        </w:rPr>
        <w:t>http://www.microsoft.com/downloads/details.aspx?FamilyID=fa7ec97c-11be-4e53-a0c4-04719b6a7ab6&amp;DisplayLang=en</w:t>
      </w:r>
    </w:p>
  </w:footnote>
  <w:footnote w:id="42">
    <w:p w:rsidR="00A24512" w:rsidRPr="001540EA" w:rsidRDefault="00A24512" w:rsidP="00F11A41">
      <w:pPr>
        <w:pStyle w:val="FootnoteText"/>
        <w:jc w:val="left"/>
        <w:rPr>
          <w:lang w:val="en-US"/>
        </w:rPr>
      </w:pPr>
      <w:r>
        <w:rPr>
          <w:rStyle w:val="FootnoteReference"/>
        </w:rPr>
        <w:footnoteRef/>
      </w:r>
      <w:r w:rsidRPr="001540EA">
        <w:rPr>
          <w:lang w:val="en-US"/>
        </w:rPr>
        <w:t xml:space="preserve"> </w:t>
      </w:r>
      <w:proofErr w:type="spellStart"/>
      <w:r w:rsidRPr="001540EA">
        <w:rPr>
          <w:lang w:val="en-US"/>
        </w:rPr>
        <w:t>L</w:t>
      </w:r>
      <w:r w:rsidRPr="001540EA">
        <w:rPr>
          <w:iCs w:val="0"/>
          <w:lang w:val="en-US"/>
        </w:rPr>
        <w:t>ivre</w:t>
      </w:r>
      <w:proofErr w:type="spellEnd"/>
      <w:r w:rsidRPr="001540EA">
        <w:rPr>
          <w:iCs w:val="0"/>
          <w:lang w:val="en-US"/>
        </w:rPr>
        <w:t xml:space="preserve"> </w:t>
      </w:r>
      <w:proofErr w:type="spellStart"/>
      <w:r w:rsidRPr="001540EA">
        <w:rPr>
          <w:iCs w:val="0"/>
          <w:lang w:val="en-US"/>
        </w:rPr>
        <w:t>blanc</w:t>
      </w:r>
      <w:proofErr w:type="spellEnd"/>
      <w:r w:rsidRPr="001540EA">
        <w:rPr>
          <w:iCs w:val="0"/>
          <w:lang w:val="en-US"/>
        </w:rPr>
        <w:t xml:space="preserve"> </w:t>
      </w:r>
      <w:r w:rsidRPr="001540EA">
        <w:rPr>
          <w:smallCaps/>
          <w:lang w:val="en-US"/>
        </w:rPr>
        <w:t>Active Directory Certificate Server Enhancements in Windows Server 2008</w:t>
      </w:r>
      <w:r w:rsidRPr="001540EA">
        <w:rPr>
          <w:lang w:val="en-US"/>
        </w:rPr>
        <w:t xml:space="preserve"> : </w:t>
      </w:r>
      <w:r w:rsidRPr="001540EA">
        <w:rPr>
          <w:iCs w:val="0"/>
          <w:lang w:val="en-US"/>
        </w:rPr>
        <w:t>http://www.microsoft.com/downloads/details.aspx?FamilyID=9bf17231-d832-4ff9-8fb8-0539ba21ab95&amp;DisplayLang=en</w:t>
      </w:r>
    </w:p>
  </w:footnote>
  <w:footnote w:id="43">
    <w:p w:rsidR="00A24512" w:rsidRPr="00F875D0" w:rsidRDefault="00A24512" w:rsidP="00F11A41">
      <w:pPr>
        <w:pStyle w:val="FootnoteText"/>
        <w:jc w:val="left"/>
        <w:rPr>
          <w:lang w:val="en-US"/>
        </w:rPr>
      </w:pPr>
      <w:r>
        <w:rPr>
          <w:rStyle w:val="FootnoteReference"/>
        </w:rPr>
        <w:footnoteRef/>
      </w:r>
      <w:r w:rsidRPr="00F875D0">
        <w:rPr>
          <w:lang w:val="en-US"/>
        </w:rPr>
        <w:t> </w:t>
      </w:r>
      <w:proofErr w:type="spellStart"/>
      <w:r w:rsidRPr="00F875D0">
        <w:rPr>
          <w:lang w:val="en-US"/>
        </w:rPr>
        <w:t>Document</w:t>
      </w:r>
      <w:proofErr w:type="spellEnd"/>
      <w:r w:rsidRPr="00F875D0">
        <w:rPr>
          <w:lang w:val="en-US"/>
        </w:rPr>
        <w:t xml:space="preserve"> </w:t>
      </w:r>
      <w:r w:rsidRPr="00F875D0">
        <w:rPr>
          <w:smallCaps/>
          <w:lang w:val="en-US"/>
        </w:rPr>
        <w:t xml:space="preserve">Smart Card </w:t>
      </w:r>
      <w:proofErr w:type="spellStart"/>
      <w:r w:rsidRPr="00F875D0">
        <w:rPr>
          <w:smallCaps/>
          <w:lang w:val="en-US"/>
        </w:rPr>
        <w:t>Minidriver</w:t>
      </w:r>
      <w:proofErr w:type="spellEnd"/>
      <w:r w:rsidRPr="00F875D0">
        <w:rPr>
          <w:smallCaps/>
          <w:lang w:val="en-US"/>
        </w:rPr>
        <w:t xml:space="preserve"> Certification Requirements </w:t>
      </w:r>
      <w:r w:rsidRPr="00F875D0">
        <w:rPr>
          <w:lang w:val="en-US"/>
        </w:rPr>
        <w:t xml:space="preserve">: </w:t>
      </w:r>
      <w:r w:rsidRPr="00F875D0">
        <w:rPr>
          <w:iCs w:val="0"/>
          <w:lang w:val="en-US"/>
        </w:rPr>
        <w:t>http://www.microsoft.com/whdc/device/input/smartcard/sc-minidriver_certreqs.mspx</w:t>
      </w:r>
    </w:p>
  </w:footnote>
  <w:footnote w:id="44">
    <w:p w:rsidR="00A24512" w:rsidRPr="006F50E7" w:rsidRDefault="00A24512" w:rsidP="006F50E7">
      <w:pPr>
        <w:pStyle w:val="FootnoteText"/>
        <w:jc w:val="left"/>
        <w:rPr>
          <w:lang w:val="en-US"/>
        </w:rPr>
      </w:pPr>
      <w:r>
        <w:rPr>
          <w:rStyle w:val="FootnoteReference"/>
        </w:rPr>
        <w:footnoteRef/>
      </w:r>
      <w:r w:rsidRPr="006F50E7">
        <w:rPr>
          <w:lang w:val="en-US"/>
        </w:rPr>
        <w:t xml:space="preserve"> </w:t>
      </w:r>
      <w:proofErr w:type="spellStart"/>
      <w:r w:rsidRPr="004C0742">
        <w:rPr>
          <w:rFonts w:cs="Calibri"/>
          <w:iCs w:val="0"/>
          <w:lang w:val="en-US"/>
        </w:rPr>
        <w:t>Spécification</w:t>
      </w:r>
      <w:proofErr w:type="spellEnd"/>
      <w:r>
        <w:rPr>
          <w:rFonts w:cs="Calibri"/>
          <w:iCs w:val="0"/>
          <w:lang w:val="en-US"/>
        </w:rPr>
        <w:t xml:space="preserve"> </w:t>
      </w:r>
      <w:r w:rsidRPr="006F50E7">
        <w:rPr>
          <w:rFonts w:cs="Calibri"/>
          <w:iCs w:val="0"/>
          <w:lang w:val="en-US"/>
        </w:rPr>
        <w:t xml:space="preserve"> v7.06</w:t>
      </w:r>
      <w:r w:rsidRPr="006F50E7">
        <w:rPr>
          <w:rFonts w:cs="Calibri"/>
          <w:lang w:val="en-US"/>
        </w:rPr>
        <w:t xml:space="preserve"> </w:t>
      </w:r>
      <w:r w:rsidRPr="006F50E7">
        <w:rPr>
          <w:rFonts w:cs="Calibri"/>
          <w:smallCaps/>
          <w:lang w:val="en-US"/>
        </w:rPr>
        <w:t xml:space="preserve">Windows Smart Card </w:t>
      </w:r>
      <w:proofErr w:type="spellStart"/>
      <w:r w:rsidRPr="006F50E7">
        <w:rPr>
          <w:rFonts w:cs="Calibri"/>
          <w:smallCaps/>
          <w:lang w:val="en-US"/>
        </w:rPr>
        <w:t>Minidriver</w:t>
      </w:r>
      <w:proofErr w:type="spellEnd"/>
      <w:r w:rsidRPr="006F50E7">
        <w:rPr>
          <w:rFonts w:cs="Calibri"/>
          <w:smallCaps/>
          <w:lang w:val="en-US"/>
        </w:rPr>
        <w:t xml:space="preserve"> Specification : </w:t>
      </w:r>
      <w:r w:rsidRPr="006F50E7">
        <w:rPr>
          <w:rFonts w:cs="Calibri"/>
          <w:lang w:val="en-US"/>
        </w:rPr>
        <w:t>http://www.microsoft.com/whdc/device/input/smartcard/sc-minidriver.mspx</w:t>
      </w:r>
    </w:p>
  </w:footnote>
  <w:footnote w:id="45">
    <w:p w:rsidR="00A24512" w:rsidRPr="00DC6E62" w:rsidRDefault="00A24512" w:rsidP="00DC6E62">
      <w:pPr>
        <w:pStyle w:val="FootnoteText"/>
        <w:jc w:val="left"/>
        <w:rPr>
          <w:lang w:val="en-US"/>
        </w:rPr>
      </w:pPr>
      <w:r>
        <w:rPr>
          <w:rStyle w:val="FootnoteReference"/>
        </w:rPr>
        <w:footnoteRef/>
      </w:r>
      <w:r w:rsidRPr="00DC6E62">
        <w:rPr>
          <w:lang w:val="en-US"/>
        </w:rPr>
        <w:t xml:space="preserve"> D</w:t>
      </w:r>
      <w:r w:rsidRPr="00DC6E62">
        <w:rPr>
          <w:iCs w:val="0"/>
          <w:lang w:val="en-US"/>
        </w:rPr>
        <w:t xml:space="preserve">ocument </w:t>
      </w:r>
      <w:r w:rsidRPr="00DC6E62">
        <w:rPr>
          <w:iCs w:val="0"/>
          <w:smallCaps/>
          <w:lang w:val="en-IE"/>
        </w:rPr>
        <w:t>Introduction to the Windows Biometric Framework (WBF)</w:t>
      </w:r>
      <w:r>
        <w:rPr>
          <w:iCs w:val="0"/>
          <w:smallCaps/>
          <w:lang w:val="en-US"/>
        </w:rPr>
        <w:t xml:space="preserve"> </w:t>
      </w:r>
      <w:r w:rsidRPr="00DC6E62">
        <w:rPr>
          <w:iCs w:val="0"/>
          <w:lang w:val="en-US"/>
        </w:rPr>
        <w:t>:</w:t>
      </w:r>
      <w:r>
        <w:rPr>
          <w:iCs w:val="0"/>
          <w:lang w:val="en-US"/>
        </w:rPr>
        <w:t xml:space="preserve"> http://</w:t>
      </w:r>
      <w:r w:rsidRPr="000F676B">
        <w:rPr>
          <w:lang w:val="en-US"/>
        </w:rPr>
        <w:t>www.microsoft.com/whdc/device/input/smartcard/WBFIntro.mspx</w:t>
      </w:r>
    </w:p>
  </w:footnote>
  <w:footnote w:id="46">
    <w:p w:rsidR="00A24512" w:rsidRPr="00F875D0" w:rsidRDefault="00A24512" w:rsidP="00061C2F">
      <w:pPr>
        <w:pStyle w:val="FootnoteText"/>
        <w:jc w:val="left"/>
        <w:rPr>
          <w:lang w:val="en-US"/>
        </w:rPr>
      </w:pPr>
      <w:r>
        <w:rPr>
          <w:rStyle w:val="FootnoteReference"/>
        </w:rPr>
        <w:footnoteRef/>
      </w:r>
      <w:r w:rsidRPr="00F875D0">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F875D0">
        <w:rPr>
          <w:lang w:val="en-US"/>
        </w:rPr>
        <w:t xml:space="preserve"> </w:t>
      </w:r>
      <w:r w:rsidR="003131ED">
        <w:fldChar w:fldCharType="begin"/>
      </w:r>
      <w:r w:rsidR="003131ED" w:rsidRPr="005F1ECB">
        <w:rPr>
          <w:lang w:val="en-US"/>
        </w:rPr>
        <w:instrText xml:space="preserve"> HYPERLINK "http://go.microsoft.com/fwlink/?LinkId=148802" </w:instrText>
      </w:r>
      <w:r w:rsidR="003131ED">
        <w:fldChar w:fldCharType="separate"/>
      </w:r>
      <w:r w:rsidRPr="00383E4F">
        <w:rPr>
          <w:smallCaps/>
          <w:lang w:val="en-US"/>
        </w:rPr>
        <w:t>Installing a Suite B only PKI</w:t>
      </w:r>
      <w:r w:rsidR="003131ED">
        <w:rPr>
          <w:smallCaps/>
          <w:lang w:val="en-US"/>
        </w:rPr>
        <w:fldChar w:fldCharType="end"/>
      </w:r>
      <w:r w:rsidRPr="00F875D0">
        <w:rPr>
          <w:lang w:val="en-US"/>
        </w:rPr>
        <w:t xml:space="preserve"> : </w:t>
      </w:r>
      <w:r w:rsidRPr="00383E4F">
        <w:rPr>
          <w:lang w:val="en-US"/>
        </w:rPr>
        <w:t>http://go.microsoft.com/fwlink/?LinkId=148802</w:t>
      </w:r>
    </w:p>
  </w:footnote>
  <w:footnote w:id="47">
    <w:p w:rsidR="00A24512" w:rsidRPr="00F875D0" w:rsidRDefault="00A24512" w:rsidP="00F11A41">
      <w:pPr>
        <w:pStyle w:val="FootnoteText"/>
        <w:jc w:val="left"/>
        <w:rPr>
          <w:lang w:val="en-US"/>
        </w:rPr>
      </w:pPr>
      <w:r>
        <w:rPr>
          <w:rStyle w:val="FootnoteReference"/>
        </w:rPr>
        <w:footnoteRef/>
      </w:r>
      <w:r w:rsidRPr="00F875D0">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F875D0">
        <w:rPr>
          <w:lang w:val="en-US"/>
        </w:rPr>
        <w:t xml:space="preserve"> </w:t>
      </w:r>
      <w:r w:rsidRPr="00F875D0">
        <w:rPr>
          <w:smallCaps/>
          <w:lang w:val="en-US"/>
        </w:rPr>
        <w:t>Windows Vista Smart Card Infrastructure</w:t>
      </w:r>
      <w:r w:rsidRPr="00F875D0">
        <w:rPr>
          <w:lang w:val="en-US"/>
        </w:rPr>
        <w:t> : http://www.microsoft.com/downloads/details.aspx?FamilyID=ac201438-3317-44d3-9638-07625fe397b9&amp;displaylang=en</w:t>
      </w:r>
    </w:p>
  </w:footnote>
  <w:footnote w:id="48">
    <w:p w:rsidR="00A24512" w:rsidRPr="00B96436" w:rsidRDefault="00A24512" w:rsidP="00F11A41">
      <w:pPr>
        <w:pStyle w:val="FootnoteText"/>
        <w:jc w:val="left"/>
        <w:rPr>
          <w:lang w:val="en-US"/>
        </w:rPr>
      </w:pPr>
      <w:r>
        <w:rPr>
          <w:rStyle w:val="FootnoteReference"/>
        </w:rPr>
        <w:footnoteRef/>
      </w:r>
      <w:r w:rsidRPr="00B96436">
        <w:rPr>
          <w:lang w:val="en-US"/>
        </w:rPr>
        <w:t> </w:t>
      </w:r>
      <w:r>
        <w:rPr>
          <w:lang w:val="en-US"/>
        </w:rPr>
        <w:t>D</w:t>
      </w:r>
      <w:r w:rsidRPr="00B96436">
        <w:rPr>
          <w:lang w:val="en-US"/>
        </w:rPr>
        <w:t xml:space="preserve">ocument  </w:t>
      </w:r>
      <w:r w:rsidRPr="00B96436">
        <w:rPr>
          <w:smallCaps/>
          <w:lang w:val="en-US"/>
        </w:rPr>
        <w:t>Certificate Issuing and Management Components Family of Protection Profiles</w:t>
      </w:r>
      <w:r>
        <w:rPr>
          <w:smallCaps/>
          <w:lang w:val="en-US"/>
        </w:rPr>
        <w:t xml:space="preserve"> </w:t>
      </w:r>
      <w:r w:rsidRPr="00B96436">
        <w:rPr>
          <w:lang w:val="en-US"/>
        </w:rPr>
        <w:t>: http://www.commoncriteriaportal.org/files/ppfiles/PP_CIMCPP_SL1-4_V1.0.pdf</w:t>
      </w:r>
    </w:p>
  </w:footnote>
  <w:footnote w:id="49">
    <w:p w:rsidR="00A24512" w:rsidRPr="00B96436" w:rsidRDefault="00A24512" w:rsidP="00F11A41">
      <w:pPr>
        <w:pStyle w:val="FootnoteText"/>
        <w:jc w:val="left"/>
        <w:rPr>
          <w:lang w:val="en-US"/>
        </w:rPr>
      </w:pPr>
      <w:r>
        <w:rPr>
          <w:rStyle w:val="FootnoteReference"/>
        </w:rPr>
        <w:footnoteRef/>
      </w:r>
      <w:r w:rsidRPr="00B96436">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B96436">
        <w:rPr>
          <w:lang w:val="en-US"/>
        </w:rPr>
        <w:t xml:space="preserve"> </w:t>
      </w:r>
      <w:r w:rsidRPr="00B96436">
        <w:rPr>
          <w:smallCaps/>
          <w:lang w:val="en-US"/>
        </w:rPr>
        <w:t>Windows Server 2003 PKI Operations Guide</w:t>
      </w:r>
      <w:r w:rsidRPr="00B96436">
        <w:rPr>
          <w:lang w:val="en-US"/>
        </w:rPr>
        <w:t> :</w:t>
      </w:r>
      <w:r>
        <w:rPr>
          <w:lang w:val="en-US"/>
        </w:rPr>
        <w:t xml:space="preserve"> </w:t>
      </w:r>
      <w:r w:rsidRPr="00B96436">
        <w:rPr>
          <w:lang w:val="en-US"/>
        </w:rPr>
        <w:t>http://www.microsoft.com/technet/prodtechnol/windowsserver2003/technologies/security/ws03pkog.mspx</w:t>
      </w:r>
    </w:p>
  </w:footnote>
  <w:footnote w:id="50">
    <w:p w:rsidR="00A24512" w:rsidRPr="00F875D0" w:rsidRDefault="00A24512" w:rsidP="00F11A41">
      <w:pPr>
        <w:pStyle w:val="FootnoteText"/>
        <w:jc w:val="left"/>
        <w:rPr>
          <w:lang w:val="en-US"/>
        </w:rPr>
      </w:pPr>
      <w:r>
        <w:rPr>
          <w:rStyle w:val="FootnoteReference"/>
        </w:rPr>
        <w:footnoteRef/>
      </w:r>
      <w:r w:rsidRPr="00F875D0">
        <w:rPr>
          <w:lang w:val="en-US"/>
        </w:rPr>
        <w:t xml:space="preserve"> Page MSDN </w:t>
      </w:r>
      <w:r w:rsidRPr="00F875D0">
        <w:rPr>
          <w:smallCaps/>
          <w:lang w:val="en-US"/>
        </w:rPr>
        <w:t xml:space="preserve">Certificate Services Architecture </w:t>
      </w:r>
      <w:r w:rsidRPr="00F875D0">
        <w:rPr>
          <w:lang w:val="en-US"/>
        </w:rPr>
        <w:t>: http://msdn2.microsoft.com/en-us/library/Aa376540.aspx</w:t>
      </w:r>
    </w:p>
  </w:footnote>
  <w:footnote w:id="51">
    <w:p w:rsidR="00A24512" w:rsidRPr="00AE74D4" w:rsidRDefault="00A24512" w:rsidP="00F11A41">
      <w:pPr>
        <w:pStyle w:val="FootnoteText"/>
        <w:jc w:val="left"/>
        <w:rPr>
          <w:lang w:val="en-US"/>
        </w:rPr>
      </w:pPr>
      <w:r>
        <w:rPr>
          <w:rStyle w:val="FootnoteReference"/>
        </w:rPr>
        <w:footnoteRef/>
      </w:r>
      <w:r w:rsidRPr="00AE74D4">
        <w:rPr>
          <w:lang w:val="en-US"/>
        </w:rPr>
        <w:t>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AE74D4">
        <w:rPr>
          <w:lang w:val="en-US"/>
        </w:rPr>
        <w:t xml:space="preserve"> </w:t>
      </w:r>
      <w:r w:rsidRPr="00AE74D4">
        <w:rPr>
          <w:smallCaps/>
          <w:lang w:val="en-US"/>
        </w:rPr>
        <w:t>Best Practices for Implementing a Microsoft Windows Server 2003 Public Key Infrastructur</w:t>
      </w:r>
      <w:r w:rsidRPr="00AE74D4">
        <w:rPr>
          <w:smallCaps/>
          <w:lang w:val="en-US" w:eastAsia="fr-FR"/>
        </w:rPr>
        <w:t>e</w:t>
      </w:r>
      <w:r>
        <w:rPr>
          <w:smallCaps/>
          <w:lang w:val="en-US" w:eastAsia="fr-FR"/>
        </w:rPr>
        <w:t xml:space="preserve"> </w:t>
      </w:r>
      <w:r w:rsidRPr="00AE74D4">
        <w:rPr>
          <w:lang w:val="en-US"/>
        </w:rPr>
        <w:t>:</w:t>
      </w:r>
      <w:r>
        <w:rPr>
          <w:lang w:val="en-US"/>
        </w:rPr>
        <w:t xml:space="preserve"> </w:t>
      </w:r>
      <w:r w:rsidRPr="00AE74D4">
        <w:rPr>
          <w:lang w:val="en-US" w:eastAsia="fr-FR"/>
        </w:rPr>
        <w:t>http://www.microsoft.com/technet/prodtechnol/windowsserver2003/technologies/security/ws3pkibp.mspx</w:t>
      </w:r>
    </w:p>
  </w:footnote>
  <w:footnote w:id="52">
    <w:p w:rsidR="00A24512" w:rsidRPr="00F875D0" w:rsidRDefault="00A24512" w:rsidP="00F11A41">
      <w:pPr>
        <w:pStyle w:val="FootnoteText"/>
        <w:jc w:val="left"/>
        <w:rPr>
          <w:lang w:val="en-US"/>
        </w:rPr>
      </w:pPr>
      <w:r>
        <w:rPr>
          <w:rStyle w:val="FootnoteReference"/>
        </w:rPr>
        <w:footnoteRef/>
      </w:r>
      <w:r w:rsidRPr="00F875D0">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F875D0">
        <w:rPr>
          <w:lang w:val="en-US"/>
        </w:rPr>
        <w:t xml:space="preserve"> </w:t>
      </w:r>
      <w:r w:rsidRPr="00F875D0">
        <w:rPr>
          <w:smallCaps/>
          <w:lang w:val="en-US"/>
        </w:rPr>
        <w:t>Designing a Public Key Infrastructure</w:t>
      </w:r>
      <w:r w:rsidRPr="00F875D0">
        <w:rPr>
          <w:lang w:val="en-US"/>
        </w:rPr>
        <w:t> : http://technet2.microsoft.com/windowsserver/en/library/b1ee9920-d7ef-4ce5-b63c-3661c72e0f0b1033.mspx?mfr=true</w:t>
      </w:r>
    </w:p>
  </w:footnote>
  <w:footnote w:id="53">
    <w:p w:rsidR="00A24512" w:rsidRPr="00F875D0" w:rsidRDefault="00A24512" w:rsidP="00F11A41">
      <w:pPr>
        <w:pStyle w:val="FootnoteText"/>
        <w:jc w:val="left"/>
        <w:rPr>
          <w:lang w:val="en-US"/>
        </w:rPr>
      </w:pPr>
      <w:r>
        <w:rPr>
          <w:rStyle w:val="FootnoteReference"/>
        </w:rPr>
        <w:footnoteRef/>
      </w:r>
      <w:r w:rsidRPr="00F875D0">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F875D0">
        <w:rPr>
          <w:lang w:val="en-US"/>
        </w:rPr>
        <w:t> </w:t>
      </w:r>
      <w:r w:rsidRPr="00F875D0">
        <w:rPr>
          <w:smallCaps/>
          <w:lang w:val="en-US"/>
        </w:rPr>
        <w:t>Planning and Implementing Cross-Certification and Qualified Subordination Using Windows Server 2003</w:t>
      </w:r>
      <w:r w:rsidRPr="00F875D0">
        <w:rPr>
          <w:lang w:val="en-US"/>
        </w:rPr>
        <w:t> :</w:t>
      </w:r>
      <w:r>
        <w:rPr>
          <w:lang w:val="en-US"/>
        </w:rPr>
        <w:t xml:space="preserve"> </w:t>
      </w:r>
      <w:r w:rsidRPr="00F875D0">
        <w:rPr>
          <w:szCs w:val="22"/>
          <w:lang w:val="en-US"/>
        </w:rPr>
        <w:t>http://www.microsoft.com/technet/prodtechnol/windowsserver2003/technologies/security/ws03qswp.mspx</w:t>
      </w:r>
    </w:p>
  </w:footnote>
  <w:footnote w:id="54">
    <w:p w:rsidR="00A24512" w:rsidRPr="00F875D0" w:rsidRDefault="00A24512" w:rsidP="00F11A41">
      <w:pPr>
        <w:pStyle w:val="FootnoteText"/>
        <w:jc w:val="left"/>
        <w:rPr>
          <w:lang w:val="en-US"/>
        </w:rPr>
      </w:pPr>
      <w:r>
        <w:rPr>
          <w:rStyle w:val="FootnoteReference"/>
        </w:rPr>
        <w:footnoteRef/>
      </w:r>
      <w:r w:rsidRPr="00F875D0">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F875D0">
        <w:rPr>
          <w:lang w:val="en-US"/>
        </w:rPr>
        <w:t xml:space="preserve"> </w:t>
      </w:r>
      <w:r w:rsidRPr="00F875D0">
        <w:rPr>
          <w:smallCaps/>
          <w:lang w:val="en-US"/>
        </w:rPr>
        <w:t>Active Directory Certificate Server Enhancements in Windows Server 2008</w:t>
      </w:r>
      <w:r w:rsidRPr="00F875D0">
        <w:rPr>
          <w:lang w:val="en-US"/>
        </w:rPr>
        <w:t xml:space="preserve"> : </w:t>
      </w:r>
      <w:r w:rsidRPr="00F875D0">
        <w:rPr>
          <w:iCs w:val="0"/>
          <w:lang w:val="en-US"/>
        </w:rPr>
        <w:t>http://www.microsoft.com/downloads/details.aspx?FamilyID=9bf17231-d832-4ff9-8fb8-0539ba21ab95&amp;DisplayLang=en</w:t>
      </w:r>
    </w:p>
  </w:footnote>
  <w:footnote w:id="55">
    <w:p w:rsidR="00A24512" w:rsidRPr="00F875D0" w:rsidRDefault="00A24512" w:rsidP="00383E4F">
      <w:pPr>
        <w:pStyle w:val="FootnoteText"/>
        <w:jc w:val="left"/>
        <w:rPr>
          <w:lang w:val="en-US"/>
        </w:rPr>
      </w:pPr>
      <w:r>
        <w:rPr>
          <w:rStyle w:val="FootnoteReference"/>
        </w:rPr>
        <w:footnoteRef/>
      </w:r>
      <w:r w:rsidRPr="00F875D0">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F875D0">
        <w:rPr>
          <w:lang w:val="en-US"/>
        </w:rPr>
        <w:t xml:space="preserve"> </w:t>
      </w:r>
      <w:r w:rsidR="003131ED">
        <w:fldChar w:fldCharType="begin"/>
      </w:r>
      <w:r w:rsidR="003131ED" w:rsidRPr="005F1ECB">
        <w:rPr>
          <w:lang w:val="en-US"/>
        </w:rPr>
        <w:instrText xml:space="preserve"> HYPERLINK "http://go.microsoft.com/fwlink/?LinkId=148802" </w:instrText>
      </w:r>
      <w:r w:rsidR="003131ED">
        <w:fldChar w:fldCharType="separate"/>
      </w:r>
      <w:r w:rsidRPr="00383E4F">
        <w:rPr>
          <w:smallCaps/>
          <w:lang w:val="en-US"/>
        </w:rPr>
        <w:t>Installing a Suite B only PKI</w:t>
      </w:r>
      <w:r w:rsidR="003131ED">
        <w:rPr>
          <w:smallCaps/>
          <w:lang w:val="en-US"/>
        </w:rPr>
        <w:fldChar w:fldCharType="end"/>
      </w:r>
      <w:r w:rsidRPr="00F875D0">
        <w:rPr>
          <w:lang w:val="en-US"/>
        </w:rPr>
        <w:t xml:space="preserve"> : </w:t>
      </w:r>
      <w:r w:rsidRPr="00383E4F">
        <w:rPr>
          <w:lang w:val="en-US"/>
        </w:rPr>
        <w:t>http://go.microsoft.com/fwlink/?LinkId=148802</w:t>
      </w:r>
    </w:p>
  </w:footnote>
  <w:footnote w:id="56">
    <w:p w:rsidR="00A24512" w:rsidRPr="00F875D0" w:rsidRDefault="00A24512" w:rsidP="00F11A41">
      <w:pPr>
        <w:pStyle w:val="FootnoteText"/>
        <w:jc w:val="left"/>
        <w:rPr>
          <w:lang w:val="en-US"/>
        </w:rPr>
      </w:pPr>
      <w:r>
        <w:rPr>
          <w:rStyle w:val="FootnoteReference"/>
        </w:rPr>
        <w:footnoteRef/>
      </w:r>
      <w:r w:rsidRPr="00F875D0">
        <w:rPr>
          <w:lang w:val="en-US"/>
        </w:rPr>
        <w:t xml:space="preserve"> </w:t>
      </w:r>
      <w:proofErr w:type="spellStart"/>
      <w:r w:rsidRPr="004C0742">
        <w:rPr>
          <w:lang w:val="en-US"/>
        </w:rPr>
        <w:t>L</w:t>
      </w:r>
      <w:r w:rsidRPr="004C0742">
        <w:rPr>
          <w:iCs w:val="0"/>
          <w:szCs w:val="22"/>
          <w:lang w:val="en-US"/>
        </w:rPr>
        <w:t>ivre</w:t>
      </w:r>
      <w:proofErr w:type="spellEnd"/>
      <w:r w:rsidRPr="004C0742">
        <w:rPr>
          <w:iCs w:val="0"/>
          <w:szCs w:val="22"/>
          <w:lang w:val="en-US"/>
        </w:rPr>
        <w:t xml:space="preserve"> </w:t>
      </w:r>
      <w:proofErr w:type="spellStart"/>
      <w:r w:rsidRPr="004C0742">
        <w:rPr>
          <w:iCs w:val="0"/>
          <w:szCs w:val="22"/>
          <w:lang w:val="en-US"/>
        </w:rPr>
        <w:t>blanc</w:t>
      </w:r>
      <w:proofErr w:type="spellEnd"/>
      <w:r w:rsidRPr="00F875D0">
        <w:rPr>
          <w:iCs w:val="0"/>
          <w:szCs w:val="22"/>
          <w:lang w:val="en-US"/>
        </w:rPr>
        <w:t xml:space="preserve"> </w:t>
      </w:r>
      <w:r w:rsidRPr="00F875D0">
        <w:rPr>
          <w:smallCaps/>
          <w:lang w:val="en-US"/>
        </w:rPr>
        <w:t>Planning and Implementing Cross-Certification and Qualified Subordination Using Windows Server 2003</w:t>
      </w:r>
      <w:r w:rsidRPr="00F875D0">
        <w:rPr>
          <w:lang w:val="en-US"/>
        </w:rPr>
        <w:t> :</w:t>
      </w:r>
      <w:r>
        <w:rPr>
          <w:lang w:val="en-US"/>
        </w:rPr>
        <w:t xml:space="preserve"> </w:t>
      </w:r>
      <w:r w:rsidRPr="00F875D0">
        <w:rPr>
          <w:iCs w:val="0"/>
          <w:szCs w:val="22"/>
          <w:lang w:val="en-US"/>
        </w:rPr>
        <w:t>http://www.microsoft.com/technet/prodtechnol/windowsserver2003/technologies/security/ws03qswp.mspx</w:t>
      </w:r>
    </w:p>
  </w:footnote>
  <w:footnote w:id="57">
    <w:p w:rsidR="00A24512" w:rsidRPr="00F875D0" w:rsidRDefault="00A24512" w:rsidP="00F11A41">
      <w:pPr>
        <w:pStyle w:val="FootnoteText"/>
        <w:jc w:val="left"/>
        <w:rPr>
          <w:lang w:val="en-US"/>
        </w:rPr>
      </w:pPr>
      <w:r>
        <w:rPr>
          <w:rStyle w:val="FootnoteReference"/>
        </w:rPr>
        <w:footnoteRef/>
      </w:r>
      <w:r w:rsidRPr="00F875D0">
        <w:rPr>
          <w:lang w:val="en-US"/>
        </w:rPr>
        <w:t xml:space="preserve"> Cryptographic Service Provider Developer's Toolkit (CSPDK)</w:t>
      </w:r>
      <w:r>
        <w:rPr>
          <w:lang w:val="en-US"/>
        </w:rPr>
        <w:t xml:space="preserve"> : </w:t>
      </w:r>
      <w:r w:rsidRPr="00F875D0">
        <w:rPr>
          <w:lang w:val="en-US"/>
        </w:rPr>
        <w:t>http://www.microsoft.com/downloads/details.aspx?familyid=0F436C75-2304-42BB-B81A-BA0C2C47BAC2&amp;displaylang=en</w:t>
      </w:r>
    </w:p>
  </w:footnote>
  <w:footnote w:id="58">
    <w:p w:rsidR="00A24512" w:rsidRPr="00F875D0" w:rsidRDefault="00A24512" w:rsidP="00F11A41">
      <w:pPr>
        <w:pStyle w:val="FootnoteText"/>
        <w:jc w:val="left"/>
        <w:rPr>
          <w:lang w:val="en-US"/>
        </w:rPr>
      </w:pPr>
      <w:r>
        <w:rPr>
          <w:rStyle w:val="FootnoteReference"/>
        </w:rPr>
        <w:footnoteRef/>
      </w:r>
      <w:r w:rsidRPr="00F875D0">
        <w:rPr>
          <w:lang w:val="en-US"/>
        </w:rPr>
        <w:t xml:space="preserve"> CSP Test Suite for testing CSPs</w:t>
      </w:r>
      <w:r>
        <w:rPr>
          <w:lang w:val="en-US"/>
        </w:rPr>
        <w:t xml:space="preserve">: </w:t>
      </w:r>
      <w:r w:rsidRPr="00F875D0">
        <w:rPr>
          <w:lang w:val="en-US"/>
        </w:rPr>
        <w:t>http://www.microsoft.com/downloads/details.aspx?FamilyID=5f3872f8-202e-4f13-b495-78ce6f17a84f&amp;DisplayLang=en</w:t>
      </w:r>
    </w:p>
  </w:footnote>
  <w:footnote w:id="59">
    <w:p w:rsidR="00A24512" w:rsidRDefault="00A24512" w:rsidP="004C0742">
      <w:pPr>
        <w:pStyle w:val="FootnoteText"/>
        <w:jc w:val="left"/>
      </w:pPr>
      <w:r>
        <w:rPr>
          <w:rStyle w:val="FootnoteReference"/>
        </w:rPr>
        <w:footnoteRef/>
      </w:r>
      <w:r>
        <w:t xml:space="preserve"> Livre blanc </w:t>
      </w:r>
      <w:r w:rsidRPr="009A19A9">
        <w:rPr>
          <w:smallCaps/>
        </w:rPr>
        <w:t>Introduction à l’architecture de services Web et ses spécifications WS-*</w:t>
      </w:r>
      <w:r>
        <w:t xml:space="preserve"> : </w:t>
      </w:r>
      <w:r w:rsidRPr="00F875D0">
        <w:t>http://www.microsoft.com/france/msdn/architects/intro-WS.mspx</w:t>
      </w:r>
    </w:p>
  </w:footnote>
  <w:footnote w:id="60">
    <w:p w:rsidR="00A24512" w:rsidRDefault="00A24512" w:rsidP="00F11A41">
      <w:pPr>
        <w:pStyle w:val="FootnoteText"/>
        <w:jc w:val="left"/>
      </w:pPr>
      <w:r>
        <w:rPr>
          <w:rStyle w:val="FootnoteReference"/>
        </w:rPr>
        <w:footnoteRef/>
      </w:r>
      <w:r>
        <w:t xml:space="preserve"> Livre blanc </w:t>
      </w:r>
      <w:r w:rsidRPr="009A19A9">
        <w:rPr>
          <w:smallCaps/>
        </w:rPr>
        <w:t xml:space="preserve">Microsoft SCEP </w:t>
      </w:r>
      <w:proofErr w:type="spellStart"/>
      <w:r w:rsidRPr="009A19A9">
        <w:rPr>
          <w:smallCaps/>
        </w:rPr>
        <w:t>Implementation</w:t>
      </w:r>
      <w:proofErr w:type="spellEnd"/>
      <w:r>
        <w:t xml:space="preserve"> : </w:t>
      </w:r>
      <w:r w:rsidRPr="00F875D0">
        <w:t>http://www.microsoft.com/downloads/details.aspx?FamilyID=e11780de-819f-40d7-8b8e-10845bc8d446&amp;DisplayLang=en</w:t>
      </w:r>
    </w:p>
  </w:footnote>
  <w:footnote w:id="61">
    <w:p w:rsidR="00A24512" w:rsidRPr="00F875D0" w:rsidRDefault="00A24512" w:rsidP="00F11A41">
      <w:pPr>
        <w:pStyle w:val="FootnoteText"/>
        <w:jc w:val="left"/>
        <w:rPr>
          <w:lang w:val="en-US"/>
        </w:rPr>
      </w:pPr>
      <w:r>
        <w:rPr>
          <w:rStyle w:val="FootnoteReference"/>
        </w:rPr>
        <w:footnoteRef/>
      </w:r>
      <w:r w:rsidRPr="00F875D0">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sidRPr="00F875D0">
        <w:rPr>
          <w:lang w:val="en-US"/>
        </w:rPr>
        <w:t xml:space="preserve"> </w:t>
      </w:r>
      <w:r w:rsidRPr="00F875D0">
        <w:rPr>
          <w:smallCaps/>
          <w:lang w:val="en-US"/>
        </w:rPr>
        <w:t>Best Practices for Implementing a Microsoft Windows Server 2003 Public Key Infrastructure</w:t>
      </w:r>
      <w:r>
        <w:rPr>
          <w:smallCaps/>
          <w:lang w:val="en-US"/>
        </w:rPr>
        <w:t xml:space="preserve"> </w:t>
      </w:r>
      <w:r>
        <w:rPr>
          <w:lang w:val="en-US"/>
        </w:rPr>
        <w:t xml:space="preserve">: </w:t>
      </w:r>
      <w:r w:rsidRPr="00F875D0">
        <w:rPr>
          <w:lang w:val="en-US"/>
        </w:rPr>
        <w:t>http://www.microsoft.com/technet/prodtechnol/windowsserver2003/technologies/security/ws3pkibp.mspx</w:t>
      </w:r>
    </w:p>
  </w:footnote>
  <w:footnote w:id="62">
    <w:p w:rsidR="00A24512" w:rsidRPr="00F875D0" w:rsidRDefault="00A24512" w:rsidP="00F11A41">
      <w:pPr>
        <w:pStyle w:val="FootnoteText"/>
        <w:jc w:val="left"/>
        <w:rPr>
          <w:lang w:val="en-US"/>
        </w:rPr>
      </w:pPr>
      <w:r>
        <w:rPr>
          <w:rStyle w:val="FootnoteReference"/>
        </w:rPr>
        <w:footnoteRef/>
      </w:r>
      <w:r w:rsidRPr="00F875D0">
        <w:rPr>
          <w:lang w:val="en-US"/>
        </w:rPr>
        <w:t xml:space="preserve"> </w:t>
      </w:r>
      <w:proofErr w:type="spellStart"/>
      <w:r w:rsidRPr="004C0742">
        <w:rPr>
          <w:lang w:val="en-US"/>
        </w:rPr>
        <w:t>L</w:t>
      </w:r>
      <w:r w:rsidRPr="004C0742">
        <w:rPr>
          <w:iCs w:val="0"/>
          <w:lang w:val="en-US"/>
        </w:rPr>
        <w:t>ivre</w:t>
      </w:r>
      <w:proofErr w:type="spellEnd"/>
      <w:r w:rsidRPr="004C0742">
        <w:rPr>
          <w:iCs w:val="0"/>
          <w:lang w:val="en-US"/>
        </w:rPr>
        <w:t xml:space="preserve"> </w:t>
      </w:r>
      <w:proofErr w:type="spellStart"/>
      <w:r w:rsidRPr="004C0742">
        <w:rPr>
          <w:iCs w:val="0"/>
          <w:lang w:val="en-US"/>
        </w:rPr>
        <w:t>blanc</w:t>
      </w:r>
      <w:proofErr w:type="spellEnd"/>
      <w:r w:rsidRPr="00F875D0">
        <w:rPr>
          <w:iCs w:val="0"/>
          <w:lang w:val="en-US"/>
        </w:rPr>
        <w:t xml:space="preserve"> </w:t>
      </w:r>
      <w:r w:rsidRPr="00F875D0">
        <w:rPr>
          <w:smallCaps/>
          <w:lang w:val="en-US"/>
        </w:rPr>
        <w:t>Installing, Configuring, and Troubleshooting the Microsoft Online Responder </w:t>
      </w:r>
      <w:r w:rsidRPr="00F875D0">
        <w:rPr>
          <w:lang w:val="en-US"/>
        </w:rPr>
        <w:t> :</w:t>
      </w:r>
      <w:r>
        <w:rPr>
          <w:lang w:val="en-US"/>
        </w:rPr>
        <w:t xml:space="preserve"> </w:t>
      </w:r>
      <w:r w:rsidRPr="00F875D0">
        <w:rPr>
          <w:iCs w:val="0"/>
          <w:lang w:val="en-US"/>
        </w:rPr>
        <w:t>http://technet2.microsoft.com/windowsserver2008/en/library/045d2a97-1bff-43bd-8dea-f2df7e270e1f1033.mspx</w:t>
      </w:r>
    </w:p>
  </w:footnote>
  <w:footnote w:id="63">
    <w:p w:rsidR="00A24512" w:rsidRPr="00F875D0" w:rsidRDefault="00A24512" w:rsidP="00F875D0">
      <w:pPr>
        <w:pStyle w:val="FootnoteText"/>
        <w:jc w:val="left"/>
        <w:rPr>
          <w:lang w:val="en-US"/>
        </w:rPr>
      </w:pPr>
      <w:r>
        <w:rPr>
          <w:rStyle w:val="FootnoteReference"/>
        </w:rPr>
        <w:footnoteRef/>
      </w:r>
      <w:r w:rsidRPr="00F875D0">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Pr>
          <w:lang w:val="en-US"/>
        </w:rPr>
        <w:t xml:space="preserve"> </w:t>
      </w:r>
      <w:r w:rsidRPr="00F875D0">
        <w:rPr>
          <w:smallCaps/>
          <w:lang w:val="en-US"/>
        </w:rPr>
        <w:t>Troubleshooting PKI Problems on Windows Vista</w:t>
      </w:r>
      <w:r w:rsidRPr="00F875D0">
        <w:rPr>
          <w:lang w:val="en-US"/>
        </w:rPr>
        <w:t> :</w:t>
      </w:r>
      <w:r>
        <w:rPr>
          <w:lang w:val="en-US"/>
        </w:rPr>
        <w:t xml:space="preserve"> </w:t>
      </w:r>
      <w:r w:rsidRPr="00F875D0">
        <w:rPr>
          <w:lang w:val="en-US"/>
        </w:rPr>
        <w:t>http://technet2.microsoft.com/WindowsVista/en/library/771e1f29-4eba-40c9-9193-60043889bbf41033.mspx</w:t>
      </w:r>
    </w:p>
  </w:footnote>
  <w:footnote w:id="64">
    <w:p w:rsidR="00A24512" w:rsidRPr="003079F0" w:rsidRDefault="00A24512" w:rsidP="00604D2B">
      <w:pPr>
        <w:pStyle w:val="FootnoteText"/>
        <w:jc w:val="left"/>
        <w:rPr>
          <w:lang w:val="en-US"/>
        </w:rPr>
      </w:pPr>
      <w:r>
        <w:rPr>
          <w:rStyle w:val="FootnoteReference"/>
        </w:rPr>
        <w:footnoteRef/>
      </w:r>
      <w:r w:rsidRPr="003079F0">
        <w:rPr>
          <w:lang w:val="en-US"/>
        </w:rPr>
        <w:t> </w:t>
      </w:r>
      <w:proofErr w:type="spellStart"/>
      <w:r w:rsidRPr="00601354">
        <w:rPr>
          <w:lang w:val="en-US"/>
        </w:rPr>
        <w:t>Livre</w:t>
      </w:r>
      <w:proofErr w:type="spellEnd"/>
      <w:r w:rsidRPr="00601354">
        <w:rPr>
          <w:lang w:val="en-US"/>
        </w:rPr>
        <w:t xml:space="preserve"> </w:t>
      </w:r>
      <w:proofErr w:type="spellStart"/>
      <w:r w:rsidRPr="00601354">
        <w:rPr>
          <w:lang w:val="en-US"/>
        </w:rPr>
        <w:t>blanc</w:t>
      </w:r>
      <w:proofErr w:type="spellEnd"/>
      <w:r w:rsidRPr="00601354">
        <w:rPr>
          <w:lang w:val="en-US"/>
        </w:rPr>
        <w:t xml:space="preserve"> </w:t>
      </w:r>
      <w:r w:rsidRPr="003079F0">
        <w:rPr>
          <w:smallCaps/>
          <w:lang w:val="en-US"/>
        </w:rPr>
        <w:t>Best Practices for Implementing a Microsoft Windows Server 2003 Public Key Infrastructure</w:t>
      </w:r>
      <w:r>
        <w:rPr>
          <w:smallCaps/>
          <w:lang w:val="en-US"/>
        </w:rPr>
        <w:t xml:space="preserve"> </w:t>
      </w:r>
      <w:r w:rsidRPr="003079F0">
        <w:rPr>
          <w:lang w:val="en-US"/>
        </w:rPr>
        <w:t>:</w:t>
      </w:r>
      <w:r>
        <w:rPr>
          <w:lang w:val="en-US"/>
        </w:rPr>
        <w:t xml:space="preserve"> </w:t>
      </w:r>
      <w:r w:rsidRPr="003079F0">
        <w:rPr>
          <w:lang w:val="en-US"/>
        </w:rPr>
        <w:t>http://www.microsoft.com/technet/prodtechnol/windowsserver2003/technologies/security/ws3pkibp.mspx</w:t>
      </w:r>
    </w:p>
  </w:footnote>
  <w:footnote w:id="65">
    <w:p w:rsidR="00A24512" w:rsidRPr="008A6BAD" w:rsidRDefault="00A24512" w:rsidP="008A6BAD">
      <w:pPr>
        <w:pStyle w:val="FootnoteText"/>
        <w:rPr>
          <w:lang w:val="en-US"/>
        </w:rPr>
      </w:pPr>
      <w:r>
        <w:rPr>
          <w:rStyle w:val="FootnoteReference"/>
        </w:rPr>
        <w:footnoteRef/>
      </w:r>
      <w:r w:rsidRPr="008A6BAD">
        <w:rPr>
          <w:lang w:val="en-US"/>
        </w:rPr>
        <w:t xml:space="preserve"> </w:t>
      </w:r>
      <w:r w:rsidRPr="008A6BAD">
        <w:rPr>
          <w:rFonts w:cstheme="minorHAnsi"/>
          <w:lang w:val="en-US"/>
        </w:rPr>
        <w:t xml:space="preserve">billet </w:t>
      </w:r>
      <w:r w:rsidRPr="008A6BAD">
        <w:rPr>
          <w:rFonts w:cstheme="minorHAnsi"/>
          <w:smallCaps/>
          <w:lang w:val="en-US"/>
        </w:rPr>
        <w:t>Automated CA installs using VB script on Windows Server 2008 and 2008 R2</w:t>
      </w:r>
      <w:r w:rsidRPr="008A6BAD">
        <w:rPr>
          <w:rFonts w:cstheme="minorHAnsi"/>
          <w:lang w:val="en-US"/>
        </w:rPr>
        <w:t xml:space="preserve"> : http://blogs.technet.com/pki/archive/2009/09/18/automated-ca-installs-using-vb-script-on-windows-server-2008-and-2008r2.aspx</w:t>
      </w:r>
    </w:p>
  </w:footnote>
  <w:footnote w:id="66">
    <w:p w:rsidR="00127488" w:rsidRPr="00127488" w:rsidRDefault="00127488" w:rsidP="00127488">
      <w:pPr>
        <w:pStyle w:val="FootnoteText"/>
        <w:jc w:val="left"/>
        <w:rPr>
          <w:lang w:val="en-US"/>
        </w:rPr>
      </w:pPr>
      <w:r>
        <w:rPr>
          <w:rStyle w:val="FootnoteReference"/>
        </w:rPr>
        <w:footnoteRef/>
      </w:r>
      <w:r w:rsidRPr="00127488">
        <w:rPr>
          <w:lang w:val="en-US"/>
        </w:rPr>
        <w:t xml:space="preserve"> </w:t>
      </w:r>
      <w:r>
        <w:rPr>
          <w:lang w:val="en-US"/>
        </w:rPr>
        <w:t>B</w:t>
      </w:r>
      <w:r w:rsidRPr="00127488">
        <w:rPr>
          <w:lang w:val="en-US"/>
        </w:rPr>
        <w:t xml:space="preserve">illet </w:t>
      </w:r>
      <w:r w:rsidRPr="00127488">
        <w:rPr>
          <w:smallCaps/>
          <w:lang w:val="en-US"/>
        </w:rPr>
        <w:t>Using VBScript to install CA on server core</w:t>
      </w:r>
      <w:r w:rsidRPr="00127488">
        <w:rPr>
          <w:lang w:val="en-US"/>
        </w:rPr>
        <w:t xml:space="preserve"> :</w:t>
      </w:r>
      <w:r>
        <w:rPr>
          <w:lang w:val="en-US"/>
        </w:rPr>
        <w:t xml:space="preserve"> </w:t>
      </w:r>
      <w:r w:rsidRPr="00127488">
        <w:rPr>
          <w:lang w:val="en-US"/>
        </w:rPr>
        <w:t>http://blogs.technet.com/pki/archive/2009/09/18/using-vbscript-to-install-ca-on-server-core.aspx</w:t>
      </w:r>
    </w:p>
  </w:footnote>
  <w:footnote w:id="67">
    <w:p w:rsidR="00A24512" w:rsidRPr="002A5C11" w:rsidRDefault="00A24512" w:rsidP="002A5C11">
      <w:pPr>
        <w:pStyle w:val="FootnoteText"/>
        <w:jc w:val="left"/>
        <w:rPr>
          <w:lang w:val="en-US"/>
        </w:rPr>
      </w:pPr>
      <w:r>
        <w:rPr>
          <w:rStyle w:val="FootnoteReference"/>
        </w:rPr>
        <w:footnoteRef/>
      </w:r>
      <w:r w:rsidRPr="002A5C11">
        <w:rPr>
          <w:lang w:val="en-US"/>
        </w:rPr>
        <w:t xml:space="preserve"> </w:t>
      </w:r>
      <w:r>
        <w:rPr>
          <w:lang w:val="en-US"/>
        </w:rPr>
        <w:t>G</w:t>
      </w:r>
      <w:r w:rsidRPr="002A5C11">
        <w:rPr>
          <w:lang w:val="en-US"/>
        </w:rPr>
        <w:t xml:space="preserve">uide </w:t>
      </w:r>
      <w:r w:rsidRPr="002A5C11">
        <w:rPr>
          <w:smallCaps/>
          <w:lang w:val="en-US"/>
        </w:rPr>
        <w:t>Windows Server 2003 Certificate Server Common Criteria Configuration Guide :</w:t>
      </w:r>
      <w:r>
        <w:rPr>
          <w:smallCaps/>
          <w:lang w:val="en-US"/>
        </w:rPr>
        <w:t xml:space="preserve"> </w:t>
      </w:r>
      <w:r w:rsidRPr="002A5C11">
        <w:rPr>
          <w:lang w:val="en-US"/>
        </w:rPr>
        <w:t>http://download.microsoft.com/download/f/2/0/f206c1fe-b176-4910-a812-68767867ee01/WS03CertServer_Common_Criteria_Configuration_Guide.zip</w:t>
      </w:r>
    </w:p>
  </w:footnote>
  <w:footnote w:id="68">
    <w:p w:rsidR="00A24512" w:rsidRPr="00AF7F8D" w:rsidRDefault="00A24512" w:rsidP="00AF7F8D">
      <w:pPr>
        <w:pStyle w:val="FootnoteText"/>
        <w:jc w:val="left"/>
        <w:rPr>
          <w:lang w:val="en-US"/>
        </w:rPr>
      </w:pPr>
      <w:r>
        <w:rPr>
          <w:rStyle w:val="FootnoteReference"/>
        </w:rPr>
        <w:footnoteRef/>
      </w:r>
      <w:r w:rsidRPr="00AF7F8D">
        <w:rPr>
          <w:lang w:val="en-US"/>
        </w:rPr>
        <w:t xml:space="preserve"> Document </w:t>
      </w:r>
      <w:r w:rsidRPr="00AF7F8D">
        <w:rPr>
          <w:smallCaps/>
          <w:lang w:val="en-US"/>
        </w:rPr>
        <w:t xml:space="preserve">Hyper-V Planning and Deployment Guide </w:t>
      </w:r>
      <w:r w:rsidRPr="00AF7F8D">
        <w:rPr>
          <w:lang w:val="en-US"/>
        </w:rPr>
        <w:t>: http://www.microsoft.com/downloads/details.aspx?familyid=5DA4058E-72CC-4B8D-BBB1-5E16A136EF42&amp;displaylang=en</w:t>
      </w:r>
    </w:p>
  </w:footnote>
  <w:footnote w:id="69">
    <w:p w:rsidR="00A24512" w:rsidRPr="00F875D0" w:rsidRDefault="00A24512" w:rsidP="00F11A41">
      <w:pPr>
        <w:pStyle w:val="FootnoteText"/>
        <w:jc w:val="left"/>
        <w:rPr>
          <w:lang w:val="en-US"/>
        </w:rPr>
      </w:pPr>
      <w:r>
        <w:rPr>
          <w:rStyle w:val="FootnoteReference"/>
        </w:rPr>
        <w:footnoteRef/>
      </w:r>
      <w:r w:rsidRPr="00F875D0">
        <w:rPr>
          <w:lang w:val="en-US"/>
        </w:rPr>
        <w:t xml:space="preserve"> </w:t>
      </w:r>
      <w:proofErr w:type="spellStart"/>
      <w:r w:rsidRPr="004C0742">
        <w:rPr>
          <w:lang w:val="en-US"/>
        </w:rPr>
        <w:t>L</w:t>
      </w:r>
      <w:r w:rsidRPr="004C0742">
        <w:rPr>
          <w:szCs w:val="22"/>
          <w:lang w:val="en-US"/>
        </w:rPr>
        <w:t>ivre</w:t>
      </w:r>
      <w:proofErr w:type="spellEnd"/>
      <w:r w:rsidRPr="004C0742">
        <w:rPr>
          <w:szCs w:val="22"/>
          <w:lang w:val="en-US"/>
        </w:rPr>
        <w:t xml:space="preserve"> </w:t>
      </w:r>
      <w:proofErr w:type="spellStart"/>
      <w:r w:rsidRPr="004C0742">
        <w:rPr>
          <w:szCs w:val="22"/>
          <w:lang w:val="en-US"/>
        </w:rPr>
        <w:t>blanc</w:t>
      </w:r>
      <w:proofErr w:type="spellEnd"/>
      <w:r w:rsidRPr="00F875D0">
        <w:rPr>
          <w:szCs w:val="22"/>
          <w:lang w:val="en-US"/>
        </w:rPr>
        <w:t xml:space="preserve"> </w:t>
      </w:r>
      <w:r w:rsidRPr="00F875D0">
        <w:rPr>
          <w:smallCaps/>
          <w:lang w:val="en-US"/>
        </w:rPr>
        <w:t>Overview of Failover Clustering with Windows Server 2008</w:t>
      </w:r>
      <w:r w:rsidRPr="00F875D0">
        <w:rPr>
          <w:lang w:val="en-US"/>
        </w:rPr>
        <w:t xml:space="preserve"> :</w:t>
      </w:r>
      <w:r>
        <w:rPr>
          <w:lang w:val="en-US"/>
        </w:rPr>
        <w:t xml:space="preserve"> </w:t>
      </w:r>
      <w:r w:rsidRPr="00F875D0">
        <w:rPr>
          <w:lang w:val="en-US"/>
        </w:rPr>
        <w:t>http://download.microsoft.com/download/3/B/5/3B51A025-7522-4686-AA16-8AE2E536034D/Windows%20Server%202008%20Failover%20Clustering%20Architecture%20Overview.doc</w:t>
      </w:r>
    </w:p>
  </w:footnote>
  <w:footnote w:id="70">
    <w:p w:rsidR="00A24512" w:rsidRPr="000464E5" w:rsidRDefault="00A24512" w:rsidP="004E7FD3">
      <w:pPr>
        <w:pStyle w:val="FootnoteText"/>
        <w:jc w:val="left"/>
        <w:rPr>
          <w:lang w:val="en-US"/>
        </w:rPr>
      </w:pPr>
      <w:r>
        <w:rPr>
          <w:rStyle w:val="FootnoteReference"/>
        </w:rPr>
        <w:footnoteRef/>
      </w:r>
      <w:r w:rsidRPr="000464E5">
        <w:rPr>
          <w:lang w:val="en-US"/>
        </w:rPr>
        <w:t xml:space="preserve"> </w:t>
      </w:r>
      <w:proofErr w:type="spellStart"/>
      <w:r w:rsidRPr="004C0742">
        <w:rPr>
          <w:lang w:val="en-US"/>
        </w:rPr>
        <w:t>Livre</w:t>
      </w:r>
      <w:proofErr w:type="spellEnd"/>
      <w:r w:rsidRPr="004C0742">
        <w:rPr>
          <w:lang w:val="en-US"/>
        </w:rPr>
        <w:t xml:space="preserve"> </w:t>
      </w:r>
      <w:proofErr w:type="spellStart"/>
      <w:r w:rsidRPr="004C0742">
        <w:rPr>
          <w:lang w:val="en-US"/>
        </w:rPr>
        <w:t>blanc</w:t>
      </w:r>
      <w:proofErr w:type="spellEnd"/>
      <w:r>
        <w:rPr>
          <w:lang w:val="en-US"/>
        </w:rPr>
        <w:t xml:space="preserve"> </w:t>
      </w:r>
      <w:r w:rsidRPr="000464E5">
        <w:rPr>
          <w:szCs w:val="22"/>
          <w:lang w:val="en-US"/>
        </w:rPr>
        <w:t xml:space="preserve"> </w:t>
      </w:r>
      <w:r w:rsidRPr="00E62148">
        <w:rPr>
          <w:smallCaps/>
          <w:lang w:val="en-US"/>
        </w:rPr>
        <w:t>Certification Authority Clustering Configur</w:t>
      </w:r>
      <w:r>
        <w:rPr>
          <w:smallCaps/>
          <w:lang w:val="en-US"/>
        </w:rPr>
        <w:t xml:space="preserve">ation and Troubleshooting Guide : </w:t>
      </w:r>
      <w:r w:rsidRPr="000464E5">
        <w:rPr>
          <w:bCs/>
          <w:lang w:val="en-US"/>
        </w:rPr>
        <w:t>http://go.microsoft.com/fwlink/?LinkId=118364</w:t>
      </w:r>
    </w:p>
  </w:footnote>
  <w:footnote w:id="71">
    <w:p w:rsidR="00A24512" w:rsidRPr="00DD2828" w:rsidRDefault="00A24512" w:rsidP="00DD2828">
      <w:pPr>
        <w:pStyle w:val="FootnoteText"/>
        <w:jc w:val="left"/>
        <w:rPr>
          <w:lang w:val="en-US"/>
        </w:rPr>
      </w:pPr>
      <w:r>
        <w:rPr>
          <w:rStyle w:val="FootnoteReference"/>
        </w:rPr>
        <w:footnoteRef/>
      </w:r>
      <w:r w:rsidRPr="00DD2828">
        <w:rPr>
          <w:lang w:val="en-US"/>
        </w:rPr>
        <w:t xml:space="preserve"> </w:t>
      </w:r>
      <w:r>
        <w:rPr>
          <w:lang w:val="en-US"/>
        </w:rPr>
        <w:t>B</w:t>
      </w:r>
      <w:r w:rsidRPr="00DD2828">
        <w:rPr>
          <w:lang w:val="en-US"/>
        </w:rPr>
        <w:t xml:space="preserve">illet </w:t>
      </w:r>
      <w:r w:rsidRPr="00DD2828">
        <w:rPr>
          <w:smallCaps/>
          <w:lang w:val="en-US"/>
        </w:rPr>
        <w:t>To Cluster or Not to Cluster C</w:t>
      </w:r>
      <w:r>
        <w:rPr>
          <w:smallCaps/>
          <w:lang w:val="en-US"/>
        </w:rPr>
        <w:t>A</w:t>
      </w:r>
      <w:r w:rsidRPr="00DD2828">
        <w:rPr>
          <w:smallCaps/>
          <w:lang w:val="en-US"/>
        </w:rPr>
        <w:t>s</w:t>
      </w:r>
      <w:r>
        <w:rPr>
          <w:smallCaps/>
          <w:lang w:val="en-US"/>
        </w:rPr>
        <w:t xml:space="preserve"> </w:t>
      </w:r>
      <w:r w:rsidRPr="00DD2828">
        <w:rPr>
          <w:lang w:val="en-US"/>
        </w:rPr>
        <w:t>: http://blogs.technet.com/wincat/archive/2008/07/21/to-cluster-or-not-to-cluster-cas.aspx</w:t>
      </w:r>
    </w:p>
  </w:footnote>
  <w:footnote w:id="72">
    <w:p w:rsidR="00A24512" w:rsidRPr="00F875D0" w:rsidRDefault="00A24512" w:rsidP="00F11A41">
      <w:pPr>
        <w:pStyle w:val="FootnoteText"/>
        <w:jc w:val="left"/>
        <w:rPr>
          <w:lang w:val="en-US"/>
        </w:rPr>
      </w:pPr>
      <w:r>
        <w:rPr>
          <w:rStyle w:val="FootnoteReference"/>
        </w:rPr>
        <w:footnoteRef/>
      </w:r>
      <w:r w:rsidRPr="00F875D0">
        <w:rPr>
          <w:lang w:val="en-US"/>
        </w:rPr>
        <w:t> </w:t>
      </w:r>
      <w:r>
        <w:rPr>
          <w:lang w:val="en-US"/>
        </w:rPr>
        <w:t>P</w:t>
      </w:r>
      <w:r w:rsidRPr="00F875D0">
        <w:rPr>
          <w:lang w:val="en-US"/>
        </w:rPr>
        <w:t xml:space="preserve">age TechNet </w:t>
      </w:r>
      <w:r w:rsidRPr="00F875D0">
        <w:rPr>
          <w:smallCaps/>
          <w:lang w:val="en-US"/>
        </w:rPr>
        <w:t>Evaluating CA Capacity, Performance, and Scalability</w:t>
      </w:r>
      <w:r>
        <w:rPr>
          <w:smallCaps/>
          <w:lang w:val="en-US"/>
        </w:rPr>
        <w:t xml:space="preserve"> </w:t>
      </w:r>
      <w:r w:rsidRPr="00F875D0">
        <w:rPr>
          <w:lang w:val="en-US"/>
        </w:rPr>
        <w:t>:</w:t>
      </w:r>
      <w:r>
        <w:rPr>
          <w:lang w:val="en-US"/>
        </w:rPr>
        <w:t xml:space="preserve"> </w:t>
      </w:r>
      <w:r w:rsidRPr="00F875D0">
        <w:rPr>
          <w:lang w:val="en-US"/>
        </w:rPr>
        <w:t>http://technet2.microsoft.com/windowsserver/en/library/61b3334a-eb6d-4d7d-b122-ca0c6ab18f5f1033.mspx</w:t>
      </w:r>
    </w:p>
  </w:footnote>
  <w:footnote w:id="73">
    <w:p w:rsidR="00A24512" w:rsidRPr="00731223" w:rsidRDefault="00A24512" w:rsidP="00731223">
      <w:pPr>
        <w:pStyle w:val="FootnoteText"/>
        <w:jc w:val="left"/>
        <w:rPr>
          <w:lang w:val="en-US"/>
        </w:rPr>
      </w:pPr>
      <w:r>
        <w:rPr>
          <w:rStyle w:val="FootnoteReference"/>
        </w:rPr>
        <w:footnoteRef/>
      </w:r>
      <w:r w:rsidRPr="00731223">
        <w:rPr>
          <w:lang w:val="en-US"/>
        </w:rPr>
        <w:t xml:space="preserve"> </w:t>
      </w:r>
      <w:r w:rsidRPr="00731223">
        <w:rPr>
          <w:szCs w:val="16"/>
          <w:lang w:val="en-US"/>
        </w:rPr>
        <w:t xml:space="preserve">Billet </w:t>
      </w:r>
      <w:r w:rsidRPr="00731223">
        <w:rPr>
          <w:smallCaps/>
          <w:szCs w:val="16"/>
          <w:lang w:val="en-US"/>
        </w:rPr>
        <w:t xml:space="preserve">Scale testing the world’s largest PKI… all running on WS08R2 and Hyper-V </w:t>
      </w:r>
      <w:r w:rsidRPr="00731223">
        <w:rPr>
          <w:szCs w:val="16"/>
          <w:lang w:val="en-US"/>
        </w:rPr>
        <w:t>:</w:t>
      </w:r>
      <w:r>
        <w:rPr>
          <w:szCs w:val="16"/>
          <w:lang w:val="en-US"/>
        </w:rPr>
        <w:t xml:space="preserve"> </w:t>
      </w:r>
      <w:r w:rsidRPr="00731223">
        <w:rPr>
          <w:szCs w:val="16"/>
          <w:lang w:val="en-US"/>
        </w:rPr>
        <w:t>http://blogs.technet.com/wincat/archive/2009/08/10/scale-testing-the-world-s-largest-pki-all-running-on-ws08r2-and-hyper-v.aspx</w:t>
      </w:r>
    </w:p>
  </w:footnote>
  <w:footnote w:id="74">
    <w:p w:rsidR="00A24512" w:rsidRPr="00F875D0" w:rsidRDefault="00A24512" w:rsidP="00F11A41">
      <w:pPr>
        <w:pStyle w:val="FootnoteText"/>
        <w:jc w:val="left"/>
        <w:rPr>
          <w:lang w:val="en-US"/>
        </w:rPr>
      </w:pPr>
      <w:r>
        <w:rPr>
          <w:rStyle w:val="FootnoteReference"/>
        </w:rPr>
        <w:footnoteRef/>
      </w:r>
      <w:r w:rsidRPr="00F875D0">
        <w:rPr>
          <w:lang w:val="en-US"/>
        </w:rPr>
        <w:t> </w:t>
      </w:r>
      <w:r>
        <w:rPr>
          <w:lang w:val="en-US"/>
        </w:rPr>
        <w:t>P</w:t>
      </w:r>
      <w:r w:rsidRPr="00F875D0">
        <w:rPr>
          <w:lang w:val="en-US"/>
        </w:rPr>
        <w:t xml:space="preserve">age TechNet </w:t>
      </w:r>
      <w:r w:rsidRPr="00F875D0">
        <w:rPr>
          <w:smallCaps/>
          <w:lang w:val="en-US"/>
        </w:rPr>
        <w:t>Evaluating CA Capacity, Performance, and Scalability</w:t>
      </w:r>
      <w:r>
        <w:rPr>
          <w:smallCaps/>
          <w:lang w:val="en-US"/>
        </w:rPr>
        <w:t xml:space="preserve"> </w:t>
      </w:r>
      <w:r w:rsidRPr="00F875D0">
        <w:rPr>
          <w:lang w:val="en-US"/>
        </w:rPr>
        <w:t>:</w:t>
      </w:r>
      <w:r>
        <w:rPr>
          <w:lang w:val="en-US"/>
        </w:rPr>
        <w:t xml:space="preserve"> </w:t>
      </w:r>
      <w:r w:rsidRPr="00F875D0">
        <w:rPr>
          <w:lang w:val="en-US"/>
        </w:rPr>
        <w:t>http://technet2.microsoft.com/windowsserver/en/library/61b3334a-eb6d-4d7d-b122-ca0c6ab18f5f1033.mspx</w:t>
      </w:r>
    </w:p>
  </w:footnote>
  <w:footnote w:id="75">
    <w:p w:rsidR="00A24512" w:rsidRPr="00F875D0" w:rsidRDefault="00A24512" w:rsidP="00F11A41">
      <w:pPr>
        <w:pStyle w:val="FootnoteText"/>
        <w:jc w:val="left"/>
        <w:rPr>
          <w:lang w:val="en-US"/>
        </w:rPr>
      </w:pPr>
      <w:r>
        <w:rPr>
          <w:rStyle w:val="FootnoteReference"/>
        </w:rPr>
        <w:footnoteRef/>
      </w:r>
      <w:r w:rsidRPr="00F875D0">
        <w:rPr>
          <w:lang w:val="en-US"/>
        </w:rPr>
        <w:t> </w:t>
      </w:r>
      <w:r>
        <w:rPr>
          <w:lang w:val="en-US"/>
        </w:rPr>
        <w:t>A</w:t>
      </w:r>
      <w:r w:rsidRPr="00F875D0">
        <w:rPr>
          <w:lang w:val="en-US"/>
        </w:rPr>
        <w:t xml:space="preserve">rticle 231182 </w:t>
      </w:r>
      <w:r w:rsidRPr="00F875D0">
        <w:rPr>
          <w:smallCaps/>
          <w:lang w:val="en-US"/>
        </w:rPr>
        <w:t>Certificate Authority Servers Cannot Be Renamed or Removed from Network</w:t>
      </w:r>
      <w:r w:rsidRPr="00F875D0">
        <w:rPr>
          <w:lang w:val="en-US"/>
        </w:rPr>
        <w:t> :</w:t>
      </w:r>
      <w:r>
        <w:rPr>
          <w:lang w:val="en-US"/>
        </w:rPr>
        <w:t xml:space="preserve"> </w:t>
      </w:r>
      <w:r w:rsidRPr="00F875D0">
        <w:rPr>
          <w:lang w:val="en-US"/>
        </w:rPr>
        <w:t>http://support.microsoft.com/?id=231182</w:t>
      </w:r>
    </w:p>
  </w:footnote>
  <w:footnote w:id="76">
    <w:p w:rsidR="00A24512" w:rsidRPr="00AF7F8D" w:rsidRDefault="00A24512" w:rsidP="00F11A41">
      <w:pPr>
        <w:pStyle w:val="FootnoteText"/>
        <w:jc w:val="left"/>
        <w:rPr>
          <w:lang w:val="en-US"/>
        </w:rPr>
      </w:pPr>
      <w:r>
        <w:rPr>
          <w:rStyle w:val="FootnoteReference"/>
        </w:rPr>
        <w:footnoteRef/>
      </w:r>
      <w:r w:rsidRPr="00AF7F8D">
        <w:rPr>
          <w:lang w:val="en-US"/>
        </w:rPr>
        <w:t xml:space="preserve"> Page MSDN </w:t>
      </w:r>
      <w:r w:rsidRPr="00AF7F8D">
        <w:rPr>
          <w:smallCaps/>
          <w:lang w:val="en-US"/>
        </w:rPr>
        <w:t>Certificate Enrollment API</w:t>
      </w:r>
      <w:r w:rsidRPr="00AF7F8D">
        <w:rPr>
          <w:lang w:val="en-US"/>
        </w:rPr>
        <w:t> : http://msdn2.microsoft.com/en-us/library/aa374863.aspx</w:t>
      </w:r>
    </w:p>
  </w:footnote>
  <w:footnote w:id="77">
    <w:p w:rsidR="00A24512" w:rsidRPr="00AF7F8D" w:rsidRDefault="00A24512" w:rsidP="00F11A41">
      <w:pPr>
        <w:pStyle w:val="FootnoteText"/>
        <w:jc w:val="left"/>
        <w:rPr>
          <w:lang w:val="en-US"/>
        </w:rPr>
      </w:pPr>
      <w:r>
        <w:rPr>
          <w:rStyle w:val="FootnoteReference"/>
        </w:rPr>
        <w:footnoteRef/>
      </w:r>
      <w:r w:rsidRPr="00AF7F8D">
        <w:rPr>
          <w:lang w:val="en-US"/>
        </w:rPr>
        <w:t xml:space="preserve"> Page MSDN </w:t>
      </w:r>
      <w:r w:rsidRPr="00AF7F8D">
        <w:rPr>
          <w:smallCaps/>
          <w:lang w:val="en-US"/>
        </w:rPr>
        <w:t xml:space="preserve">Certificate Services Architecture : </w:t>
      </w:r>
      <w:r w:rsidRPr="00AF7F8D">
        <w:rPr>
          <w:szCs w:val="22"/>
          <w:lang w:val="en-US"/>
        </w:rPr>
        <w:t>http://msdn2.microsoft.com/en-us/library/Aa376540.aspx</w:t>
      </w:r>
    </w:p>
  </w:footnote>
  <w:footnote w:id="78">
    <w:p w:rsidR="00A24512" w:rsidRPr="00FB1A7D" w:rsidRDefault="00A24512" w:rsidP="00FB1A7D">
      <w:pPr>
        <w:pStyle w:val="FootnoteText"/>
        <w:jc w:val="left"/>
        <w:rPr>
          <w:lang w:val="en-US"/>
        </w:rPr>
      </w:pPr>
      <w:r>
        <w:rPr>
          <w:rStyle w:val="FootnoteReference"/>
        </w:rPr>
        <w:footnoteRef/>
      </w:r>
      <w:r w:rsidRPr="00FB1A7D">
        <w:rPr>
          <w:lang w:val="en-US"/>
        </w:rPr>
        <w:t xml:space="preserve"> Weblog </w:t>
      </w:r>
      <w:r w:rsidRPr="00FB1A7D">
        <w:rPr>
          <w:smallCaps/>
          <w:lang w:val="en-US"/>
        </w:rPr>
        <w:t xml:space="preserve">My Nuggets : </w:t>
      </w:r>
      <w:r w:rsidRPr="00FB1A7D">
        <w:rPr>
          <w:lang w:val="en-US"/>
        </w:rPr>
        <w:t>http://blogs.technet.com/vishalagarwal/</w:t>
      </w:r>
    </w:p>
  </w:footnote>
  <w:footnote w:id="79">
    <w:p w:rsidR="00933446" w:rsidRPr="008B3850" w:rsidRDefault="00933446" w:rsidP="00933446">
      <w:pPr>
        <w:pStyle w:val="FootnoteText"/>
      </w:pPr>
      <w:r>
        <w:rPr>
          <w:rStyle w:val="FootnoteReference"/>
        </w:rPr>
        <w:footnoteRef/>
      </w:r>
      <w:r w:rsidRPr="008B3850">
        <w:t xml:space="preserve"> </w:t>
      </w:r>
      <w:proofErr w:type="spellStart"/>
      <w:r w:rsidRPr="008B3850">
        <w:t>ScriptCenter</w:t>
      </w:r>
      <w:proofErr w:type="spellEnd"/>
      <w:r w:rsidRPr="008B3850">
        <w:t xml:space="preserve"> TechNet</w:t>
      </w:r>
      <w:r>
        <w:t xml:space="preserve"> : </w:t>
      </w:r>
      <w:r w:rsidRPr="008B3850">
        <w:t>http://technet.microsoft.com/fr-fr/scriptcenter/dd742419(en-us).aspx</w:t>
      </w:r>
      <w:r>
        <w:t xml:space="preserve"> </w:t>
      </w:r>
    </w:p>
  </w:footnote>
  <w:footnote w:id="80">
    <w:p w:rsidR="00933446" w:rsidRPr="008B3850" w:rsidRDefault="00933446" w:rsidP="00933446">
      <w:pPr>
        <w:pStyle w:val="FootnoteText"/>
        <w:jc w:val="left"/>
        <w:rPr>
          <w:lang w:val="en-US"/>
        </w:rPr>
      </w:pPr>
      <w:r>
        <w:rPr>
          <w:rStyle w:val="FootnoteReference"/>
        </w:rPr>
        <w:footnoteRef/>
      </w:r>
      <w:r w:rsidRPr="008B3850">
        <w:rPr>
          <w:lang w:val="en-US"/>
        </w:rPr>
        <w:t xml:space="preserve"> </w:t>
      </w:r>
      <w:r>
        <w:rPr>
          <w:lang w:val="en-US"/>
        </w:rPr>
        <w:t>G</w:t>
      </w:r>
      <w:r w:rsidRPr="008B3850">
        <w:rPr>
          <w:lang w:val="en-US"/>
        </w:rPr>
        <w:t xml:space="preserve">uide </w:t>
      </w:r>
      <w:r w:rsidRPr="008B3850">
        <w:rPr>
          <w:smallCaps/>
          <w:lang w:val="en-US"/>
        </w:rPr>
        <w:t>Windows PowerShell Owner Manual</w:t>
      </w:r>
      <w:r w:rsidRPr="008B3850">
        <w:rPr>
          <w:lang w:val="en-US"/>
        </w:rPr>
        <w:t xml:space="preserve"> :</w:t>
      </w:r>
      <w:r>
        <w:rPr>
          <w:lang w:val="en-US"/>
        </w:rPr>
        <w:t xml:space="preserve"> </w:t>
      </w:r>
      <w:r w:rsidRPr="008B3850">
        <w:rPr>
          <w:lang w:val="en-US"/>
        </w:rPr>
        <w:t>http://www.microsoft.com/technet/scriptcenter/topics/winpsh/manual/default.mspx</w:t>
      </w:r>
    </w:p>
  </w:footnote>
  <w:footnote w:id="81">
    <w:p w:rsidR="00A24512" w:rsidRPr="008B3850" w:rsidRDefault="00A24512" w:rsidP="008B3850">
      <w:pPr>
        <w:pStyle w:val="FootnoteText"/>
        <w:jc w:val="left"/>
        <w:rPr>
          <w:lang w:val="en-US"/>
        </w:rPr>
      </w:pPr>
      <w:r>
        <w:rPr>
          <w:rStyle w:val="FootnoteReference"/>
        </w:rPr>
        <w:footnoteRef/>
      </w:r>
      <w:r w:rsidRPr="008B3850">
        <w:rPr>
          <w:lang w:val="en-US"/>
        </w:rPr>
        <w:t xml:space="preserve"> </w:t>
      </w:r>
      <w:r>
        <w:rPr>
          <w:lang w:val="en-US"/>
        </w:rPr>
        <w:t xml:space="preserve">Site </w:t>
      </w:r>
      <w:r w:rsidRPr="008B3850">
        <w:rPr>
          <w:lang w:val="en-US"/>
        </w:rPr>
        <w:t>TechN</w:t>
      </w:r>
      <w:r w:rsidR="0044028E">
        <w:rPr>
          <w:lang w:val="en-US"/>
        </w:rPr>
        <w:t>et</w:t>
      </w:r>
      <w:r w:rsidRPr="008B3850">
        <w:rPr>
          <w:lang w:val="en-US"/>
        </w:rPr>
        <w:t xml:space="preserve"> </w:t>
      </w:r>
      <w:r w:rsidRPr="008B3850">
        <w:rPr>
          <w:smallCaps/>
          <w:lang w:val="en-US"/>
        </w:rPr>
        <w:t>Windows PowerShell</w:t>
      </w:r>
      <w:r w:rsidRPr="008B3850">
        <w:rPr>
          <w:lang w:val="en-US"/>
        </w:rPr>
        <w:t xml:space="preserve"> :</w:t>
      </w:r>
      <w:r>
        <w:rPr>
          <w:lang w:val="en-US"/>
        </w:rPr>
        <w:t xml:space="preserve"> </w:t>
      </w:r>
      <w:r w:rsidRPr="008B3850">
        <w:rPr>
          <w:lang w:val="en-US"/>
        </w:rPr>
        <w:t>http://www.microsoft.com/windowsserver2003/technologies/management/powershell/default.mspx</w:t>
      </w:r>
    </w:p>
  </w:footnote>
  <w:footnote w:id="82">
    <w:p w:rsidR="00A24512" w:rsidRPr="004719B1" w:rsidRDefault="00A24512" w:rsidP="00FB7A9E">
      <w:pPr>
        <w:pStyle w:val="FootnoteText"/>
        <w:rPr>
          <w:lang w:val="en-US"/>
        </w:rPr>
      </w:pPr>
      <w:r>
        <w:rPr>
          <w:rStyle w:val="FootnoteReference"/>
        </w:rPr>
        <w:footnoteRef/>
      </w:r>
      <w:r w:rsidRPr="004719B1">
        <w:rPr>
          <w:lang w:val="en-US"/>
        </w:rPr>
        <w:t xml:space="preserve"> </w:t>
      </w:r>
      <w:r>
        <w:rPr>
          <w:lang w:val="en-US"/>
        </w:rPr>
        <w:t xml:space="preserve">Weblog </w:t>
      </w:r>
      <w:r w:rsidRPr="00775B96">
        <w:rPr>
          <w:smallCaps/>
          <w:lang w:val="en-US"/>
        </w:rPr>
        <w:t>Windows PowerShell</w:t>
      </w:r>
      <w:r w:rsidRPr="00775B96">
        <w:rPr>
          <w:lang w:val="en-US"/>
        </w:rPr>
        <w:t xml:space="preserve"> </w:t>
      </w:r>
      <w:r>
        <w:rPr>
          <w:lang w:val="en-US"/>
        </w:rPr>
        <w:t xml:space="preserve">: </w:t>
      </w:r>
      <w:r w:rsidRPr="004719B1">
        <w:rPr>
          <w:lang w:val="en-US"/>
        </w:rPr>
        <w:t>http://blogs.msdn.com/powershell/default.aspx</w:t>
      </w:r>
    </w:p>
  </w:footnote>
  <w:footnote w:id="83">
    <w:p w:rsidR="00A24512" w:rsidRPr="00153395" w:rsidRDefault="00A24512" w:rsidP="00DA5D82">
      <w:pPr>
        <w:pStyle w:val="FootnoteText"/>
        <w:jc w:val="left"/>
        <w:rPr>
          <w:lang w:val="en-US"/>
        </w:rPr>
      </w:pPr>
      <w:r>
        <w:rPr>
          <w:rStyle w:val="FootnoteReference"/>
        </w:rPr>
        <w:footnoteRef/>
      </w:r>
      <w:r w:rsidRPr="00153395">
        <w:rPr>
          <w:lang w:val="en-US"/>
        </w:rPr>
        <w:t xml:space="preserve"> </w:t>
      </w:r>
      <w:proofErr w:type="spellStart"/>
      <w:r>
        <w:rPr>
          <w:lang w:val="en-US"/>
        </w:rPr>
        <w:t>Programme</w:t>
      </w:r>
      <w:proofErr w:type="spellEnd"/>
      <w:r>
        <w:rPr>
          <w:lang w:val="en-US"/>
        </w:rPr>
        <w:t xml:space="preserve"> </w:t>
      </w:r>
      <w:r w:rsidRPr="00153395">
        <w:rPr>
          <w:lang w:val="en-US"/>
        </w:rPr>
        <w:t xml:space="preserve"> Windows Server Protocols (WSPP)</w:t>
      </w:r>
      <w:r>
        <w:rPr>
          <w:lang w:val="en-US"/>
        </w:rPr>
        <w:t xml:space="preserve"> : </w:t>
      </w:r>
      <w:r w:rsidRPr="00153395">
        <w:rPr>
          <w:lang w:val="en-US"/>
        </w:rPr>
        <w:t>http://msdn.microsoft.com/en-us/library/cc964399.aspx</w:t>
      </w:r>
    </w:p>
  </w:footnote>
  <w:footnote w:id="84">
    <w:p w:rsidR="00A24512" w:rsidRPr="00D84E93" w:rsidRDefault="00A24512" w:rsidP="00DA5D82">
      <w:pPr>
        <w:pStyle w:val="FootnoteText"/>
        <w:jc w:val="left"/>
        <w:rPr>
          <w:lang w:val="en-US"/>
        </w:rPr>
      </w:pPr>
      <w:r>
        <w:rPr>
          <w:rStyle w:val="FootnoteReference"/>
        </w:rPr>
        <w:footnoteRef/>
      </w:r>
      <w:r w:rsidRPr="00D84E93">
        <w:rPr>
          <w:lang w:val="en-US"/>
        </w:rPr>
        <w:t xml:space="preserve"> Open </w:t>
      </w:r>
      <w:r w:rsidRPr="00387627">
        <w:rPr>
          <w:lang w:val="en-US"/>
        </w:rPr>
        <w:t>Specification</w:t>
      </w:r>
      <w:r w:rsidRPr="00D84E93">
        <w:rPr>
          <w:lang w:val="en-US"/>
        </w:rPr>
        <w:t xml:space="preserve"> Promise : http://www.microsoft.com/france/interop/osp/default.mspx</w:t>
      </w:r>
    </w:p>
  </w:footnote>
  <w:footnote w:id="85">
    <w:p w:rsidR="00A24512" w:rsidRPr="00601354" w:rsidRDefault="00A24512" w:rsidP="00775B96">
      <w:pPr>
        <w:pStyle w:val="FootnoteText"/>
        <w:jc w:val="left"/>
        <w:rPr>
          <w:lang w:val="en-US"/>
        </w:rPr>
      </w:pPr>
      <w:r>
        <w:rPr>
          <w:rStyle w:val="FootnoteReference"/>
        </w:rPr>
        <w:footnoteRef/>
      </w:r>
      <w:r w:rsidRPr="00601354">
        <w:rPr>
          <w:lang w:val="en-US"/>
        </w:rPr>
        <w:t xml:space="preserve"> </w:t>
      </w:r>
      <w:proofErr w:type="spellStart"/>
      <w:r w:rsidRPr="00601354">
        <w:rPr>
          <w:lang w:val="en-US"/>
        </w:rPr>
        <w:t>Ouvrage</w:t>
      </w:r>
      <w:proofErr w:type="spellEnd"/>
      <w:r w:rsidRPr="00601354">
        <w:rPr>
          <w:lang w:val="en-US"/>
        </w:rPr>
        <w:t xml:space="preserve"> </w:t>
      </w:r>
      <w:r w:rsidRPr="00601354">
        <w:rPr>
          <w:smallCaps/>
          <w:lang w:val="en-US"/>
        </w:rPr>
        <w:t>Windows Server 2008 PKI and Certificate Security :</w:t>
      </w:r>
      <w:r>
        <w:rPr>
          <w:smallCaps/>
          <w:lang w:val="en-US"/>
        </w:rPr>
        <w:t xml:space="preserve"> </w:t>
      </w:r>
      <w:r w:rsidRPr="00601354">
        <w:rPr>
          <w:lang w:val="en-US"/>
        </w:rPr>
        <w:t>http://www.microsoft.com/learning/en/us/book.aspx?ID=9549&amp;locale=en-us</w:t>
      </w:r>
    </w:p>
  </w:footnote>
</w:footnotes>
</file>

<file path=word/header1.xml><?xml version="1.0" encoding="utf-8"?>
<w:hd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A24512" w:rsidRDefault="00A24512">
    <w:pPr>
      <w:pStyle w:val="Header"/>
    </w:pPr>
    <w:r>
      <w:object w:dxaOrig="10657" w:dyaOrig="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rre de présentation avec logo Microsoft" style="width:457.5pt;height:20.25pt" o:ole="" fillcolor="window">
          <v:imagedata r:id="rId1" o:title=""/>
        </v:shape>
        <o:OLEObject Type="Embed" ProgID="StaticMetafile" ShapeID="_x0000_i1025" DrawAspect="Content" ObjectID="_1315045364" r:id="rId2"/>
      </w:object>
    </w:r>
  </w:p>
  <w:p w:rsidR="00A24512" w:rsidRDefault="00A24512"/>
</w:hdr>
</file>

<file path=word/header2.xml><?xml version="1.0" encoding="utf-8"?>
<w:hd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A24512" w:rsidRPr="001B1240" w:rsidRDefault="00A24512" w:rsidP="00B22725">
    <w:pPr>
      <w:pStyle w:val="Header"/>
    </w:pPr>
  </w:p>
  <w:p w:rsidR="00A24512" w:rsidRDefault="00A24512"/>
</w:hdr>
</file>

<file path=word/header3.xml><?xml version="1.0" encoding="utf-8"?>
<w:hd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A24512" w:rsidRPr="007A7422" w:rsidRDefault="00A24512" w:rsidP="007A7422">
    <w:pPr>
      <w:pStyle w:val="Header"/>
    </w:pPr>
  </w:p>
  <w:p w:rsidR="00A24512" w:rsidRDefault="00A24512"/>
</w:hdr>
</file>

<file path=word/numbering.xml><?xml version="1.0" encoding="utf-8"?>
<w:numbering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important_dd" style="width:18pt;height:13.5pt;visibility:visible;mso-wrap-style:square" o:bullet="t">
        <v:imagedata r:id="rId1" o:title="important_dd"/>
      </v:shape>
    </w:pict>
  </w:numPicBullet>
  <w:numPicBullet w:numPicBulletId="1">
    <w:pict>
      <v:shape id="_x0000_i1030" type="#_x0000_t75" alt="note_dd" style="width:18pt;height:13.5pt;visibility:visible;mso-wrap-style:square" o:bullet="t">
        <v:imagedata r:id="rId2" o:title="note_dd"/>
      </v:shape>
    </w:pict>
  </w:numPicBullet>
  <w:numPicBullet w:numPicBulletId="2">
    <w:pict>
      <v:shape id="_x0000_i1031" type="#_x0000_t75" style="width:93.75pt;height:93.75pt" o:bullet="t">
        <v:imagedata r:id="rId3" o:title="art5DA"/>
      </v:shape>
    </w:pict>
  </w:numPicBullet>
  <w:abstractNum w:abstractNumId="0">
    <w:nsid w:val="0AC677B5"/>
    <w:multiLevelType w:val="hybridMultilevel"/>
    <w:tmpl w:val="183404A8"/>
    <w:lvl w:ilvl="0" w:tplc="1DCEE1B4">
      <w:start w:val="1"/>
      <w:numFmt w:val="bullet"/>
      <w:lvlText w:val=""/>
      <w:lvlPicBulletId w:val="0"/>
      <w:lvlJc w:val="left"/>
      <w:pPr>
        <w:tabs>
          <w:tab w:val="num" w:pos="720"/>
        </w:tabs>
        <w:ind w:left="720" w:hanging="360"/>
      </w:pPr>
      <w:rPr>
        <w:rFonts w:ascii="Symbol" w:hAnsi="Symbol" w:hint="default"/>
        <w:sz w:val="28"/>
      </w:rPr>
    </w:lvl>
    <w:lvl w:ilvl="1" w:tplc="6BE84136" w:tentative="1">
      <w:start w:val="1"/>
      <w:numFmt w:val="bullet"/>
      <w:lvlText w:val=""/>
      <w:lvlJc w:val="left"/>
      <w:pPr>
        <w:tabs>
          <w:tab w:val="num" w:pos="1440"/>
        </w:tabs>
        <w:ind w:left="1440" w:hanging="360"/>
      </w:pPr>
      <w:rPr>
        <w:rFonts w:ascii="Symbol" w:hAnsi="Symbol" w:hint="default"/>
      </w:rPr>
    </w:lvl>
    <w:lvl w:ilvl="2" w:tplc="0BD2B828" w:tentative="1">
      <w:start w:val="1"/>
      <w:numFmt w:val="bullet"/>
      <w:lvlText w:val=""/>
      <w:lvlJc w:val="left"/>
      <w:pPr>
        <w:tabs>
          <w:tab w:val="num" w:pos="2160"/>
        </w:tabs>
        <w:ind w:left="2160" w:hanging="360"/>
      </w:pPr>
      <w:rPr>
        <w:rFonts w:ascii="Symbol" w:hAnsi="Symbol" w:hint="default"/>
      </w:rPr>
    </w:lvl>
    <w:lvl w:ilvl="3" w:tplc="8F505FD2" w:tentative="1">
      <w:start w:val="1"/>
      <w:numFmt w:val="bullet"/>
      <w:lvlText w:val=""/>
      <w:lvlJc w:val="left"/>
      <w:pPr>
        <w:tabs>
          <w:tab w:val="num" w:pos="2880"/>
        </w:tabs>
        <w:ind w:left="2880" w:hanging="360"/>
      </w:pPr>
      <w:rPr>
        <w:rFonts w:ascii="Symbol" w:hAnsi="Symbol" w:hint="default"/>
      </w:rPr>
    </w:lvl>
    <w:lvl w:ilvl="4" w:tplc="6868CFB2" w:tentative="1">
      <w:start w:val="1"/>
      <w:numFmt w:val="bullet"/>
      <w:lvlText w:val=""/>
      <w:lvlJc w:val="left"/>
      <w:pPr>
        <w:tabs>
          <w:tab w:val="num" w:pos="3600"/>
        </w:tabs>
        <w:ind w:left="3600" w:hanging="360"/>
      </w:pPr>
      <w:rPr>
        <w:rFonts w:ascii="Symbol" w:hAnsi="Symbol" w:hint="default"/>
      </w:rPr>
    </w:lvl>
    <w:lvl w:ilvl="5" w:tplc="96E45114" w:tentative="1">
      <w:start w:val="1"/>
      <w:numFmt w:val="bullet"/>
      <w:lvlText w:val=""/>
      <w:lvlJc w:val="left"/>
      <w:pPr>
        <w:tabs>
          <w:tab w:val="num" w:pos="4320"/>
        </w:tabs>
        <w:ind w:left="4320" w:hanging="360"/>
      </w:pPr>
      <w:rPr>
        <w:rFonts w:ascii="Symbol" w:hAnsi="Symbol" w:hint="default"/>
      </w:rPr>
    </w:lvl>
    <w:lvl w:ilvl="6" w:tplc="C28AB444" w:tentative="1">
      <w:start w:val="1"/>
      <w:numFmt w:val="bullet"/>
      <w:lvlText w:val=""/>
      <w:lvlJc w:val="left"/>
      <w:pPr>
        <w:tabs>
          <w:tab w:val="num" w:pos="5040"/>
        </w:tabs>
        <w:ind w:left="5040" w:hanging="360"/>
      </w:pPr>
      <w:rPr>
        <w:rFonts w:ascii="Symbol" w:hAnsi="Symbol" w:hint="default"/>
      </w:rPr>
    </w:lvl>
    <w:lvl w:ilvl="7" w:tplc="367E04E2" w:tentative="1">
      <w:start w:val="1"/>
      <w:numFmt w:val="bullet"/>
      <w:lvlText w:val=""/>
      <w:lvlJc w:val="left"/>
      <w:pPr>
        <w:tabs>
          <w:tab w:val="num" w:pos="5760"/>
        </w:tabs>
        <w:ind w:left="5760" w:hanging="360"/>
      </w:pPr>
      <w:rPr>
        <w:rFonts w:ascii="Symbol" w:hAnsi="Symbol" w:hint="default"/>
      </w:rPr>
    </w:lvl>
    <w:lvl w:ilvl="8" w:tplc="C8B8DDF0" w:tentative="1">
      <w:start w:val="1"/>
      <w:numFmt w:val="bullet"/>
      <w:lvlText w:val=""/>
      <w:lvlJc w:val="left"/>
      <w:pPr>
        <w:tabs>
          <w:tab w:val="num" w:pos="6480"/>
        </w:tabs>
        <w:ind w:left="6480" w:hanging="360"/>
      </w:pPr>
      <w:rPr>
        <w:rFonts w:ascii="Symbol" w:hAnsi="Symbol" w:hint="default"/>
      </w:rPr>
    </w:lvl>
  </w:abstractNum>
  <w:abstractNum w:abstractNumId="1">
    <w:nsid w:val="0F571FCB"/>
    <w:multiLevelType w:val="hybridMultilevel"/>
    <w:tmpl w:val="CCA0C58E"/>
    <w:lvl w:ilvl="0" w:tplc="0F9421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850AA6"/>
    <w:multiLevelType w:val="multilevel"/>
    <w:tmpl w:val="0F8AA6B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1830195"/>
    <w:multiLevelType w:val="hybridMultilevel"/>
    <w:tmpl w:val="C6261C08"/>
    <w:lvl w:ilvl="0" w:tplc="0409000F">
      <w:start w:val="1"/>
      <w:numFmt w:val="decimal"/>
      <w:lvlText w:val="%1."/>
      <w:lvlJc w:val="left"/>
      <w:pPr>
        <w:ind w:left="719" w:hanging="360"/>
      </w:pPr>
      <w:rPr>
        <w:rFonts w:hint="default"/>
      </w:rPr>
    </w:lvl>
    <w:lvl w:ilvl="1" w:tplc="04090003">
      <w:start w:val="1"/>
      <w:numFmt w:val="bullet"/>
      <w:lvlText w:val="o"/>
      <w:lvlJc w:val="left"/>
      <w:pPr>
        <w:ind w:left="1439" w:hanging="360"/>
      </w:pPr>
      <w:rPr>
        <w:rFonts w:ascii="Courier New" w:hAnsi="Courier New" w:cs="Courier New" w:hint="default"/>
      </w:rPr>
    </w:lvl>
    <w:lvl w:ilvl="2" w:tplc="04090005">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
    <w:nsid w:val="13F97B8B"/>
    <w:multiLevelType w:val="hybridMultilevel"/>
    <w:tmpl w:val="8E2EF0B4"/>
    <w:lvl w:ilvl="0" w:tplc="040C0003">
      <w:start w:val="1"/>
      <w:numFmt w:val="lowerLetter"/>
      <w:lvlText w:val="%1."/>
      <w:lvlJc w:val="left"/>
      <w:pPr>
        <w:ind w:left="1068" w:hanging="360"/>
      </w:pPr>
      <w:rPr>
        <w:rFonts w:hint="default"/>
      </w:rPr>
    </w:lvl>
    <w:lvl w:ilvl="1" w:tplc="04090019">
      <w:start w:val="1"/>
      <w:numFmt w:val="lowerLetter"/>
      <w:lvlText w:val="%2."/>
      <w:lvlJc w:val="left"/>
      <w:pPr>
        <w:ind w:left="1788" w:hanging="360"/>
      </w:pPr>
      <w:rPr>
        <w:rFonts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nsid w:val="169B7131"/>
    <w:multiLevelType w:val="hybridMultilevel"/>
    <w:tmpl w:val="750E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45620B"/>
    <w:multiLevelType w:val="hybridMultilevel"/>
    <w:tmpl w:val="F2A41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3A0C87"/>
    <w:multiLevelType w:val="hybridMultilevel"/>
    <w:tmpl w:val="7C6CB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A04CFC"/>
    <w:multiLevelType w:val="hybridMultilevel"/>
    <w:tmpl w:val="39DC1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D82672"/>
    <w:multiLevelType w:val="hybridMultilevel"/>
    <w:tmpl w:val="49827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A34416"/>
    <w:multiLevelType w:val="hybridMultilevel"/>
    <w:tmpl w:val="3328CC6C"/>
    <w:lvl w:ilvl="0" w:tplc="FFFFFFFF">
      <w:start w:val="1"/>
      <w:numFmt w:val="bullet"/>
      <w:lvlText w:val=""/>
      <w:lvlJc w:val="left"/>
      <w:pPr>
        <w:tabs>
          <w:tab w:val="num" w:pos="720"/>
        </w:tabs>
        <w:ind w:left="720" w:hanging="360"/>
      </w:pPr>
      <w:rPr>
        <w:rFonts w:ascii="Symbol" w:hAnsi="Symbol" w:hint="default"/>
      </w:rPr>
    </w:lvl>
    <w:lvl w:ilvl="1" w:tplc="040C0003">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20AD4872"/>
    <w:multiLevelType w:val="hybridMultilevel"/>
    <w:tmpl w:val="F7FC2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384888"/>
    <w:multiLevelType w:val="hybridMultilevel"/>
    <w:tmpl w:val="74D48E0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620A9D"/>
    <w:multiLevelType w:val="hybridMultilevel"/>
    <w:tmpl w:val="9662B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853D8"/>
    <w:multiLevelType w:val="hybridMultilevel"/>
    <w:tmpl w:val="83DC2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C382E7C"/>
    <w:multiLevelType w:val="hybridMultilevel"/>
    <w:tmpl w:val="2BEA3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D25E3C"/>
    <w:multiLevelType w:val="hybridMultilevel"/>
    <w:tmpl w:val="F0B25B42"/>
    <w:lvl w:ilvl="0" w:tplc="04090001">
      <w:start w:val="1"/>
      <w:numFmt w:val="bullet"/>
      <w:lvlText w:val=""/>
      <w:lvlJc w:val="left"/>
      <w:pPr>
        <w:ind w:left="720" w:hanging="360"/>
      </w:pPr>
      <w:rPr>
        <w:rFonts w:ascii="Symbol" w:hAnsi="Symbol" w:hint="default"/>
      </w:rPr>
    </w:lvl>
    <w:lvl w:ilvl="1" w:tplc="F10CE1AA">
      <w:start w:val="1"/>
      <w:numFmt w:val="bullet"/>
      <w:lvlText w:val=""/>
      <w:lvlPicBulletId w:val="1"/>
      <w:lvlJc w:val="left"/>
      <w:pPr>
        <w:ind w:left="1070" w:hanging="360"/>
      </w:pPr>
      <w:rPr>
        <w:rFonts w:ascii="Symbol" w:hAnsi="Symbol" w:hint="default"/>
        <w:sz w:val="2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B23B94"/>
    <w:multiLevelType w:val="hybridMultilevel"/>
    <w:tmpl w:val="5E92A626"/>
    <w:lvl w:ilvl="0" w:tplc="A0CE6CF0">
      <w:start w:val="1"/>
      <w:numFmt w:val="lowerLetter"/>
      <w:pStyle w:val="Listenumro2a"/>
      <w:lvlText w:val="%1."/>
      <w:lvlJc w:val="left"/>
      <w:pPr>
        <w:tabs>
          <w:tab w:val="num" w:pos="1920"/>
        </w:tabs>
        <w:ind w:left="1920" w:hanging="360"/>
      </w:pPr>
      <w:rPr>
        <w:rFonts w:hint="default"/>
      </w:rPr>
    </w:lvl>
    <w:lvl w:ilvl="1" w:tplc="040C0019">
      <w:start w:val="1"/>
      <w:numFmt w:val="lowerLetter"/>
      <w:lvlText w:val="%2."/>
      <w:lvlJc w:val="left"/>
      <w:pPr>
        <w:tabs>
          <w:tab w:val="num" w:pos="1866"/>
        </w:tabs>
        <w:ind w:left="1866" w:hanging="360"/>
      </w:pPr>
    </w:lvl>
    <w:lvl w:ilvl="2" w:tplc="040C001B" w:tentative="1">
      <w:start w:val="1"/>
      <w:numFmt w:val="lowerRoman"/>
      <w:lvlText w:val="%3."/>
      <w:lvlJc w:val="right"/>
      <w:pPr>
        <w:tabs>
          <w:tab w:val="num" w:pos="2586"/>
        </w:tabs>
        <w:ind w:left="2586" w:hanging="180"/>
      </w:pPr>
    </w:lvl>
    <w:lvl w:ilvl="3" w:tplc="040C000F" w:tentative="1">
      <w:start w:val="1"/>
      <w:numFmt w:val="decimal"/>
      <w:lvlText w:val="%4."/>
      <w:lvlJc w:val="left"/>
      <w:pPr>
        <w:tabs>
          <w:tab w:val="num" w:pos="3306"/>
        </w:tabs>
        <w:ind w:left="3306" w:hanging="360"/>
      </w:pPr>
    </w:lvl>
    <w:lvl w:ilvl="4" w:tplc="040C0019" w:tentative="1">
      <w:start w:val="1"/>
      <w:numFmt w:val="lowerLetter"/>
      <w:lvlText w:val="%5."/>
      <w:lvlJc w:val="left"/>
      <w:pPr>
        <w:tabs>
          <w:tab w:val="num" w:pos="4026"/>
        </w:tabs>
        <w:ind w:left="4026" w:hanging="360"/>
      </w:pPr>
    </w:lvl>
    <w:lvl w:ilvl="5" w:tplc="040C001B" w:tentative="1">
      <w:start w:val="1"/>
      <w:numFmt w:val="lowerRoman"/>
      <w:lvlText w:val="%6."/>
      <w:lvlJc w:val="right"/>
      <w:pPr>
        <w:tabs>
          <w:tab w:val="num" w:pos="4746"/>
        </w:tabs>
        <w:ind w:left="4746" w:hanging="180"/>
      </w:pPr>
    </w:lvl>
    <w:lvl w:ilvl="6" w:tplc="040C000F" w:tentative="1">
      <w:start w:val="1"/>
      <w:numFmt w:val="decimal"/>
      <w:lvlText w:val="%7."/>
      <w:lvlJc w:val="left"/>
      <w:pPr>
        <w:tabs>
          <w:tab w:val="num" w:pos="5466"/>
        </w:tabs>
        <w:ind w:left="5466" w:hanging="360"/>
      </w:pPr>
    </w:lvl>
    <w:lvl w:ilvl="7" w:tplc="040C0019" w:tentative="1">
      <w:start w:val="1"/>
      <w:numFmt w:val="lowerLetter"/>
      <w:lvlText w:val="%8."/>
      <w:lvlJc w:val="left"/>
      <w:pPr>
        <w:tabs>
          <w:tab w:val="num" w:pos="6186"/>
        </w:tabs>
        <w:ind w:left="6186" w:hanging="360"/>
      </w:pPr>
    </w:lvl>
    <w:lvl w:ilvl="8" w:tplc="040C001B" w:tentative="1">
      <w:start w:val="1"/>
      <w:numFmt w:val="lowerRoman"/>
      <w:lvlText w:val="%9."/>
      <w:lvlJc w:val="right"/>
      <w:pPr>
        <w:tabs>
          <w:tab w:val="num" w:pos="6906"/>
        </w:tabs>
        <w:ind w:left="6906" w:hanging="180"/>
      </w:pPr>
    </w:lvl>
  </w:abstractNum>
  <w:abstractNum w:abstractNumId="18">
    <w:nsid w:val="3A2561CE"/>
    <w:multiLevelType w:val="hybridMultilevel"/>
    <w:tmpl w:val="EEF24C8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nsid w:val="3B127112"/>
    <w:multiLevelType w:val="hybridMultilevel"/>
    <w:tmpl w:val="345AAA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20">
    <w:nsid w:val="3B7B2096"/>
    <w:multiLevelType w:val="hybridMultilevel"/>
    <w:tmpl w:val="AC06D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6C20EC"/>
    <w:multiLevelType w:val="hybridMultilevel"/>
    <w:tmpl w:val="74B4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DD15F5"/>
    <w:multiLevelType w:val="multilevel"/>
    <w:tmpl w:val="24A0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1E680D"/>
    <w:multiLevelType w:val="hybridMultilevel"/>
    <w:tmpl w:val="1D84A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9EA67CB"/>
    <w:multiLevelType w:val="multilevel"/>
    <w:tmpl w:val="2A240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AB0795D"/>
    <w:multiLevelType w:val="hybridMultilevel"/>
    <w:tmpl w:val="8B98B632"/>
    <w:lvl w:ilvl="0" w:tplc="040C0001">
      <w:start w:val="1"/>
      <w:numFmt w:val="bullet"/>
      <w:lvlText w:val=""/>
      <w:lvlJc w:val="left"/>
      <w:pPr>
        <w:ind w:left="720" w:hanging="360"/>
      </w:pPr>
      <w:rPr>
        <w:rFonts w:ascii="Symbol" w:hAnsi="Symbol" w:hint="default"/>
      </w:rPr>
    </w:lvl>
    <w:lvl w:ilvl="1" w:tplc="040C000F">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5D34E0B"/>
    <w:multiLevelType w:val="hybridMultilevel"/>
    <w:tmpl w:val="85FEC7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27">
    <w:nsid w:val="59671E50"/>
    <w:multiLevelType w:val="hybridMultilevel"/>
    <w:tmpl w:val="1A243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A2039B8"/>
    <w:multiLevelType w:val="hybridMultilevel"/>
    <w:tmpl w:val="29364A44"/>
    <w:lvl w:ilvl="0" w:tplc="611A9540">
      <w:start w:val="1"/>
      <w:numFmt w:val="bullet"/>
      <w:lvlText w:val=""/>
      <w:lvlPicBulletId w:val="2"/>
      <w:lvlJc w:val="left"/>
      <w:pPr>
        <w:tabs>
          <w:tab w:val="num" w:pos="720"/>
        </w:tabs>
        <w:ind w:left="720" w:hanging="360"/>
      </w:pPr>
      <w:rPr>
        <w:rFonts w:ascii="Symbol" w:hAnsi="Symbol" w:hint="default"/>
      </w:rPr>
    </w:lvl>
    <w:lvl w:ilvl="1" w:tplc="59E4F5FC" w:tentative="1">
      <w:start w:val="1"/>
      <w:numFmt w:val="bullet"/>
      <w:lvlText w:val=""/>
      <w:lvlPicBulletId w:val="2"/>
      <w:lvlJc w:val="left"/>
      <w:pPr>
        <w:tabs>
          <w:tab w:val="num" w:pos="1440"/>
        </w:tabs>
        <w:ind w:left="1440" w:hanging="360"/>
      </w:pPr>
      <w:rPr>
        <w:rFonts w:ascii="Symbol" w:hAnsi="Symbol" w:hint="default"/>
      </w:rPr>
    </w:lvl>
    <w:lvl w:ilvl="2" w:tplc="751C2672">
      <w:start w:val="1"/>
      <w:numFmt w:val="bullet"/>
      <w:lvlText w:val=""/>
      <w:lvlPicBulletId w:val="2"/>
      <w:lvlJc w:val="left"/>
      <w:pPr>
        <w:tabs>
          <w:tab w:val="num" w:pos="2160"/>
        </w:tabs>
        <w:ind w:left="2160" w:hanging="360"/>
      </w:pPr>
      <w:rPr>
        <w:rFonts w:ascii="Symbol" w:hAnsi="Symbol" w:hint="default"/>
      </w:rPr>
    </w:lvl>
    <w:lvl w:ilvl="3" w:tplc="53DA4262">
      <w:start w:val="754"/>
      <w:numFmt w:val="bullet"/>
      <w:lvlText w:val=""/>
      <w:lvlPicBulletId w:val="2"/>
      <w:lvlJc w:val="left"/>
      <w:pPr>
        <w:tabs>
          <w:tab w:val="num" w:pos="2880"/>
        </w:tabs>
        <w:ind w:left="2880" w:hanging="360"/>
      </w:pPr>
      <w:rPr>
        <w:rFonts w:ascii="Symbol" w:hAnsi="Symbol" w:hint="default"/>
      </w:rPr>
    </w:lvl>
    <w:lvl w:ilvl="4" w:tplc="2698177E" w:tentative="1">
      <w:start w:val="1"/>
      <w:numFmt w:val="bullet"/>
      <w:lvlText w:val=""/>
      <w:lvlPicBulletId w:val="2"/>
      <w:lvlJc w:val="left"/>
      <w:pPr>
        <w:tabs>
          <w:tab w:val="num" w:pos="3600"/>
        </w:tabs>
        <w:ind w:left="3600" w:hanging="360"/>
      </w:pPr>
      <w:rPr>
        <w:rFonts w:ascii="Symbol" w:hAnsi="Symbol" w:hint="default"/>
      </w:rPr>
    </w:lvl>
    <w:lvl w:ilvl="5" w:tplc="A05A038C" w:tentative="1">
      <w:start w:val="1"/>
      <w:numFmt w:val="bullet"/>
      <w:lvlText w:val=""/>
      <w:lvlPicBulletId w:val="2"/>
      <w:lvlJc w:val="left"/>
      <w:pPr>
        <w:tabs>
          <w:tab w:val="num" w:pos="4320"/>
        </w:tabs>
        <w:ind w:left="4320" w:hanging="360"/>
      </w:pPr>
      <w:rPr>
        <w:rFonts w:ascii="Symbol" w:hAnsi="Symbol" w:hint="default"/>
      </w:rPr>
    </w:lvl>
    <w:lvl w:ilvl="6" w:tplc="77B6E38C" w:tentative="1">
      <w:start w:val="1"/>
      <w:numFmt w:val="bullet"/>
      <w:lvlText w:val=""/>
      <w:lvlPicBulletId w:val="2"/>
      <w:lvlJc w:val="left"/>
      <w:pPr>
        <w:tabs>
          <w:tab w:val="num" w:pos="5040"/>
        </w:tabs>
        <w:ind w:left="5040" w:hanging="360"/>
      </w:pPr>
      <w:rPr>
        <w:rFonts w:ascii="Symbol" w:hAnsi="Symbol" w:hint="default"/>
      </w:rPr>
    </w:lvl>
    <w:lvl w:ilvl="7" w:tplc="0494F08C" w:tentative="1">
      <w:start w:val="1"/>
      <w:numFmt w:val="bullet"/>
      <w:lvlText w:val=""/>
      <w:lvlPicBulletId w:val="2"/>
      <w:lvlJc w:val="left"/>
      <w:pPr>
        <w:tabs>
          <w:tab w:val="num" w:pos="5760"/>
        </w:tabs>
        <w:ind w:left="5760" w:hanging="360"/>
      </w:pPr>
      <w:rPr>
        <w:rFonts w:ascii="Symbol" w:hAnsi="Symbol" w:hint="default"/>
      </w:rPr>
    </w:lvl>
    <w:lvl w:ilvl="8" w:tplc="DE446318" w:tentative="1">
      <w:start w:val="1"/>
      <w:numFmt w:val="bullet"/>
      <w:lvlText w:val=""/>
      <w:lvlPicBulletId w:val="2"/>
      <w:lvlJc w:val="left"/>
      <w:pPr>
        <w:tabs>
          <w:tab w:val="num" w:pos="6480"/>
        </w:tabs>
        <w:ind w:left="6480" w:hanging="360"/>
      </w:pPr>
      <w:rPr>
        <w:rFonts w:ascii="Symbol" w:hAnsi="Symbol" w:hint="default"/>
      </w:rPr>
    </w:lvl>
  </w:abstractNum>
  <w:abstractNum w:abstractNumId="29">
    <w:nsid w:val="5A27501B"/>
    <w:multiLevelType w:val="hybridMultilevel"/>
    <w:tmpl w:val="D9EA9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FA79C1"/>
    <w:multiLevelType w:val="hybridMultilevel"/>
    <w:tmpl w:val="5BB48B0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D653DBB"/>
    <w:multiLevelType w:val="hybridMultilevel"/>
    <w:tmpl w:val="07B891BC"/>
    <w:lvl w:ilvl="0" w:tplc="040C000F">
      <w:start w:val="1"/>
      <w:numFmt w:val="decimal"/>
      <w:lvlText w:val="%1."/>
      <w:lvlJc w:val="left"/>
      <w:pPr>
        <w:ind w:left="1074" w:hanging="360"/>
      </w:pPr>
    </w:lvl>
    <w:lvl w:ilvl="1" w:tplc="040C0019">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32">
    <w:nsid w:val="647D48DB"/>
    <w:multiLevelType w:val="hybridMultilevel"/>
    <w:tmpl w:val="07B891BC"/>
    <w:lvl w:ilvl="0" w:tplc="040C000F">
      <w:start w:val="1"/>
      <w:numFmt w:val="decimal"/>
      <w:lvlText w:val="%1."/>
      <w:lvlJc w:val="left"/>
      <w:pPr>
        <w:ind w:left="1050" w:hanging="360"/>
      </w:pPr>
    </w:lvl>
    <w:lvl w:ilvl="1" w:tplc="040C0019">
      <w:start w:val="1"/>
      <w:numFmt w:val="lowerLetter"/>
      <w:lvlText w:val="%2."/>
      <w:lvlJc w:val="left"/>
      <w:pPr>
        <w:ind w:left="1770" w:hanging="360"/>
      </w:pPr>
    </w:lvl>
    <w:lvl w:ilvl="2" w:tplc="040C001B" w:tentative="1">
      <w:start w:val="1"/>
      <w:numFmt w:val="lowerRoman"/>
      <w:lvlText w:val="%3."/>
      <w:lvlJc w:val="right"/>
      <w:pPr>
        <w:ind w:left="2490" w:hanging="180"/>
      </w:pPr>
    </w:lvl>
    <w:lvl w:ilvl="3" w:tplc="040C000F" w:tentative="1">
      <w:start w:val="1"/>
      <w:numFmt w:val="decimal"/>
      <w:lvlText w:val="%4."/>
      <w:lvlJc w:val="left"/>
      <w:pPr>
        <w:ind w:left="3210" w:hanging="360"/>
      </w:pPr>
    </w:lvl>
    <w:lvl w:ilvl="4" w:tplc="040C0019" w:tentative="1">
      <w:start w:val="1"/>
      <w:numFmt w:val="lowerLetter"/>
      <w:lvlText w:val="%5."/>
      <w:lvlJc w:val="left"/>
      <w:pPr>
        <w:ind w:left="3930" w:hanging="360"/>
      </w:pPr>
    </w:lvl>
    <w:lvl w:ilvl="5" w:tplc="040C001B" w:tentative="1">
      <w:start w:val="1"/>
      <w:numFmt w:val="lowerRoman"/>
      <w:lvlText w:val="%6."/>
      <w:lvlJc w:val="right"/>
      <w:pPr>
        <w:ind w:left="4650" w:hanging="180"/>
      </w:pPr>
    </w:lvl>
    <w:lvl w:ilvl="6" w:tplc="040C000F" w:tentative="1">
      <w:start w:val="1"/>
      <w:numFmt w:val="decimal"/>
      <w:lvlText w:val="%7."/>
      <w:lvlJc w:val="left"/>
      <w:pPr>
        <w:ind w:left="5370" w:hanging="360"/>
      </w:pPr>
    </w:lvl>
    <w:lvl w:ilvl="7" w:tplc="040C0019" w:tentative="1">
      <w:start w:val="1"/>
      <w:numFmt w:val="lowerLetter"/>
      <w:lvlText w:val="%8."/>
      <w:lvlJc w:val="left"/>
      <w:pPr>
        <w:ind w:left="6090" w:hanging="360"/>
      </w:pPr>
    </w:lvl>
    <w:lvl w:ilvl="8" w:tplc="040C001B" w:tentative="1">
      <w:start w:val="1"/>
      <w:numFmt w:val="lowerRoman"/>
      <w:lvlText w:val="%9."/>
      <w:lvlJc w:val="right"/>
      <w:pPr>
        <w:ind w:left="6810" w:hanging="180"/>
      </w:pPr>
    </w:lvl>
  </w:abstractNum>
  <w:abstractNum w:abstractNumId="33">
    <w:nsid w:val="66436A0F"/>
    <w:multiLevelType w:val="hybridMultilevel"/>
    <w:tmpl w:val="2F9018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4">
    <w:nsid w:val="66C73CD4"/>
    <w:multiLevelType w:val="hybridMultilevel"/>
    <w:tmpl w:val="BBD8D2EA"/>
    <w:lvl w:ilvl="0" w:tplc="9D962914">
      <w:start w:val="1"/>
      <w:numFmt w:val="bullet"/>
      <w:lvlText w:val=""/>
      <w:lvlJc w:val="left"/>
      <w:pPr>
        <w:ind w:left="720" w:hanging="360"/>
      </w:pPr>
      <w:rPr>
        <w:rFonts w:ascii="Symbol" w:hAnsi="Symbol" w:hint="default"/>
      </w:rPr>
    </w:lvl>
    <w:lvl w:ilvl="1" w:tplc="60A03312" w:tentative="1">
      <w:start w:val="1"/>
      <w:numFmt w:val="bullet"/>
      <w:lvlText w:val="o"/>
      <w:lvlJc w:val="left"/>
      <w:pPr>
        <w:ind w:left="1440" w:hanging="360"/>
      </w:pPr>
      <w:rPr>
        <w:rFonts w:ascii="Courier New" w:hAnsi="Courier New" w:cs="Courier New" w:hint="default"/>
      </w:rPr>
    </w:lvl>
    <w:lvl w:ilvl="2" w:tplc="9266D728" w:tentative="1">
      <w:start w:val="1"/>
      <w:numFmt w:val="bullet"/>
      <w:lvlText w:val=""/>
      <w:lvlJc w:val="left"/>
      <w:pPr>
        <w:ind w:left="2160" w:hanging="360"/>
      </w:pPr>
      <w:rPr>
        <w:rFonts w:ascii="Wingdings" w:hAnsi="Wingdings" w:hint="default"/>
      </w:rPr>
    </w:lvl>
    <w:lvl w:ilvl="3" w:tplc="A83C94B0" w:tentative="1">
      <w:start w:val="1"/>
      <w:numFmt w:val="bullet"/>
      <w:lvlText w:val=""/>
      <w:lvlJc w:val="left"/>
      <w:pPr>
        <w:ind w:left="2880" w:hanging="360"/>
      </w:pPr>
      <w:rPr>
        <w:rFonts w:ascii="Symbol" w:hAnsi="Symbol" w:hint="default"/>
      </w:rPr>
    </w:lvl>
    <w:lvl w:ilvl="4" w:tplc="AEA46154" w:tentative="1">
      <w:start w:val="1"/>
      <w:numFmt w:val="bullet"/>
      <w:lvlText w:val="o"/>
      <w:lvlJc w:val="left"/>
      <w:pPr>
        <w:ind w:left="3600" w:hanging="360"/>
      </w:pPr>
      <w:rPr>
        <w:rFonts w:ascii="Courier New" w:hAnsi="Courier New" w:cs="Courier New" w:hint="default"/>
      </w:rPr>
    </w:lvl>
    <w:lvl w:ilvl="5" w:tplc="423AFDDA" w:tentative="1">
      <w:start w:val="1"/>
      <w:numFmt w:val="bullet"/>
      <w:lvlText w:val=""/>
      <w:lvlJc w:val="left"/>
      <w:pPr>
        <w:ind w:left="4320" w:hanging="360"/>
      </w:pPr>
      <w:rPr>
        <w:rFonts w:ascii="Wingdings" w:hAnsi="Wingdings" w:hint="default"/>
      </w:rPr>
    </w:lvl>
    <w:lvl w:ilvl="6" w:tplc="2C8AF540" w:tentative="1">
      <w:start w:val="1"/>
      <w:numFmt w:val="bullet"/>
      <w:lvlText w:val=""/>
      <w:lvlJc w:val="left"/>
      <w:pPr>
        <w:ind w:left="5040" w:hanging="360"/>
      </w:pPr>
      <w:rPr>
        <w:rFonts w:ascii="Symbol" w:hAnsi="Symbol" w:hint="default"/>
      </w:rPr>
    </w:lvl>
    <w:lvl w:ilvl="7" w:tplc="37CC019C" w:tentative="1">
      <w:start w:val="1"/>
      <w:numFmt w:val="bullet"/>
      <w:lvlText w:val="o"/>
      <w:lvlJc w:val="left"/>
      <w:pPr>
        <w:ind w:left="5760" w:hanging="360"/>
      </w:pPr>
      <w:rPr>
        <w:rFonts w:ascii="Courier New" w:hAnsi="Courier New" w:cs="Courier New" w:hint="default"/>
      </w:rPr>
    </w:lvl>
    <w:lvl w:ilvl="8" w:tplc="1FF45DB2" w:tentative="1">
      <w:start w:val="1"/>
      <w:numFmt w:val="bullet"/>
      <w:lvlText w:val=""/>
      <w:lvlJc w:val="left"/>
      <w:pPr>
        <w:ind w:left="6480" w:hanging="360"/>
      </w:pPr>
      <w:rPr>
        <w:rFonts w:ascii="Wingdings" w:hAnsi="Wingdings" w:hint="default"/>
      </w:rPr>
    </w:lvl>
  </w:abstractNum>
  <w:abstractNum w:abstractNumId="35">
    <w:nsid w:val="674E70DB"/>
    <w:multiLevelType w:val="hybridMultilevel"/>
    <w:tmpl w:val="B7C49232"/>
    <w:lvl w:ilvl="0" w:tplc="040C0003">
      <w:start w:val="1"/>
      <w:numFmt w:val="lowerLetter"/>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36">
    <w:nsid w:val="68F9546C"/>
    <w:multiLevelType w:val="hybridMultilevel"/>
    <w:tmpl w:val="D2024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A81C03"/>
    <w:multiLevelType w:val="hybridMultilevel"/>
    <w:tmpl w:val="0EA8968C"/>
    <w:lvl w:ilvl="0" w:tplc="DEE8EFEC">
      <w:start w:val="1"/>
      <w:numFmt w:val="upperLetter"/>
      <w:pStyle w:val="TitreAnnexe1"/>
      <w:lvlText w:val="Annexe %1."/>
      <w:lvlJc w:val="left"/>
      <w:pPr>
        <w:ind w:left="1495" w:hanging="360"/>
      </w:pPr>
      <w:rPr>
        <w:b/>
        <w:bCs w:val="0"/>
        <w:i w:val="0"/>
        <w:iCs w:val="0"/>
        <w:caps w:val="0"/>
        <w:smallCaps w:val="0"/>
        <w:strike w:val="0"/>
        <w:dstrike w:val="0"/>
        <w:noProof w:val="0"/>
        <w:vanish w:val="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BF0851"/>
    <w:multiLevelType w:val="hybridMultilevel"/>
    <w:tmpl w:val="82464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695B14"/>
    <w:multiLevelType w:val="hybridMultilevel"/>
    <w:tmpl w:val="9CE44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BA73D7"/>
    <w:multiLevelType w:val="hybridMultilevel"/>
    <w:tmpl w:val="C6261C0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0AD65FA"/>
    <w:multiLevelType w:val="hybridMultilevel"/>
    <w:tmpl w:val="C6261C0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31422F9"/>
    <w:multiLevelType w:val="hybridMultilevel"/>
    <w:tmpl w:val="33A6C6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3CC3079"/>
    <w:multiLevelType w:val="hybridMultilevel"/>
    <w:tmpl w:val="B98CB074"/>
    <w:lvl w:ilvl="0" w:tplc="040C0001">
      <w:start w:val="1"/>
      <w:numFmt w:val="bullet"/>
      <w:lvlText w:val=""/>
      <w:lvlJc w:val="left"/>
      <w:pPr>
        <w:ind w:left="1147" w:hanging="360"/>
      </w:pPr>
      <w:rPr>
        <w:rFonts w:ascii="Symbol" w:hAnsi="Symbol" w:hint="default"/>
      </w:rPr>
    </w:lvl>
    <w:lvl w:ilvl="1" w:tplc="040C0003" w:tentative="1">
      <w:start w:val="1"/>
      <w:numFmt w:val="bullet"/>
      <w:lvlText w:val="o"/>
      <w:lvlJc w:val="left"/>
      <w:pPr>
        <w:ind w:left="1867" w:hanging="360"/>
      </w:pPr>
      <w:rPr>
        <w:rFonts w:ascii="Courier New" w:hAnsi="Courier New" w:cs="Courier New" w:hint="default"/>
      </w:rPr>
    </w:lvl>
    <w:lvl w:ilvl="2" w:tplc="040C0005" w:tentative="1">
      <w:start w:val="1"/>
      <w:numFmt w:val="bullet"/>
      <w:lvlText w:val=""/>
      <w:lvlJc w:val="left"/>
      <w:pPr>
        <w:ind w:left="2587" w:hanging="360"/>
      </w:pPr>
      <w:rPr>
        <w:rFonts w:ascii="Wingdings" w:hAnsi="Wingdings" w:hint="default"/>
      </w:rPr>
    </w:lvl>
    <w:lvl w:ilvl="3" w:tplc="040C0001" w:tentative="1">
      <w:start w:val="1"/>
      <w:numFmt w:val="bullet"/>
      <w:lvlText w:val=""/>
      <w:lvlJc w:val="left"/>
      <w:pPr>
        <w:ind w:left="3307" w:hanging="360"/>
      </w:pPr>
      <w:rPr>
        <w:rFonts w:ascii="Symbol" w:hAnsi="Symbol" w:hint="default"/>
      </w:rPr>
    </w:lvl>
    <w:lvl w:ilvl="4" w:tplc="040C0003" w:tentative="1">
      <w:start w:val="1"/>
      <w:numFmt w:val="bullet"/>
      <w:lvlText w:val="o"/>
      <w:lvlJc w:val="left"/>
      <w:pPr>
        <w:ind w:left="4027" w:hanging="360"/>
      </w:pPr>
      <w:rPr>
        <w:rFonts w:ascii="Courier New" w:hAnsi="Courier New" w:cs="Courier New" w:hint="default"/>
      </w:rPr>
    </w:lvl>
    <w:lvl w:ilvl="5" w:tplc="040C0005" w:tentative="1">
      <w:start w:val="1"/>
      <w:numFmt w:val="bullet"/>
      <w:lvlText w:val=""/>
      <w:lvlJc w:val="left"/>
      <w:pPr>
        <w:ind w:left="4747" w:hanging="360"/>
      </w:pPr>
      <w:rPr>
        <w:rFonts w:ascii="Wingdings" w:hAnsi="Wingdings" w:hint="default"/>
      </w:rPr>
    </w:lvl>
    <w:lvl w:ilvl="6" w:tplc="040C0001" w:tentative="1">
      <w:start w:val="1"/>
      <w:numFmt w:val="bullet"/>
      <w:lvlText w:val=""/>
      <w:lvlJc w:val="left"/>
      <w:pPr>
        <w:ind w:left="5467" w:hanging="360"/>
      </w:pPr>
      <w:rPr>
        <w:rFonts w:ascii="Symbol" w:hAnsi="Symbol" w:hint="default"/>
      </w:rPr>
    </w:lvl>
    <w:lvl w:ilvl="7" w:tplc="040C0003" w:tentative="1">
      <w:start w:val="1"/>
      <w:numFmt w:val="bullet"/>
      <w:lvlText w:val="o"/>
      <w:lvlJc w:val="left"/>
      <w:pPr>
        <w:ind w:left="6187" w:hanging="360"/>
      </w:pPr>
      <w:rPr>
        <w:rFonts w:ascii="Courier New" w:hAnsi="Courier New" w:cs="Courier New" w:hint="default"/>
      </w:rPr>
    </w:lvl>
    <w:lvl w:ilvl="8" w:tplc="040C0005" w:tentative="1">
      <w:start w:val="1"/>
      <w:numFmt w:val="bullet"/>
      <w:lvlText w:val=""/>
      <w:lvlJc w:val="left"/>
      <w:pPr>
        <w:ind w:left="6907" w:hanging="360"/>
      </w:pPr>
      <w:rPr>
        <w:rFonts w:ascii="Wingdings" w:hAnsi="Wingdings" w:hint="default"/>
      </w:rPr>
    </w:lvl>
  </w:abstractNum>
  <w:abstractNum w:abstractNumId="44">
    <w:nsid w:val="746811ED"/>
    <w:multiLevelType w:val="hybridMultilevel"/>
    <w:tmpl w:val="C6765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A94237"/>
    <w:multiLevelType w:val="hybridMultilevel"/>
    <w:tmpl w:val="06FC4360"/>
    <w:lvl w:ilvl="0" w:tplc="04090001">
      <w:start w:val="1"/>
      <w:numFmt w:val="decimal"/>
      <w:lvlText w:val="%1."/>
      <w:lvlJc w:val="left"/>
      <w:pPr>
        <w:tabs>
          <w:tab w:val="num" w:pos="720"/>
        </w:tabs>
        <w:ind w:left="720" w:hanging="360"/>
      </w:pPr>
      <w:rPr>
        <w:lang w:val="fr-FR"/>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776359D9"/>
    <w:multiLevelType w:val="hybridMultilevel"/>
    <w:tmpl w:val="5958F49A"/>
    <w:lvl w:ilvl="0" w:tplc="C8B0AB7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796D19C4"/>
    <w:multiLevelType w:val="hybridMultilevel"/>
    <w:tmpl w:val="AE34750A"/>
    <w:lvl w:ilvl="0" w:tplc="040C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lvlOverride w:ilvl="0">
      <w:startOverride w:val="1"/>
    </w:lvlOverride>
  </w:num>
  <w:num w:numId="2">
    <w:abstractNumId w:val="10"/>
  </w:num>
  <w:num w:numId="3">
    <w:abstractNumId w:val="11"/>
  </w:num>
  <w:num w:numId="4">
    <w:abstractNumId w:val="29"/>
  </w:num>
  <w:num w:numId="5">
    <w:abstractNumId w:val="5"/>
  </w:num>
  <w:num w:numId="6">
    <w:abstractNumId w:val="4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46"/>
  </w:num>
  <w:num w:numId="9">
    <w:abstractNumId w:val="7"/>
  </w:num>
  <w:num w:numId="10">
    <w:abstractNumId w:val="30"/>
  </w:num>
  <w:num w:numId="11">
    <w:abstractNumId w:val="13"/>
  </w:num>
  <w:num w:numId="12">
    <w:abstractNumId w:val="38"/>
  </w:num>
  <w:num w:numId="13">
    <w:abstractNumId w:val="47"/>
  </w:num>
  <w:num w:numId="14">
    <w:abstractNumId w:val="34"/>
  </w:num>
  <w:num w:numId="15">
    <w:abstractNumId w:val="3"/>
  </w:num>
  <w:num w:numId="16">
    <w:abstractNumId w:val="1"/>
  </w:num>
  <w:num w:numId="17">
    <w:abstractNumId w:val="42"/>
  </w:num>
  <w:num w:numId="18">
    <w:abstractNumId w:val="39"/>
  </w:num>
  <w:num w:numId="19">
    <w:abstractNumId w:val="15"/>
  </w:num>
  <w:num w:numId="20">
    <w:abstractNumId w:val="6"/>
  </w:num>
  <w:num w:numId="21">
    <w:abstractNumId w:val="44"/>
  </w:num>
  <w:num w:numId="22">
    <w:abstractNumId w:val="37"/>
  </w:num>
  <w:num w:numId="23">
    <w:abstractNumId w:val="16"/>
  </w:num>
  <w:num w:numId="24">
    <w:abstractNumId w:val="12"/>
  </w:num>
  <w:num w:numId="25">
    <w:abstractNumId w:val="4"/>
  </w:num>
  <w:num w:numId="26">
    <w:abstractNumId w:val="35"/>
  </w:num>
  <w:num w:numId="27">
    <w:abstractNumId w:val="0"/>
  </w:num>
  <w:num w:numId="28">
    <w:abstractNumId w:val="41"/>
  </w:num>
  <w:num w:numId="29">
    <w:abstractNumId w:val="40"/>
  </w:num>
  <w:num w:numId="30">
    <w:abstractNumId w:val="36"/>
  </w:num>
  <w:num w:numId="31">
    <w:abstractNumId w:val="20"/>
  </w:num>
  <w:num w:numId="32">
    <w:abstractNumId w:val="18"/>
  </w:num>
  <w:num w:numId="33">
    <w:abstractNumId w:val="2"/>
  </w:num>
  <w:num w:numId="34">
    <w:abstractNumId w:val="25"/>
  </w:num>
  <w:num w:numId="35">
    <w:abstractNumId w:val="43"/>
  </w:num>
  <w:num w:numId="36">
    <w:abstractNumId w:val="9"/>
  </w:num>
  <w:num w:numId="37">
    <w:abstractNumId w:val="31"/>
  </w:num>
  <w:num w:numId="38">
    <w:abstractNumId w:val="23"/>
  </w:num>
  <w:num w:numId="39">
    <w:abstractNumId w:val="8"/>
  </w:num>
  <w:num w:numId="40">
    <w:abstractNumId w:val="33"/>
  </w:num>
  <w:num w:numId="41">
    <w:abstractNumId w:val="19"/>
  </w:num>
  <w:num w:numId="42">
    <w:abstractNumId w:val="26"/>
  </w:num>
  <w:num w:numId="43">
    <w:abstractNumId w:val="17"/>
  </w:num>
  <w:num w:numId="44">
    <w:abstractNumId w:val="27"/>
  </w:num>
  <w:num w:numId="45">
    <w:abstractNumId w:val="14"/>
  </w:num>
  <w:num w:numId="46">
    <w:abstractNumId w:val="22"/>
  </w:num>
  <w:num w:numId="47">
    <w:abstractNumId w:val="28"/>
  </w:num>
  <w:num w:numId="48">
    <w:abstractNumId w:val="24"/>
  </w:num>
  <w:num w:numId="49">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09/2/wordml" xmlns:sl="http://schemas.openxmlformats.org/schemaLibrary/2006/main" mc:Ignorable="w14">
  <w:zoom w:percent="100"/>
  <w:printFractionalCharacterWidth/>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oNotHyphenateCaps/>
  <w:evenAndOddHeader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207"/>
    <w:rsid w:val="00000C71"/>
    <w:rsid w:val="00000CEB"/>
    <w:rsid w:val="00000E4B"/>
    <w:rsid w:val="00003CBE"/>
    <w:rsid w:val="000050D5"/>
    <w:rsid w:val="00005719"/>
    <w:rsid w:val="000108CE"/>
    <w:rsid w:val="00011763"/>
    <w:rsid w:val="00013E28"/>
    <w:rsid w:val="00015D65"/>
    <w:rsid w:val="000170DF"/>
    <w:rsid w:val="000171F2"/>
    <w:rsid w:val="000206BB"/>
    <w:rsid w:val="0002093C"/>
    <w:rsid w:val="000243EA"/>
    <w:rsid w:val="00026361"/>
    <w:rsid w:val="00027BB4"/>
    <w:rsid w:val="000302D4"/>
    <w:rsid w:val="00032B80"/>
    <w:rsid w:val="000332A4"/>
    <w:rsid w:val="00033CDE"/>
    <w:rsid w:val="00034B8F"/>
    <w:rsid w:val="00035303"/>
    <w:rsid w:val="000366B6"/>
    <w:rsid w:val="00036D81"/>
    <w:rsid w:val="00037E19"/>
    <w:rsid w:val="00040AC0"/>
    <w:rsid w:val="00041DBD"/>
    <w:rsid w:val="000420B0"/>
    <w:rsid w:val="000454E5"/>
    <w:rsid w:val="000464E5"/>
    <w:rsid w:val="00046DBB"/>
    <w:rsid w:val="000508A1"/>
    <w:rsid w:val="00061C2F"/>
    <w:rsid w:val="00065A71"/>
    <w:rsid w:val="000660ED"/>
    <w:rsid w:val="000666B7"/>
    <w:rsid w:val="00066996"/>
    <w:rsid w:val="000712D2"/>
    <w:rsid w:val="000717F0"/>
    <w:rsid w:val="00072BC1"/>
    <w:rsid w:val="00073665"/>
    <w:rsid w:val="00077F2F"/>
    <w:rsid w:val="000821F7"/>
    <w:rsid w:val="00082E02"/>
    <w:rsid w:val="00084055"/>
    <w:rsid w:val="000907FA"/>
    <w:rsid w:val="0009111F"/>
    <w:rsid w:val="00093F78"/>
    <w:rsid w:val="000A0D54"/>
    <w:rsid w:val="000A0ED4"/>
    <w:rsid w:val="000A61FB"/>
    <w:rsid w:val="000A7FCD"/>
    <w:rsid w:val="000B14CB"/>
    <w:rsid w:val="000B2245"/>
    <w:rsid w:val="000B56AD"/>
    <w:rsid w:val="000B5874"/>
    <w:rsid w:val="000C1C72"/>
    <w:rsid w:val="000C2207"/>
    <w:rsid w:val="000C389B"/>
    <w:rsid w:val="000C7030"/>
    <w:rsid w:val="000D0DD4"/>
    <w:rsid w:val="000D0F77"/>
    <w:rsid w:val="000D2EBA"/>
    <w:rsid w:val="000D3475"/>
    <w:rsid w:val="000D7142"/>
    <w:rsid w:val="000D73CD"/>
    <w:rsid w:val="000E025B"/>
    <w:rsid w:val="000E2BF4"/>
    <w:rsid w:val="000E352B"/>
    <w:rsid w:val="000E3B0C"/>
    <w:rsid w:val="000F249A"/>
    <w:rsid w:val="000F3BE5"/>
    <w:rsid w:val="000F3F97"/>
    <w:rsid w:val="000F47FA"/>
    <w:rsid w:val="000F5720"/>
    <w:rsid w:val="000F676B"/>
    <w:rsid w:val="000F6A66"/>
    <w:rsid w:val="000F716B"/>
    <w:rsid w:val="00104234"/>
    <w:rsid w:val="001055C0"/>
    <w:rsid w:val="001057FC"/>
    <w:rsid w:val="00107137"/>
    <w:rsid w:val="00110929"/>
    <w:rsid w:val="00111473"/>
    <w:rsid w:val="001114A9"/>
    <w:rsid w:val="001152CC"/>
    <w:rsid w:val="00116095"/>
    <w:rsid w:val="00117286"/>
    <w:rsid w:val="00122587"/>
    <w:rsid w:val="00127488"/>
    <w:rsid w:val="00131EEC"/>
    <w:rsid w:val="00132239"/>
    <w:rsid w:val="00132B16"/>
    <w:rsid w:val="001358EB"/>
    <w:rsid w:val="00141B37"/>
    <w:rsid w:val="001437EC"/>
    <w:rsid w:val="00143A7F"/>
    <w:rsid w:val="00145641"/>
    <w:rsid w:val="001470BB"/>
    <w:rsid w:val="00147E8E"/>
    <w:rsid w:val="00151029"/>
    <w:rsid w:val="00151FFB"/>
    <w:rsid w:val="00152BBA"/>
    <w:rsid w:val="001531A2"/>
    <w:rsid w:val="00153395"/>
    <w:rsid w:val="001540EA"/>
    <w:rsid w:val="00154CE0"/>
    <w:rsid w:val="0015786A"/>
    <w:rsid w:val="00157BC8"/>
    <w:rsid w:val="00164A71"/>
    <w:rsid w:val="00166DC9"/>
    <w:rsid w:val="00167CBE"/>
    <w:rsid w:val="00170D7B"/>
    <w:rsid w:val="00170EA6"/>
    <w:rsid w:val="0017160D"/>
    <w:rsid w:val="001716A1"/>
    <w:rsid w:val="00171D6F"/>
    <w:rsid w:val="00171D92"/>
    <w:rsid w:val="00171F13"/>
    <w:rsid w:val="0017442D"/>
    <w:rsid w:val="001744DF"/>
    <w:rsid w:val="00175066"/>
    <w:rsid w:val="00176B69"/>
    <w:rsid w:val="00177AC5"/>
    <w:rsid w:val="00182D17"/>
    <w:rsid w:val="00183A3E"/>
    <w:rsid w:val="00183F38"/>
    <w:rsid w:val="00183FB7"/>
    <w:rsid w:val="00185977"/>
    <w:rsid w:val="00190B31"/>
    <w:rsid w:val="00190B9A"/>
    <w:rsid w:val="00191611"/>
    <w:rsid w:val="00191682"/>
    <w:rsid w:val="00191683"/>
    <w:rsid w:val="00191CA9"/>
    <w:rsid w:val="0019366D"/>
    <w:rsid w:val="0019389D"/>
    <w:rsid w:val="00195FBB"/>
    <w:rsid w:val="00196368"/>
    <w:rsid w:val="00196631"/>
    <w:rsid w:val="001976D3"/>
    <w:rsid w:val="001A20C3"/>
    <w:rsid w:val="001A3521"/>
    <w:rsid w:val="001A3803"/>
    <w:rsid w:val="001A3A1B"/>
    <w:rsid w:val="001A4343"/>
    <w:rsid w:val="001A458B"/>
    <w:rsid w:val="001A70C3"/>
    <w:rsid w:val="001A75A2"/>
    <w:rsid w:val="001B0869"/>
    <w:rsid w:val="001B1A84"/>
    <w:rsid w:val="001B3BC6"/>
    <w:rsid w:val="001B4BA7"/>
    <w:rsid w:val="001B6E47"/>
    <w:rsid w:val="001B7834"/>
    <w:rsid w:val="001B7AFE"/>
    <w:rsid w:val="001B7C6A"/>
    <w:rsid w:val="001C0647"/>
    <w:rsid w:val="001C08C7"/>
    <w:rsid w:val="001C2002"/>
    <w:rsid w:val="001C35EA"/>
    <w:rsid w:val="001C3D5A"/>
    <w:rsid w:val="001C410B"/>
    <w:rsid w:val="001C6162"/>
    <w:rsid w:val="001D3FB6"/>
    <w:rsid w:val="001D79C0"/>
    <w:rsid w:val="001E5991"/>
    <w:rsid w:val="001E7902"/>
    <w:rsid w:val="001F09C5"/>
    <w:rsid w:val="001F0B4E"/>
    <w:rsid w:val="001F1D0A"/>
    <w:rsid w:val="001F4B43"/>
    <w:rsid w:val="001F54FD"/>
    <w:rsid w:val="001F752A"/>
    <w:rsid w:val="00200ABB"/>
    <w:rsid w:val="002015E3"/>
    <w:rsid w:val="00205111"/>
    <w:rsid w:val="002054BA"/>
    <w:rsid w:val="002061C1"/>
    <w:rsid w:val="00206327"/>
    <w:rsid w:val="00211B21"/>
    <w:rsid w:val="002125B0"/>
    <w:rsid w:val="002136B9"/>
    <w:rsid w:val="00213BB7"/>
    <w:rsid w:val="00214CFD"/>
    <w:rsid w:val="00215D43"/>
    <w:rsid w:val="00216247"/>
    <w:rsid w:val="00217AD3"/>
    <w:rsid w:val="00217EC6"/>
    <w:rsid w:val="00220F6E"/>
    <w:rsid w:val="002211B2"/>
    <w:rsid w:val="0022246B"/>
    <w:rsid w:val="00225D50"/>
    <w:rsid w:val="00226553"/>
    <w:rsid w:val="00227D99"/>
    <w:rsid w:val="00231601"/>
    <w:rsid w:val="00231C42"/>
    <w:rsid w:val="00232BE2"/>
    <w:rsid w:val="00235F17"/>
    <w:rsid w:val="0023718C"/>
    <w:rsid w:val="00237623"/>
    <w:rsid w:val="002379F6"/>
    <w:rsid w:val="00240B1C"/>
    <w:rsid w:val="002422AF"/>
    <w:rsid w:val="00246E5F"/>
    <w:rsid w:val="00247FC6"/>
    <w:rsid w:val="002502E1"/>
    <w:rsid w:val="002520E1"/>
    <w:rsid w:val="00252C5B"/>
    <w:rsid w:val="00257F70"/>
    <w:rsid w:val="0026022D"/>
    <w:rsid w:val="00261394"/>
    <w:rsid w:val="0026310E"/>
    <w:rsid w:val="0026400B"/>
    <w:rsid w:val="00264AAC"/>
    <w:rsid w:val="002662FB"/>
    <w:rsid w:val="002703C9"/>
    <w:rsid w:val="0027154E"/>
    <w:rsid w:val="00272DAE"/>
    <w:rsid w:val="00275217"/>
    <w:rsid w:val="00275872"/>
    <w:rsid w:val="00276C3E"/>
    <w:rsid w:val="00277243"/>
    <w:rsid w:val="00277FF9"/>
    <w:rsid w:val="002813D8"/>
    <w:rsid w:val="002846C8"/>
    <w:rsid w:val="00285E0D"/>
    <w:rsid w:val="00286246"/>
    <w:rsid w:val="00290EF9"/>
    <w:rsid w:val="002916D8"/>
    <w:rsid w:val="00295CF1"/>
    <w:rsid w:val="00296DE0"/>
    <w:rsid w:val="002A2B04"/>
    <w:rsid w:val="002A3392"/>
    <w:rsid w:val="002A364A"/>
    <w:rsid w:val="002A3681"/>
    <w:rsid w:val="002A567D"/>
    <w:rsid w:val="002A5C11"/>
    <w:rsid w:val="002A7CF6"/>
    <w:rsid w:val="002B0B81"/>
    <w:rsid w:val="002B50EF"/>
    <w:rsid w:val="002B530B"/>
    <w:rsid w:val="002B60BC"/>
    <w:rsid w:val="002B742D"/>
    <w:rsid w:val="002B7ECF"/>
    <w:rsid w:val="002C0ED1"/>
    <w:rsid w:val="002C338A"/>
    <w:rsid w:val="002C39CF"/>
    <w:rsid w:val="002C582C"/>
    <w:rsid w:val="002C6103"/>
    <w:rsid w:val="002C6FC2"/>
    <w:rsid w:val="002D164B"/>
    <w:rsid w:val="002D2929"/>
    <w:rsid w:val="002D2E16"/>
    <w:rsid w:val="002D5973"/>
    <w:rsid w:val="002D5F0C"/>
    <w:rsid w:val="002D6980"/>
    <w:rsid w:val="002D7B9D"/>
    <w:rsid w:val="002D7F40"/>
    <w:rsid w:val="002E1F5F"/>
    <w:rsid w:val="002E2A22"/>
    <w:rsid w:val="002E511F"/>
    <w:rsid w:val="002F3546"/>
    <w:rsid w:val="002F65D1"/>
    <w:rsid w:val="002F6BCB"/>
    <w:rsid w:val="002F734D"/>
    <w:rsid w:val="00301001"/>
    <w:rsid w:val="003011D7"/>
    <w:rsid w:val="0030685B"/>
    <w:rsid w:val="00306B25"/>
    <w:rsid w:val="003079F0"/>
    <w:rsid w:val="00307F7E"/>
    <w:rsid w:val="003116DC"/>
    <w:rsid w:val="003131ED"/>
    <w:rsid w:val="0031534D"/>
    <w:rsid w:val="00315DDD"/>
    <w:rsid w:val="00317812"/>
    <w:rsid w:val="00317DD0"/>
    <w:rsid w:val="00323EDA"/>
    <w:rsid w:val="003242EA"/>
    <w:rsid w:val="00324AC7"/>
    <w:rsid w:val="00324BA0"/>
    <w:rsid w:val="003264EA"/>
    <w:rsid w:val="003266E2"/>
    <w:rsid w:val="003348F4"/>
    <w:rsid w:val="003368E0"/>
    <w:rsid w:val="00345253"/>
    <w:rsid w:val="00346B99"/>
    <w:rsid w:val="00350648"/>
    <w:rsid w:val="00351890"/>
    <w:rsid w:val="00354B6B"/>
    <w:rsid w:val="00356987"/>
    <w:rsid w:val="0036401F"/>
    <w:rsid w:val="0036455E"/>
    <w:rsid w:val="00365D1A"/>
    <w:rsid w:val="00367DCA"/>
    <w:rsid w:val="00370EEC"/>
    <w:rsid w:val="003726AE"/>
    <w:rsid w:val="003744BE"/>
    <w:rsid w:val="00374E77"/>
    <w:rsid w:val="00376DBF"/>
    <w:rsid w:val="0038250F"/>
    <w:rsid w:val="00383E4F"/>
    <w:rsid w:val="00384DBC"/>
    <w:rsid w:val="00386F77"/>
    <w:rsid w:val="00386FA4"/>
    <w:rsid w:val="00390891"/>
    <w:rsid w:val="00394702"/>
    <w:rsid w:val="003A1288"/>
    <w:rsid w:val="003A27F5"/>
    <w:rsid w:val="003A408D"/>
    <w:rsid w:val="003A491E"/>
    <w:rsid w:val="003B21A5"/>
    <w:rsid w:val="003B449B"/>
    <w:rsid w:val="003B5993"/>
    <w:rsid w:val="003C0654"/>
    <w:rsid w:val="003C3287"/>
    <w:rsid w:val="003C7374"/>
    <w:rsid w:val="003D1A35"/>
    <w:rsid w:val="003D2D44"/>
    <w:rsid w:val="003D2D9F"/>
    <w:rsid w:val="003D2EF4"/>
    <w:rsid w:val="003D59AA"/>
    <w:rsid w:val="003D5B08"/>
    <w:rsid w:val="003D6551"/>
    <w:rsid w:val="003D6C63"/>
    <w:rsid w:val="003D7D42"/>
    <w:rsid w:val="003E0810"/>
    <w:rsid w:val="003E0844"/>
    <w:rsid w:val="003E0D45"/>
    <w:rsid w:val="003E2180"/>
    <w:rsid w:val="003E476D"/>
    <w:rsid w:val="003E69F1"/>
    <w:rsid w:val="003F221B"/>
    <w:rsid w:val="003F36CD"/>
    <w:rsid w:val="003F6E72"/>
    <w:rsid w:val="003F7519"/>
    <w:rsid w:val="00403619"/>
    <w:rsid w:val="004109E4"/>
    <w:rsid w:val="00412A60"/>
    <w:rsid w:val="004139C8"/>
    <w:rsid w:val="00413DAB"/>
    <w:rsid w:val="00415687"/>
    <w:rsid w:val="004157CF"/>
    <w:rsid w:val="004167DA"/>
    <w:rsid w:val="00422811"/>
    <w:rsid w:val="004232B5"/>
    <w:rsid w:val="0042417C"/>
    <w:rsid w:val="00425CC6"/>
    <w:rsid w:val="004266A2"/>
    <w:rsid w:val="00426E47"/>
    <w:rsid w:val="00430A26"/>
    <w:rsid w:val="00432E8F"/>
    <w:rsid w:val="004349E4"/>
    <w:rsid w:val="004368E4"/>
    <w:rsid w:val="0044028E"/>
    <w:rsid w:val="00443459"/>
    <w:rsid w:val="0044391B"/>
    <w:rsid w:val="00444D76"/>
    <w:rsid w:val="00446A3A"/>
    <w:rsid w:val="00450CD8"/>
    <w:rsid w:val="00454165"/>
    <w:rsid w:val="00455D45"/>
    <w:rsid w:val="0046442E"/>
    <w:rsid w:val="00464D9D"/>
    <w:rsid w:val="00466D85"/>
    <w:rsid w:val="00467F8D"/>
    <w:rsid w:val="0047050F"/>
    <w:rsid w:val="004719B1"/>
    <w:rsid w:val="004730FE"/>
    <w:rsid w:val="00473105"/>
    <w:rsid w:val="0048009A"/>
    <w:rsid w:val="0048746F"/>
    <w:rsid w:val="00490789"/>
    <w:rsid w:val="00491F7A"/>
    <w:rsid w:val="0049490C"/>
    <w:rsid w:val="00494E02"/>
    <w:rsid w:val="00495575"/>
    <w:rsid w:val="00497C40"/>
    <w:rsid w:val="004A1A79"/>
    <w:rsid w:val="004A25F9"/>
    <w:rsid w:val="004A3306"/>
    <w:rsid w:val="004A4E2F"/>
    <w:rsid w:val="004A50F6"/>
    <w:rsid w:val="004A5143"/>
    <w:rsid w:val="004B2196"/>
    <w:rsid w:val="004B4F1D"/>
    <w:rsid w:val="004B58C7"/>
    <w:rsid w:val="004B5D35"/>
    <w:rsid w:val="004C0742"/>
    <w:rsid w:val="004C0CAC"/>
    <w:rsid w:val="004C1010"/>
    <w:rsid w:val="004C19F6"/>
    <w:rsid w:val="004C59C7"/>
    <w:rsid w:val="004C5F14"/>
    <w:rsid w:val="004C68FF"/>
    <w:rsid w:val="004C77CE"/>
    <w:rsid w:val="004D043A"/>
    <w:rsid w:val="004D0AFF"/>
    <w:rsid w:val="004D2062"/>
    <w:rsid w:val="004D33F0"/>
    <w:rsid w:val="004D52BD"/>
    <w:rsid w:val="004D5694"/>
    <w:rsid w:val="004E0A0F"/>
    <w:rsid w:val="004E30B6"/>
    <w:rsid w:val="004E404F"/>
    <w:rsid w:val="004E46D1"/>
    <w:rsid w:val="004E7FD3"/>
    <w:rsid w:val="004F172E"/>
    <w:rsid w:val="004F4EF8"/>
    <w:rsid w:val="004F698E"/>
    <w:rsid w:val="004F6F36"/>
    <w:rsid w:val="004F7100"/>
    <w:rsid w:val="00500CC2"/>
    <w:rsid w:val="00502143"/>
    <w:rsid w:val="00510F77"/>
    <w:rsid w:val="00514C31"/>
    <w:rsid w:val="00517D36"/>
    <w:rsid w:val="005217AC"/>
    <w:rsid w:val="00525BB8"/>
    <w:rsid w:val="0053121F"/>
    <w:rsid w:val="00531D50"/>
    <w:rsid w:val="00534CAD"/>
    <w:rsid w:val="00535890"/>
    <w:rsid w:val="00536E37"/>
    <w:rsid w:val="005407B5"/>
    <w:rsid w:val="00540BB9"/>
    <w:rsid w:val="00541F33"/>
    <w:rsid w:val="00543CDD"/>
    <w:rsid w:val="005442B8"/>
    <w:rsid w:val="0054434C"/>
    <w:rsid w:val="0055026D"/>
    <w:rsid w:val="005505FD"/>
    <w:rsid w:val="0055107B"/>
    <w:rsid w:val="00551347"/>
    <w:rsid w:val="0055173A"/>
    <w:rsid w:val="00552374"/>
    <w:rsid w:val="005529C5"/>
    <w:rsid w:val="00553FA4"/>
    <w:rsid w:val="00555016"/>
    <w:rsid w:val="0056084B"/>
    <w:rsid w:val="00561A71"/>
    <w:rsid w:val="00565253"/>
    <w:rsid w:val="0056551C"/>
    <w:rsid w:val="00565E7A"/>
    <w:rsid w:val="00566793"/>
    <w:rsid w:val="00566F5F"/>
    <w:rsid w:val="00566FC0"/>
    <w:rsid w:val="005704EA"/>
    <w:rsid w:val="00572EFC"/>
    <w:rsid w:val="005736F6"/>
    <w:rsid w:val="00575EB3"/>
    <w:rsid w:val="0057724F"/>
    <w:rsid w:val="00581390"/>
    <w:rsid w:val="0058141D"/>
    <w:rsid w:val="00591A0F"/>
    <w:rsid w:val="00596BB1"/>
    <w:rsid w:val="005A29D7"/>
    <w:rsid w:val="005A4C89"/>
    <w:rsid w:val="005A50D1"/>
    <w:rsid w:val="005A5764"/>
    <w:rsid w:val="005A5FC2"/>
    <w:rsid w:val="005A6A3A"/>
    <w:rsid w:val="005B0431"/>
    <w:rsid w:val="005B7B83"/>
    <w:rsid w:val="005B7E53"/>
    <w:rsid w:val="005C3619"/>
    <w:rsid w:val="005C793B"/>
    <w:rsid w:val="005D0A78"/>
    <w:rsid w:val="005D2414"/>
    <w:rsid w:val="005D2BE0"/>
    <w:rsid w:val="005D5D9B"/>
    <w:rsid w:val="005D6B7B"/>
    <w:rsid w:val="005E1C32"/>
    <w:rsid w:val="005E54C3"/>
    <w:rsid w:val="005E73C0"/>
    <w:rsid w:val="005E788A"/>
    <w:rsid w:val="005E7BE0"/>
    <w:rsid w:val="005E7CC3"/>
    <w:rsid w:val="005F1A76"/>
    <w:rsid w:val="005F1ECB"/>
    <w:rsid w:val="005F2720"/>
    <w:rsid w:val="005F2B50"/>
    <w:rsid w:val="005F438F"/>
    <w:rsid w:val="005F501B"/>
    <w:rsid w:val="005F77B0"/>
    <w:rsid w:val="00600B70"/>
    <w:rsid w:val="00601354"/>
    <w:rsid w:val="00602332"/>
    <w:rsid w:val="00602518"/>
    <w:rsid w:val="00604901"/>
    <w:rsid w:val="00604D2B"/>
    <w:rsid w:val="006067B7"/>
    <w:rsid w:val="00607E59"/>
    <w:rsid w:val="00610346"/>
    <w:rsid w:val="00611ACA"/>
    <w:rsid w:val="006153B6"/>
    <w:rsid w:val="00616022"/>
    <w:rsid w:val="006175FC"/>
    <w:rsid w:val="006204AB"/>
    <w:rsid w:val="006224BC"/>
    <w:rsid w:val="00630B1A"/>
    <w:rsid w:val="0063266F"/>
    <w:rsid w:val="0063335B"/>
    <w:rsid w:val="00636F88"/>
    <w:rsid w:val="00644CB4"/>
    <w:rsid w:val="00644DA1"/>
    <w:rsid w:val="006452BF"/>
    <w:rsid w:val="00646D69"/>
    <w:rsid w:val="00652A14"/>
    <w:rsid w:val="00657479"/>
    <w:rsid w:val="00660C51"/>
    <w:rsid w:val="00660DA9"/>
    <w:rsid w:val="006625C3"/>
    <w:rsid w:val="006630B9"/>
    <w:rsid w:val="0066352F"/>
    <w:rsid w:val="00667069"/>
    <w:rsid w:val="00670F2C"/>
    <w:rsid w:val="006716F2"/>
    <w:rsid w:val="00673C24"/>
    <w:rsid w:val="00674310"/>
    <w:rsid w:val="00674A91"/>
    <w:rsid w:val="00675184"/>
    <w:rsid w:val="0067631B"/>
    <w:rsid w:val="00676EB0"/>
    <w:rsid w:val="00682A7B"/>
    <w:rsid w:val="00682E6D"/>
    <w:rsid w:val="006832D4"/>
    <w:rsid w:val="00687298"/>
    <w:rsid w:val="00687E5A"/>
    <w:rsid w:val="00687EB4"/>
    <w:rsid w:val="00693FB1"/>
    <w:rsid w:val="006A02B1"/>
    <w:rsid w:val="006A143B"/>
    <w:rsid w:val="006A192C"/>
    <w:rsid w:val="006A225C"/>
    <w:rsid w:val="006A79FD"/>
    <w:rsid w:val="006B02A1"/>
    <w:rsid w:val="006B1B78"/>
    <w:rsid w:val="006B2CF6"/>
    <w:rsid w:val="006B63AC"/>
    <w:rsid w:val="006B7565"/>
    <w:rsid w:val="006B7933"/>
    <w:rsid w:val="006C6654"/>
    <w:rsid w:val="006C715E"/>
    <w:rsid w:val="006D0EC8"/>
    <w:rsid w:val="006D1D1B"/>
    <w:rsid w:val="006D27D7"/>
    <w:rsid w:val="006D2CC4"/>
    <w:rsid w:val="006D4932"/>
    <w:rsid w:val="006D5D14"/>
    <w:rsid w:val="006D69D4"/>
    <w:rsid w:val="006E1792"/>
    <w:rsid w:val="006E4B39"/>
    <w:rsid w:val="006E4C12"/>
    <w:rsid w:val="006E4ECF"/>
    <w:rsid w:val="006E62EA"/>
    <w:rsid w:val="006F0C11"/>
    <w:rsid w:val="006F409A"/>
    <w:rsid w:val="006F50E7"/>
    <w:rsid w:val="006F5E72"/>
    <w:rsid w:val="00700051"/>
    <w:rsid w:val="00702D81"/>
    <w:rsid w:val="00703091"/>
    <w:rsid w:val="007031FC"/>
    <w:rsid w:val="0070535D"/>
    <w:rsid w:val="007069CE"/>
    <w:rsid w:val="00707028"/>
    <w:rsid w:val="00707248"/>
    <w:rsid w:val="007116D1"/>
    <w:rsid w:val="00711D1C"/>
    <w:rsid w:val="007122D5"/>
    <w:rsid w:val="00720CEA"/>
    <w:rsid w:val="0072128F"/>
    <w:rsid w:val="00724649"/>
    <w:rsid w:val="00727BB1"/>
    <w:rsid w:val="007305B4"/>
    <w:rsid w:val="00731223"/>
    <w:rsid w:val="00732338"/>
    <w:rsid w:val="0073309F"/>
    <w:rsid w:val="00735A5E"/>
    <w:rsid w:val="00735E22"/>
    <w:rsid w:val="007373F4"/>
    <w:rsid w:val="0073751D"/>
    <w:rsid w:val="00737D71"/>
    <w:rsid w:val="0074502F"/>
    <w:rsid w:val="00745DD7"/>
    <w:rsid w:val="00745ED6"/>
    <w:rsid w:val="00746EC4"/>
    <w:rsid w:val="0075017D"/>
    <w:rsid w:val="00750A49"/>
    <w:rsid w:val="00750A56"/>
    <w:rsid w:val="00751372"/>
    <w:rsid w:val="00751E12"/>
    <w:rsid w:val="00755846"/>
    <w:rsid w:val="00756707"/>
    <w:rsid w:val="00756F60"/>
    <w:rsid w:val="0075713B"/>
    <w:rsid w:val="007573D4"/>
    <w:rsid w:val="00760DBB"/>
    <w:rsid w:val="00763374"/>
    <w:rsid w:val="00763E52"/>
    <w:rsid w:val="0076423E"/>
    <w:rsid w:val="00764E45"/>
    <w:rsid w:val="00765113"/>
    <w:rsid w:val="007667B6"/>
    <w:rsid w:val="00766C02"/>
    <w:rsid w:val="00767A1A"/>
    <w:rsid w:val="00771FF9"/>
    <w:rsid w:val="00773512"/>
    <w:rsid w:val="00774288"/>
    <w:rsid w:val="007744C0"/>
    <w:rsid w:val="0077459F"/>
    <w:rsid w:val="00775734"/>
    <w:rsid w:val="00775B96"/>
    <w:rsid w:val="00776736"/>
    <w:rsid w:val="007811AB"/>
    <w:rsid w:val="00785925"/>
    <w:rsid w:val="00790696"/>
    <w:rsid w:val="0079232D"/>
    <w:rsid w:val="0079259D"/>
    <w:rsid w:val="007965ED"/>
    <w:rsid w:val="00796AC5"/>
    <w:rsid w:val="00797326"/>
    <w:rsid w:val="007A07AD"/>
    <w:rsid w:val="007A1F01"/>
    <w:rsid w:val="007A304D"/>
    <w:rsid w:val="007A6A7F"/>
    <w:rsid w:val="007A7422"/>
    <w:rsid w:val="007B215E"/>
    <w:rsid w:val="007B41DE"/>
    <w:rsid w:val="007B4365"/>
    <w:rsid w:val="007B6723"/>
    <w:rsid w:val="007B6820"/>
    <w:rsid w:val="007B6A59"/>
    <w:rsid w:val="007B7164"/>
    <w:rsid w:val="007B7661"/>
    <w:rsid w:val="007C0049"/>
    <w:rsid w:val="007C0BAF"/>
    <w:rsid w:val="007C253E"/>
    <w:rsid w:val="007C3360"/>
    <w:rsid w:val="007C569A"/>
    <w:rsid w:val="007C6D23"/>
    <w:rsid w:val="007C7B20"/>
    <w:rsid w:val="007D10AE"/>
    <w:rsid w:val="007D2C66"/>
    <w:rsid w:val="007D4316"/>
    <w:rsid w:val="007D6374"/>
    <w:rsid w:val="007D6673"/>
    <w:rsid w:val="007D6716"/>
    <w:rsid w:val="007D6FD4"/>
    <w:rsid w:val="007D7D81"/>
    <w:rsid w:val="007D7EDF"/>
    <w:rsid w:val="007E0D75"/>
    <w:rsid w:val="007E1EC1"/>
    <w:rsid w:val="007E4425"/>
    <w:rsid w:val="007E7705"/>
    <w:rsid w:val="007E7D9E"/>
    <w:rsid w:val="007F2ABE"/>
    <w:rsid w:val="007F3139"/>
    <w:rsid w:val="007F693E"/>
    <w:rsid w:val="008022FE"/>
    <w:rsid w:val="00803A00"/>
    <w:rsid w:val="00806A23"/>
    <w:rsid w:val="00806B31"/>
    <w:rsid w:val="00806CB2"/>
    <w:rsid w:val="00806F4E"/>
    <w:rsid w:val="008103B1"/>
    <w:rsid w:val="008142A0"/>
    <w:rsid w:val="00814323"/>
    <w:rsid w:val="00814353"/>
    <w:rsid w:val="00816976"/>
    <w:rsid w:val="008169BB"/>
    <w:rsid w:val="008211DA"/>
    <w:rsid w:val="00821456"/>
    <w:rsid w:val="0082274F"/>
    <w:rsid w:val="008251A1"/>
    <w:rsid w:val="00825ADF"/>
    <w:rsid w:val="00826F77"/>
    <w:rsid w:val="008302D0"/>
    <w:rsid w:val="00830908"/>
    <w:rsid w:val="00833DAD"/>
    <w:rsid w:val="00833E44"/>
    <w:rsid w:val="00834C06"/>
    <w:rsid w:val="00837E69"/>
    <w:rsid w:val="008423B8"/>
    <w:rsid w:val="00842906"/>
    <w:rsid w:val="0084411A"/>
    <w:rsid w:val="00845E45"/>
    <w:rsid w:val="00846F34"/>
    <w:rsid w:val="0084782F"/>
    <w:rsid w:val="00851077"/>
    <w:rsid w:val="00851716"/>
    <w:rsid w:val="00852AFB"/>
    <w:rsid w:val="00857C81"/>
    <w:rsid w:val="0086169C"/>
    <w:rsid w:val="00861D5B"/>
    <w:rsid w:val="00867988"/>
    <w:rsid w:val="00872AA7"/>
    <w:rsid w:val="00873CA9"/>
    <w:rsid w:val="00875FDF"/>
    <w:rsid w:val="00882E26"/>
    <w:rsid w:val="00883F72"/>
    <w:rsid w:val="00885276"/>
    <w:rsid w:val="00886BF0"/>
    <w:rsid w:val="00886E48"/>
    <w:rsid w:val="00890D52"/>
    <w:rsid w:val="00892AF0"/>
    <w:rsid w:val="008950C6"/>
    <w:rsid w:val="008A01B5"/>
    <w:rsid w:val="008A11D6"/>
    <w:rsid w:val="008A4169"/>
    <w:rsid w:val="008A6BAD"/>
    <w:rsid w:val="008A718D"/>
    <w:rsid w:val="008B07FD"/>
    <w:rsid w:val="008B3850"/>
    <w:rsid w:val="008B4C97"/>
    <w:rsid w:val="008B50D8"/>
    <w:rsid w:val="008B7E3F"/>
    <w:rsid w:val="008B7F00"/>
    <w:rsid w:val="008C040E"/>
    <w:rsid w:val="008C12F2"/>
    <w:rsid w:val="008C4810"/>
    <w:rsid w:val="008C4DD6"/>
    <w:rsid w:val="008C5430"/>
    <w:rsid w:val="008C669E"/>
    <w:rsid w:val="008D0AB6"/>
    <w:rsid w:val="008D1BCF"/>
    <w:rsid w:val="008D49A0"/>
    <w:rsid w:val="008D55A9"/>
    <w:rsid w:val="008D5B5E"/>
    <w:rsid w:val="008D7843"/>
    <w:rsid w:val="008E1AA6"/>
    <w:rsid w:val="008E2A97"/>
    <w:rsid w:val="008E2AA5"/>
    <w:rsid w:val="008E2EC7"/>
    <w:rsid w:val="008E52DD"/>
    <w:rsid w:val="008E6418"/>
    <w:rsid w:val="008E6443"/>
    <w:rsid w:val="008E7110"/>
    <w:rsid w:val="008F2D3B"/>
    <w:rsid w:val="008F51B3"/>
    <w:rsid w:val="008F5299"/>
    <w:rsid w:val="008F764E"/>
    <w:rsid w:val="00900125"/>
    <w:rsid w:val="0090191C"/>
    <w:rsid w:val="00910C88"/>
    <w:rsid w:val="009127D8"/>
    <w:rsid w:val="00912CC6"/>
    <w:rsid w:val="00913B82"/>
    <w:rsid w:val="00914C04"/>
    <w:rsid w:val="0091710B"/>
    <w:rsid w:val="00922894"/>
    <w:rsid w:val="0092323A"/>
    <w:rsid w:val="00925CA9"/>
    <w:rsid w:val="00932705"/>
    <w:rsid w:val="00933218"/>
    <w:rsid w:val="009333EC"/>
    <w:rsid w:val="00933446"/>
    <w:rsid w:val="009345EC"/>
    <w:rsid w:val="00935AC1"/>
    <w:rsid w:val="0093676B"/>
    <w:rsid w:val="00940656"/>
    <w:rsid w:val="00944336"/>
    <w:rsid w:val="00946815"/>
    <w:rsid w:val="009470C7"/>
    <w:rsid w:val="00950E9C"/>
    <w:rsid w:val="009515F1"/>
    <w:rsid w:val="009521F4"/>
    <w:rsid w:val="009535F8"/>
    <w:rsid w:val="00953D20"/>
    <w:rsid w:val="00955E71"/>
    <w:rsid w:val="00956D18"/>
    <w:rsid w:val="00960028"/>
    <w:rsid w:val="0096154E"/>
    <w:rsid w:val="009622EF"/>
    <w:rsid w:val="0096500B"/>
    <w:rsid w:val="009654F8"/>
    <w:rsid w:val="00965DF0"/>
    <w:rsid w:val="0096626D"/>
    <w:rsid w:val="009701F2"/>
    <w:rsid w:val="00970D56"/>
    <w:rsid w:val="00971150"/>
    <w:rsid w:val="00972980"/>
    <w:rsid w:val="0097312D"/>
    <w:rsid w:val="009768E8"/>
    <w:rsid w:val="00980351"/>
    <w:rsid w:val="00980848"/>
    <w:rsid w:val="00983FCE"/>
    <w:rsid w:val="009864EA"/>
    <w:rsid w:val="0099113F"/>
    <w:rsid w:val="00992271"/>
    <w:rsid w:val="00993083"/>
    <w:rsid w:val="009945B9"/>
    <w:rsid w:val="009A0097"/>
    <w:rsid w:val="009A0611"/>
    <w:rsid w:val="009A1449"/>
    <w:rsid w:val="009A19A9"/>
    <w:rsid w:val="009A31B1"/>
    <w:rsid w:val="009A4456"/>
    <w:rsid w:val="009A7872"/>
    <w:rsid w:val="009B33B6"/>
    <w:rsid w:val="009B7079"/>
    <w:rsid w:val="009B783A"/>
    <w:rsid w:val="009C043B"/>
    <w:rsid w:val="009C11C6"/>
    <w:rsid w:val="009C1846"/>
    <w:rsid w:val="009C564A"/>
    <w:rsid w:val="009D11B5"/>
    <w:rsid w:val="009D175F"/>
    <w:rsid w:val="009D368B"/>
    <w:rsid w:val="009D4890"/>
    <w:rsid w:val="009D4ED8"/>
    <w:rsid w:val="009E2D7B"/>
    <w:rsid w:val="009E34A2"/>
    <w:rsid w:val="009E4A1B"/>
    <w:rsid w:val="009E54E9"/>
    <w:rsid w:val="009E7118"/>
    <w:rsid w:val="009E714E"/>
    <w:rsid w:val="009F0F84"/>
    <w:rsid w:val="009F1735"/>
    <w:rsid w:val="009F193F"/>
    <w:rsid w:val="009F3251"/>
    <w:rsid w:val="009F759F"/>
    <w:rsid w:val="00A02A82"/>
    <w:rsid w:val="00A03176"/>
    <w:rsid w:val="00A04802"/>
    <w:rsid w:val="00A0606C"/>
    <w:rsid w:val="00A07D38"/>
    <w:rsid w:val="00A07DE6"/>
    <w:rsid w:val="00A10D0E"/>
    <w:rsid w:val="00A1212E"/>
    <w:rsid w:val="00A1335C"/>
    <w:rsid w:val="00A1367E"/>
    <w:rsid w:val="00A1432B"/>
    <w:rsid w:val="00A14AB4"/>
    <w:rsid w:val="00A14D35"/>
    <w:rsid w:val="00A159E3"/>
    <w:rsid w:val="00A15AC6"/>
    <w:rsid w:val="00A1619D"/>
    <w:rsid w:val="00A200B8"/>
    <w:rsid w:val="00A21E6B"/>
    <w:rsid w:val="00A22C7C"/>
    <w:rsid w:val="00A234B2"/>
    <w:rsid w:val="00A23CCA"/>
    <w:rsid w:val="00A24512"/>
    <w:rsid w:val="00A25ACD"/>
    <w:rsid w:val="00A269B9"/>
    <w:rsid w:val="00A27FF0"/>
    <w:rsid w:val="00A32AE4"/>
    <w:rsid w:val="00A34FAD"/>
    <w:rsid w:val="00A36ABC"/>
    <w:rsid w:val="00A37CB4"/>
    <w:rsid w:val="00A42280"/>
    <w:rsid w:val="00A437F7"/>
    <w:rsid w:val="00A501F5"/>
    <w:rsid w:val="00A5169F"/>
    <w:rsid w:val="00A52F1D"/>
    <w:rsid w:val="00A537FD"/>
    <w:rsid w:val="00A5516E"/>
    <w:rsid w:val="00A67FF8"/>
    <w:rsid w:val="00A7131F"/>
    <w:rsid w:val="00A73084"/>
    <w:rsid w:val="00A7568F"/>
    <w:rsid w:val="00A7743E"/>
    <w:rsid w:val="00A80291"/>
    <w:rsid w:val="00A81E1D"/>
    <w:rsid w:val="00A83C65"/>
    <w:rsid w:val="00A84FAC"/>
    <w:rsid w:val="00A875D9"/>
    <w:rsid w:val="00A87DF3"/>
    <w:rsid w:val="00A94561"/>
    <w:rsid w:val="00A94A3C"/>
    <w:rsid w:val="00A95693"/>
    <w:rsid w:val="00A95CF7"/>
    <w:rsid w:val="00A95E5D"/>
    <w:rsid w:val="00A97FC5"/>
    <w:rsid w:val="00AA0065"/>
    <w:rsid w:val="00AA0B33"/>
    <w:rsid w:val="00AA1710"/>
    <w:rsid w:val="00AA19DB"/>
    <w:rsid w:val="00AA2B09"/>
    <w:rsid w:val="00AA32DA"/>
    <w:rsid w:val="00AA6560"/>
    <w:rsid w:val="00AB1FF7"/>
    <w:rsid w:val="00AB2ADA"/>
    <w:rsid w:val="00AB6403"/>
    <w:rsid w:val="00AB679C"/>
    <w:rsid w:val="00AB705B"/>
    <w:rsid w:val="00AC4A28"/>
    <w:rsid w:val="00AC548F"/>
    <w:rsid w:val="00AC5A24"/>
    <w:rsid w:val="00AC64A3"/>
    <w:rsid w:val="00AC688C"/>
    <w:rsid w:val="00AD126E"/>
    <w:rsid w:val="00AD4B61"/>
    <w:rsid w:val="00AD583B"/>
    <w:rsid w:val="00AD67B1"/>
    <w:rsid w:val="00AE091B"/>
    <w:rsid w:val="00AE449F"/>
    <w:rsid w:val="00AE459F"/>
    <w:rsid w:val="00AE4BCA"/>
    <w:rsid w:val="00AE53EA"/>
    <w:rsid w:val="00AE5AA3"/>
    <w:rsid w:val="00AE5C44"/>
    <w:rsid w:val="00AE684C"/>
    <w:rsid w:val="00AE74D4"/>
    <w:rsid w:val="00AE7C2C"/>
    <w:rsid w:val="00AF1417"/>
    <w:rsid w:val="00AF1A8E"/>
    <w:rsid w:val="00AF2BB9"/>
    <w:rsid w:val="00AF496E"/>
    <w:rsid w:val="00AF5F34"/>
    <w:rsid w:val="00AF5F3E"/>
    <w:rsid w:val="00AF69AC"/>
    <w:rsid w:val="00AF7F8D"/>
    <w:rsid w:val="00B01B7A"/>
    <w:rsid w:val="00B031F1"/>
    <w:rsid w:val="00B06B25"/>
    <w:rsid w:val="00B07DC0"/>
    <w:rsid w:val="00B10950"/>
    <w:rsid w:val="00B113AA"/>
    <w:rsid w:val="00B1486F"/>
    <w:rsid w:val="00B14F6B"/>
    <w:rsid w:val="00B169FF"/>
    <w:rsid w:val="00B170A1"/>
    <w:rsid w:val="00B179CB"/>
    <w:rsid w:val="00B2159D"/>
    <w:rsid w:val="00B219BC"/>
    <w:rsid w:val="00B220B1"/>
    <w:rsid w:val="00B22725"/>
    <w:rsid w:val="00B2550A"/>
    <w:rsid w:val="00B25557"/>
    <w:rsid w:val="00B351B2"/>
    <w:rsid w:val="00B43FCB"/>
    <w:rsid w:val="00B45864"/>
    <w:rsid w:val="00B463EF"/>
    <w:rsid w:val="00B47311"/>
    <w:rsid w:val="00B50D4E"/>
    <w:rsid w:val="00B52603"/>
    <w:rsid w:val="00B539AC"/>
    <w:rsid w:val="00B55BC1"/>
    <w:rsid w:val="00B560FD"/>
    <w:rsid w:val="00B601FD"/>
    <w:rsid w:val="00B61192"/>
    <w:rsid w:val="00B61BB7"/>
    <w:rsid w:val="00B630BE"/>
    <w:rsid w:val="00B63F83"/>
    <w:rsid w:val="00B67829"/>
    <w:rsid w:val="00B72C87"/>
    <w:rsid w:val="00B747DB"/>
    <w:rsid w:val="00B75998"/>
    <w:rsid w:val="00B817F8"/>
    <w:rsid w:val="00B81F95"/>
    <w:rsid w:val="00B82935"/>
    <w:rsid w:val="00B82B41"/>
    <w:rsid w:val="00B8360D"/>
    <w:rsid w:val="00B8467A"/>
    <w:rsid w:val="00B87DA5"/>
    <w:rsid w:val="00B902FB"/>
    <w:rsid w:val="00B91057"/>
    <w:rsid w:val="00B93523"/>
    <w:rsid w:val="00B93E75"/>
    <w:rsid w:val="00B96436"/>
    <w:rsid w:val="00B97C30"/>
    <w:rsid w:val="00BA00B4"/>
    <w:rsid w:val="00BA0DCB"/>
    <w:rsid w:val="00BA1242"/>
    <w:rsid w:val="00BA1473"/>
    <w:rsid w:val="00BA1ADD"/>
    <w:rsid w:val="00BA2DF1"/>
    <w:rsid w:val="00BA31ED"/>
    <w:rsid w:val="00BA321C"/>
    <w:rsid w:val="00BA5784"/>
    <w:rsid w:val="00BB2A58"/>
    <w:rsid w:val="00BB322B"/>
    <w:rsid w:val="00BB5353"/>
    <w:rsid w:val="00BB641B"/>
    <w:rsid w:val="00BC054E"/>
    <w:rsid w:val="00BC6ECB"/>
    <w:rsid w:val="00BC708A"/>
    <w:rsid w:val="00BD1CFD"/>
    <w:rsid w:val="00BD48D9"/>
    <w:rsid w:val="00BD6FCA"/>
    <w:rsid w:val="00BD7DE8"/>
    <w:rsid w:val="00BE3CAC"/>
    <w:rsid w:val="00BE6FB8"/>
    <w:rsid w:val="00BF0612"/>
    <w:rsid w:val="00BF06E0"/>
    <w:rsid w:val="00BF2715"/>
    <w:rsid w:val="00BF532C"/>
    <w:rsid w:val="00BF7242"/>
    <w:rsid w:val="00BF74E0"/>
    <w:rsid w:val="00BF7D70"/>
    <w:rsid w:val="00C01B69"/>
    <w:rsid w:val="00C02711"/>
    <w:rsid w:val="00C03A0C"/>
    <w:rsid w:val="00C03E72"/>
    <w:rsid w:val="00C04CE1"/>
    <w:rsid w:val="00C04DA4"/>
    <w:rsid w:val="00C04FB2"/>
    <w:rsid w:val="00C050D5"/>
    <w:rsid w:val="00C06947"/>
    <w:rsid w:val="00C06FEF"/>
    <w:rsid w:val="00C07159"/>
    <w:rsid w:val="00C14032"/>
    <w:rsid w:val="00C173E7"/>
    <w:rsid w:val="00C22BBD"/>
    <w:rsid w:val="00C23124"/>
    <w:rsid w:val="00C23638"/>
    <w:rsid w:val="00C27369"/>
    <w:rsid w:val="00C2737A"/>
    <w:rsid w:val="00C30772"/>
    <w:rsid w:val="00C31349"/>
    <w:rsid w:val="00C34020"/>
    <w:rsid w:val="00C34823"/>
    <w:rsid w:val="00C3697D"/>
    <w:rsid w:val="00C36DCE"/>
    <w:rsid w:val="00C3734E"/>
    <w:rsid w:val="00C40B13"/>
    <w:rsid w:val="00C42939"/>
    <w:rsid w:val="00C42F8D"/>
    <w:rsid w:val="00C43418"/>
    <w:rsid w:val="00C43953"/>
    <w:rsid w:val="00C4542E"/>
    <w:rsid w:val="00C45FE8"/>
    <w:rsid w:val="00C47ACC"/>
    <w:rsid w:val="00C47C93"/>
    <w:rsid w:val="00C54CEF"/>
    <w:rsid w:val="00C560D8"/>
    <w:rsid w:val="00C6119F"/>
    <w:rsid w:val="00C629D3"/>
    <w:rsid w:val="00C64010"/>
    <w:rsid w:val="00C64F17"/>
    <w:rsid w:val="00C65275"/>
    <w:rsid w:val="00C703D9"/>
    <w:rsid w:val="00C70617"/>
    <w:rsid w:val="00C707AA"/>
    <w:rsid w:val="00C708BE"/>
    <w:rsid w:val="00C729BB"/>
    <w:rsid w:val="00C80C03"/>
    <w:rsid w:val="00C8257E"/>
    <w:rsid w:val="00C827E7"/>
    <w:rsid w:val="00C83944"/>
    <w:rsid w:val="00C853D1"/>
    <w:rsid w:val="00C8645D"/>
    <w:rsid w:val="00C9464B"/>
    <w:rsid w:val="00C954D6"/>
    <w:rsid w:val="00CA2CF6"/>
    <w:rsid w:val="00CA4261"/>
    <w:rsid w:val="00CA7E44"/>
    <w:rsid w:val="00CB30C6"/>
    <w:rsid w:val="00CB3ED7"/>
    <w:rsid w:val="00CB68B8"/>
    <w:rsid w:val="00CB7B64"/>
    <w:rsid w:val="00CC2410"/>
    <w:rsid w:val="00CC521E"/>
    <w:rsid w:val="00CC7176"/>
    <w:rsid w:val="00CD0848"/>
    <w:rsid w:val="00CD0EBB"/>
    <w:rsid w:val="00CD1D02"/>
    <w:rsid w:val="00CD205C"/>
    <w:rsid w:val="00CD4941"/>
    <w:rsid w:val="00CD4C53"/>
    <w:rsid w:val="00CD5864"/>
    <w:rsid w:val="00CD5FFB"/>
    <w:rsid w:val="00CD686A"/>
    <w:rsid w:val="00CD6B9A"/>
    <w:rsid w:val="00CE0576"/>
    <w:rsid w:val="00CE0841"/>
    <w:rsid w:val="00CE13C8"/>
    <w:rsid w:val="00CE2011"/>
    <w:rsid w:val="00CE5EA7"/>
    <w:rsid w:val="00CE69F9"/>
    <w:rsid w:val="00CE6AE5"/>
    <w:rsid w:val="00CE6CEC"/>
    <w:rsid w:val="00CE6EA7"/>
    <w:rsid w:val="00CF01CD"/>
    <w:rsid w:val="00CF1881"/>
    <w:rsid w:val="00CF25B6"/>
    <w:rsid w:val="00CF322C"/>
    <w:rsid w:val="00CF35D0"/>
    <w:rsid w:val="00CF40F9"/>
    <w:rsid w:val="00CF6F12"/>
    <w:rsid w:val="00D0159F"/>
    <w:rsid w:val="00D02166"/>
    <w:rsid w:val="00D02713"/>
    <w:rsid w:val="00D02FDF"/>
    <w:rsid w:val="00D04938"/>
    <w:rsid w:val="00D06D48"/>
    <w:rsid w:val="00D122D9"/>
    <w:rsid w:val="00D16527"/>
    <w:rsid w:val="00D169F8"/>
    <w:rsid w:val="00D205FA"/>
    <w:rsid w:val="00D20751"/>
    <w:rsid w:val="00D2093E"/>
    <w:rsid w:val="00D20E9C"/>
    <w:rsid w:val="00D21816"/>
    <w:rsid w:val="00D251A6"/>
    <w:rsid w:val="00D30548"/>
    <w:rsid w:val="00D351D4"/>
    <w:rsid w:val="00D354D6"/>
    <w:rsid w:val="00D44AF9"/>
    <w:rsid w:val="00D44F94"/>
    <w:rsid w:val="00D479E9"/>
    <w:rsid w:val="00D47C21"/>
    <w:rsid w:val="00D5084F"/>
    <w:rsid w:val="00D51787"/>
    <w:rsid w:val="00D529A8"/>
    <w:rsid w:val="00D52D11"/>
    <w:rsid w:val="00D54E76"/>
    <w:rsid w:val="00D56538"/>
    <w:rsid w:val="00D56DF2"/>
    <w:rsid w:val="00D5755E"/>
    <w:rsid w:val="00D57A9C"/>
    <w:rsid w:val="00D604F2"/>
    <w:rsid w:val="00D61EB2"/>
    <w:rsid w:val="00D635AB"/>
    <w:rsid w:val="00D643D3"/>
    <w:rsid w:val="00D64473"/>
    <w:rsid w:val="00D66208"/>
    <w:rsid w:val="00D70621"/>
    <w:rsid w:val="00D70E18"/>
    <w:rsid w:val="00D72E52"/>
    <w:rsid w:val="00D742F5"/>
    <w:rsid w:val="00D7541D"/>
    <w:rsid w:val="00D759A3"/>
    <w:rsid w:val="00D76C30"/>
    <w:rsid w:val="00D7700D"/>
    <w:rsid w:val="00D83871"/>
    <w:rsid w:val="00D914FD"/>
    <w:rsid w:val="00D919DD"/>
    <w:rsid w:val="00D9385D"/>
    <w:rsid w:val="00D93E3A"/>
    <w:rsid w:val="00D94A1B"/>
    <w:rsid w:val="00D95512"/>
    <w:rsid w:val="00D96027"/>
    <w:rsid w:val="00D964B4"/>
    <w:rsid w:val="00DA0358"/>
    <w:rsid w:val="00DA3C1A"/>
    <w:rsid w:val="00DA42F5"/>
    <w:rsid w:val="00DA5D82"/>
    <w:rsid w:val="00DA61C5"/>
    <w:rsid w:val="00DA62CC"/>
    <w:rsid w:val="00DB0AAD"/>
    <w:rsid w:val="00DB123E"/>
    <w:rsid w:val="00DB4DBC"/>
    <w:rsid w:val="00DB63C3"/>
    <w:rsid w:val="00DB6D82"/>
    <w:rsid w:val="00DB6E72"/>
    <w:rsid w:val="00DC004E"/>
    <w:rsid w:val="00DC113D"/>
    <w:rsid w:val="00DC29AA"/>
    <w:rsid w:val="00DC4BD8"/>
    <w:rsid w:val="00DC6E62"/>
    <w:rsid w:val="00DD2828"/>
    <w:rsid w:val="00DD3347"/>
    <w:rsid w:val="00DD3447"/>
    <w:rsid w:val="00DD6190"/>
    <w:rsid w:val="00DD7510"/>
    <w:rsid w:val="00DD7644"/>
    <w:rsid w:val="00DE243E"/>
    <w:rsid w:val="00DE45A3"/>
    <w:rsid w:val="00DE54A9"/>
    <w:rsid w:val="00DF1EA3"/>
    <w:rsid w:val="00DF3ED1"/>
    <w:rsid w:val="00DF55E6"/>
    <w:rsid w:val="00DF5B74"/>
    <w:rsid w:val="00DF759D"/>
    <w:rsid w:val="00DF761D"/>
    <w:rsid w:val="00E0192D"/>
    <w:rsid w:val="00E01B31"/>
    <w:rsid w:val="00E02229"/>
    <w:rsid w:val="00E02782"/>
    <w:rsid w:val="00E02F3F"/>
    <w:rsid w:val="00E03FB6"/>
    <w:rsid w:val="00E0585B"/>
    <w:rsid w:val="00E06099"/>
    <w:rsid w:val="00E07BF9"/>
    <w:rsid w:val="00E10704"/>
    <w:rsid w:val="00E10E78"/>
    <w:rsid w:val="00E13CC9"/>
    <w:rsid w:val="00E14944"/>
    <w:rsid w:val="00E171C5"/>
    <w:rsid w:val="00E17DA9"/>
    <w:rsid w:val="00E243E7"/>
    <w:rsid w:val="00E31CB6"/>
    <w:rsid w:val="00E32B58"/>
    <w:rsid w:val="00E3468D"/>
    <w:rsid w:val="00E348CB"/>
    <w:rsid w:val="00E3623E"/>
    <w:rsid w:val="00E36CB0"/>
    <w:rsid w:val="00E4466D"/>
    <w:rsid w:val="00E45707"/>
    <w:rsid w:val="00E45E6D"/>
    <w:rsid w:val="00E61F0E"/>
    <w:rsid w:val="00E62148"/>
    <w:rsid w:val="00E62C84"/>
    <w:rsid w:val="00E6302E"/>
    <w:rsid w:val="00E633FA"/>
    <w:rsid w:val="00E65E14"/>
    <w:rsid w:val="00E71CBB"/>
    <w:rsid w:val="00E71F56"/>
    <w:rsid w:val="00E72E03"/>
    <w:rsid w:val="00E743A0"/>
    <w:rsid w:val="00E76E25"/>
    <w:rsid w:val="00E8065F"/>
    <w:rsid w:val="00E83409"/>
    <w:rsid w:val="00E90282"/>
    <w:rsid w:val="00E90BD3"/>
    <w:rsid w:val="00E90EA6"/>
    <w:rsid w:val="00E93C66"/>
    <w:rsid w:val="00E94889"/>
    <w:rsid w:val="00E96625"/>
    <w:rsid w:val="00E96AEB"/>
    <w:rsid w:val="00E97C09"/>
    <w:rsid w:val="00EA00DC"/>
    <w:rsid w:val="00EA2C9D"/>
    <w:rsid w:val="00EA4938"/>
    <w:rsid w:val="00EB3B24"/>
    <w:rsid w:val="00EB4C76"/>
    <w:rsid w:val="00EB4D6A"/>
    <w:rsid w:val="00EB5F38"/>
    <w:rsid w:val="00EB6D49"/>
    <w:rsid w:val="00EC0EAD"/>
    <w:rsid w:val="00EC2F9D"/>
    <w:rsid w:val="00EC3549"/>
    <w:rsid w:val="00EC37DD"/>
    <w:rsid w:val="00EC7697"/>
    <w:rsid w:val="00ED194E"/>
    <w:rsid w:val="00ED2D89"/>
    <w:rsid w:val="00ED50AF"/>
    <w:rsid w:val="00ED72E9"/>
    <w:rsid w:val="00ED7374"/>
    <w:rsid w:val="00EE10CB"/>
    <w:rsid w:val="00EE2369"/>
    <w:rsid w:val="00EE456D"/>
    <w:rsid w:val="00EE4F0F"/>
    <w:rsid w:val="00EE65DE"/>
    <w:rsid w:val="00EF0338"/>
    <w:rsid w:val="00EF2228"/>
    <w:rsid w:val="00EF29CC"/>
    <w:rsid w:val="00EF5B4E"/>
    <w:rsid w:val="00F06841"/>
    <w:rsid w:val="00F06F8A"/>
    <w:rsid w:val="00F07524"/>
    <w:rsid w:val="00F11A41"/>
    <w:rsid w:val="00F139D1"/>
    <w:rsid w:val="00F13E46"/>
    <w:rsid w:val="00F14596"/>
    <w:rsid w:val="00F14765"/>
    <w:rsid w:val="00F24AAB"/>
    <w:rsid w:val="00F26515"/>
    <w:rsid w:val="00F32A58"/>
    <w:rsid w:val="00F334F8"/>
    <w:rsid w:val="00F3497B"/>
    <w:rsid w:val="00F359B0"/>
    <w:rsid w:val="00F3742E"/>
    <w:rsid w:val="00F409BD"/>
    <w:rsid w:val="00F41305"/>
    <w:rsid w:val="00F438CA"/>
    <w:rsid w:val="00F459C5"/>
    <w:rsid w:val="00F46C48"/>
    <w:rsid w:val="00F5022C"/>
    <w:rsid w:val="00F50A33"/>
    <w:rsid w:val="00F5194D"/>
    <w:rsid w:val="00F54CF5"/>
    <w:rsid w:val="00F56A07"/>
    <w:rsid w:val="00F5759B"/>
    <w:rsid w:val="00F66014"/>
    <w:rsid w:val="00F6724F"/>
    <w:rsid w:val="00F678C9"/>
    <w:rsid w:val="00F71305"/>
    <w:rsid w:val="00F71330"/>
    <w:rsid w:val="00F720AA"/>
    <w:rsid w:val="00F7306A"/>
    <w:rsid w:val="00F732A3"/>
    <w:rsid w:val="00F82920"/>
    <w:rsid w:val="00F85781"/>
    <w:rsid w:val="00F875D0"/>
    <w:rsid w:val="00F87722"/>
    <w:rsid w:val="00F92FBB"/>
    <w:rsid w:val="00F94CB5"/>
    <w:rsid w:val="00F967F7"/>
    <w:rsid w:val="00FA025C"/>
    <w:rsid w:val="00FA0640"/>
    <w:rsid w:val="00FA225F"/>
    <w:rsid w:val="00FA23C4"/>
    <w:rsid w:val="00FA276D"/>
    <w:rsid w:val="00FA44A2"/>
    <w:rsid w:val="00FA4567"/>
    <w:rsid w:val="00FA5C36"/>
    <w:rsid w:val="00FA6887"/>
    <w:rsid w:val="00FB1A7D"/>
    <w:rsid w:val="00FB1E67"/>
    <w:rsid w:val="00FB64A9"/>
    <w:rsid w:val="00FB7A9E"/>
    <w:rsid w:val="00FC3912"/>
    <w:rsid w:val="00FC4B78"/>
    <w:rsid w:val="00FC5298"/>
    <w:rsid w:val="00FC55AD"/>
    <w:rsid w:val="00FC73B2"/>
    <w:rsid w:val="00FC7F49"/>
    <w:rsid w:val="00FD0116"/>
    <w:rsid w:val="00FD3778"/>
    <w:rsid w:val="00FD3C1E"/>
    <w:rsid w:val="00FD4B14"/>
    <w:rsid w:val="00FE0B8C"/>
    <w:rsid w:val="00FE15AF"/>
    <w:rsid w:val="00FE4F08"/>
    <w:rsid w:val="00FF2243"/>
    <w:rsid w:val="00FF2C79"/>
    <w:rsid w:val="00FF40AE"/>
    <w:rsid w:val="00FF5C77"/>
    <w:rsid w:val="00FF69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34F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09/2/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68FF"/>
    <w:pPr>
      <w:spacing w:after="120"/>
    </w:pPr>
    <w:rPr>
      <w:rFonts w:asciiTheme="minorHAnsi" w:hAnsiTheme="minorHAnsi" w:cs="Arial"/>
      <w:iCs/>
      <w:lang w:val="fr-FR"/>
    </w:rPr>
  </w:style>
  <w:style w:type="paragraph" w:styleId="Heading1">
    <w:name w:val="heading 1"/>
    <w:basedOn w:val="Normal"/>
    <w:next w:val="Heading2"/>
    <w:link w:val="Heading1Char"/>
    <w:uiPriority w:val="1"/>
    <w:qFormat/>
    <w:rsid w:val="00E62148"/>
    <w:pPr>
      <w:pageBreakBefore/>
      <w:numPr>
        <w:numId w:val="33"/>
      </w:numPr>
      <w:pBdr>
        <w:top w:val="single" w:sz="12" w:space="1" w:color="4A4F64"/>
      </w:pBdr>
      <w:spacing w:before="240" w:after="600"/>
      <w:ind w:right="29"/>
      <w:jc w:val="both"/>
      <w:outlineLvl w:val="0"/>
    </w:pPr>
    <w:rPr>
      <w:rFonts w:asciiTheme="majorHAnsi" w:eastAsiaTheme="majorEastAsia" w:hAnsiTheme="majorHAnsi" w:cstheme="majorBidi"/>
      <w:b/>
      <w:bCs/>
      <w:iCs w:val="0"/>
      <w:color w:val="1F497D" w:themeColor="text2"/>
      <w:sz w:val="32"/>
      <w:szCs w:val="28"/>
    </w:rPr>
  </w:style>
  <w:style w:type="paragraph" w:styleId="Heading2">
    <w:name w:val="heading 2"/>
    <w:basedOn w:val="Normal"/>
    <w:next w:val="Normal"/>
    <w:link w:val="Heading2Char"/>
    <w:uiPriority w:val="1"/>
    <w:qFormat/>
    <w:rsid w:val="004C68FF"/>
    <w:pPr>
      <w:keepNext/>
      <w:keepLines/>
      <w:numPr>
        <w:ilvl w:val="1"/>
        <w:numId w:val="33"/>
      </w:numPr>
      <w:spacing w:before="240" w:after="360"/>
      <w:outlineLvl w:val="1"/>
    </w:pPr>
    <w:rPr>
      <w:rFonts w:asciiTheme="majorHAnsi" w:hAnsiTheme="majorHAnsi"/>
      <w:b/>
      <w:color w:val="953735" w:themeColor="accent2" w:themeShade="BF"/>
      <w:sz w:val="28"/>
    </w:rPr>
  </w:style>
  <w:style w:type="paragraph" w:styleId="Heading3">
    <w:name w:val="heading 3"/>
    <w:basedOn w:val="Normal"/>
    <w:next w:val="Normal"/>
    <w:qFormat/>
    <w:rsid w:val="004C68FF"/>
    <w:pPr>
      <w:keepNext/>
      <w:keepLines/>
      <w:numPr>
        <w:ilvl w:val="2"/>
        <w:numId w:val="33"/>
      </w:numPr>
      <w:tabs>
        <w:tab w:val="left" w:pos="851"/>
      </w:tabs>
      <w:spacing w:before="360" w:after="360"/>
      <w:outlineLvl w:val="2"/>
    </w:pPr>
    <w:rPr>
      <w:rFonts w:asciiTheme="majorHAnsi" w:hAnsiTheme="majorHAnsi"/>
      <w:b/>
      <w:iCs w:val="0"/>
      <w:color w:val="376092" w:themeColor="accent1" w:themeShade="BF"/>
      <w:sz w:val="24"/>
      <w:szCs w:val="24"/>
    </w:rPr>
  </w:style>
  <w:style w:type="paragraph" w:styleId="Heading4">
    <w:name w:val="heading 4"/>
    <w:basedOn w:val="Normal"/>
    <w:next w:val="Normal"/>
    <w:link w:val="Heading4Char"/>
    <w:qFormat/>
    <w:rsid w:val="004C68FF"/>
    <w:pPr>
      <w:keepNext/>
      <w:keepLines/>
      <w:numPr>
        <w:ilvl w:val="3"/>
        <w:numId w:val="33"/>
      </w:numPr>
      <w:spacing w:before="240" w:after="240"/>
      <w:jc w:val="both"/>
      <w:outlineLvl w:val="3"/>
    </w:pPr>
    <w:rPr>
      <w:rFonts w:asciiTheme="majorHAnsi" w:hAnsiTheme="majorHAnsi"/>
      <w:bCs/>
      <w:i/>
      <w:color w:val="376092" w:themeColor="accent1" w:themeShade="BF"/>
      <w:sz w:val="22"/>
    </w:rPr>
  </w:style>
  <w:style w:type="paragraph" w:styleId="Heading5">
    <w:name w:val="heading 5"/>
    <w:basedOn w:val="Normal"/>
    <w:next w:val="Normal"/>
    <w:link w:val="Heading5Char"/>
    <w:qFormat/>
    <w:rsid w:val="004C68FF"/>
    <w:pPr>
      <w:numPr>
        <w:ilvl w:val="4"/>
        <w:numId w:val="33"/>
      </w:numPr>
      <w:spacing w:before="240" w:after="240"/>
      <w:outlineLvl w:val="4"/>
    </w:pPr>
    <w:rPr>
      <w:rFonts w:asciiTheme="majorHAnsi" w:hAnsiTheme="majorHAnsi"/>
      <w:i/>
      <w:sz w:val="24"/>
    </w:rPr>
  </w:style>
  <w:style w:type="paragraph" w:styleId="Heading6">
    <w:name w:val="heading 6"/>
    <w:basedOn w:val="Normal"/>
    <w:next w:val="Normal"/>
    <w:qFormat/>
    <w:rsid w:val="004C68FF"/>
    <w:pPr>
      <w:numPr>
        <w:ilvl w:val="5"/>
        <w:numId w:val="33"/>
      </w:numPr>
      <w:spacing w:before="240" w:after="60"/>
      <w:outlineLvl w:val="5"/>
    </w:pPr>
    <w:rPr>
      <w:rFonts w:asciiTheme="majorHAnsi" w:hAnsiTheme="majorHAnsi"/>
      <w:i/>
    </w:rPr>
  </w:style>
  <w:style w:type="paragraph" w:styleId="Heading7">
    <w:name w:val="heading 7"/>
    <w:basedOn w:val="Normal"/>
    <w:next w:val="Normal"/>
    <w:qFormat/>
    <w:rsid w:val="004C68FF"/>
    <w:pPr>
      <w:numPr>
        <w:ilvl w:val="6"/>
        <w:numId w:val="33"/>
      </w:numPr>
      <w:spacing w:before="240" w:after="60"/>
      <w:outlineLvl w:val="6"/>
    </w:pPr>
    <w:rPr>
      <w:rFonts w:asciiTheme="majorHAnsi" w:hAnsiTheme="majorHAnsi"/>
    </w:rPr>
  </w:style>
  <w:style w:type="paragraph" w:styleId="Heading8">
    <w:name w:val="heading 8"/>
    <w:basedOn w:val="Normal"/>
    <w:next w:val="Normal"/>
    <w:qFormat/>
    <w:rsid w:val="00432E8F"/>
    <w:pPr>
      <w:numPr>
        <w:ilvl w:val="7"/>
        <w:numId w:val="33"/>
      </w:numPr>
      <w:spacing w:before="240" w:after="60"/>
      <w:outlineLvl w:val="7"/>
    </w:pPr>
    <w:rPr>
      <w:i/>
    </w:rPr>
  </w:style>
  <w:style w:type="paragraph" w:styleId="Heading9">
    <w:name w:val="heading 9"/>
    <w:basedOn w:val="Normal"/>
    <w:next w:val="Normal"/>
    <w:qFormat/>
    <w:rsid w:val="004C68FF"/>
    <w:pPr>
      <w:numPr>
        <w:ilvl w:val="8"/>
        <w:numId w:val="33"/>
      </w:numPr>
      <w:spacing w:before="240" w:after="60"/>
      <w:outlineLvl w:val="8"/>
    </w:pPr>
    <w:rPr>
      <w:rFonts w:asciiTheme="majorHAnsi" w:hAnsiTheme="majorHAnsi"/>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4C68FF"/>
    <w:rPr>
      <w:rFonts w:asciiTheme="majorHAnsi" w:hAnsiTheme="majorHAnsi" w:cs="Arial"/>
      <w:bCs/>
      <w:i/>
      <w:iCs/>
      <w:noProof/>
      <w:color w:val="376092" w:themeColor="accent1" w:themeShade="BF"/>
      <w:sz w:val="22"/>
      <w:lang w:val="fr-FR"/>
    </w:rPr>
  </w:style>
  <w:style w:type="character" w:customStyle="1" w:styleId="Heading5Char">
    <w:name w:val="Heading 5 Char"/>
    <w:basedOn w:val="DefaultParagraphFont"/>
    <w:link w:val="Heading5"/>
    <w:rsid w:val="004C68FF"/>
    <w:rPr>
      <w:rFonts w:asciiTheme="majorHAnsi" w:hAnsiTheme="majorHAnsi" w:cs="Arial"/>
      <w:i/>
      <w:iCs/>
      <w:noProof/>
      <w:sz w:val="24"/>
      <w:lang w:val="fr-FR"/>
    </w:rPr>
  </w:style>
  <w:style w:type="paragraph" w:styleId="Caption">
    <w:name w:val="caption"/>
    <w:basedOn w:val="Normal"/>
    <w:next w:val="Normal"/>
    <w:qFormat/>
    <w:rsid w:val="00432E8F"/>
    <w:pPr>
      <w:jc w:val="center"/>
    </w:pPr>
    <w:rPr>
      <w:bCs/>
      <w:sz w:val="16"/>
    </w:rPr>
  </w:style>
  <w:style w:type="paragraph" w:customStyle="1" w:styleId="Note">
    <w:name w:val="Note"/>
    <w:basedOn w:val="Normal"/>
    <w:next w:val="Normal"/>
    <w:link w:val="NoteChar"/>
    <w:rsid w:val="00432E8F"/>
    <w:pPr>
      <w:pBdr>
        <w:top w:val="single" w:sz="6" w:space="1" w:color="auto"/>
        <w:left w:val="single" w:sz="6" w:space="1" w:color="auto"/>
        <w:bottom w:val="single" w:sz="6" w:space="1" w:color="auto"/>
        <w:right w:val="single" w:sz="6" w:space="1" w:color="auto"/>
      </w:pBdr>
      <w:ind w:left="360"/>
    </w:pPr>
    <w:rPr>
      <w:rFonts w:ascii="Comic Sans MS" w:hAnsi="Comic Sans MS"/>
      <w:sz w:val="16"/>
    </w:rPr>
  </w:style>
  <w:style w:type="character" w:customStyle="1" w:styleId="NoteChar">
    <w:name w:val="Note Char"/>
    <w:basedOn w:val="DefaultParagraphFont"/>
    <w:link w:val="Note"/>
    <w:rsid w:val="00B81F95"/>
    <w:rPr>
      <w:rFonts w:ascii="Comic Sans MS" w:eastAsia="MS Mincho" w:hAnsi="Comic Sans MS"/>
      <w:sz w:val="16"/>
      <w:lang w:val="fr-FR" w:eastAsia="en-US" w:bidi="ar-SA"/>
    </w:rPr>
  </w:style>
  <w:style w:type="paragraph" w:styleId="TOC8">
    <w:name w:val="toc 8"/>
    <w:basedOn w:val="Normal"/>
    <w:next w:val="Normal"/>
    <w:semiHidden/>
    <w:rsid w:val="00432E8F"/>
    <w:pPr>
      <w:tabs>
        <w:tab w:val="right" w:leader="dot" w:pos="9071"/>
      </w:tabs>
      <w:ind w:left="1400"/>
    </w:pPr>
    <w:rPr>
      <w:sz w:val="18"/>
    </w:rPr>
  </w:style>
  <w:style w:type="paragraph" w:styleId="TOC7">
    <w:name w:val="toc 7"/>
    <w:basedOn w:val="Normal"/>
    <w:next w:val="Normal"/>
    <w:semiHidden/>
    <w:rsid w:val="00432E8F"/>
    <w:pPr>
      <w:tabs>
        <w:tab w:val="right" w:leader="dot" w:pos="9071"/>
      </w:tabs>
      <w:ind w:left="1200"/>
    </w:pPr>
    <w:rPr>
      <w:sz w:val="18"/>
    </w:rPr>
  </w:style>
  <w:style w:type="paragraph" w:styleId="TOC6">
    <w:name w:val="toc 6"/>
    <w:basedOn w:val="Normal"/>
    <w:next w:val="Normal"/>
    <w:semiHidden/>
    <w:rsid w:val="00432E8F"/>
    <w:pPr>
      <w:tabs>
        <w:tab w:val="right" w:leader="dot" w:pos="9071"/>
      </w:tabs>
      <w:ind w:left="1000"/>
    </w:pPr>
    <w:rPr>
      <w:sz w:val="18"/>
    </w:rPr>
  </w:style>
  <w:style w:type="paragraph" w:styleId="TOC5">
    <w:name w:val="toc 5"/>
    <w:basedOn w:val="Normal"/>
    <w:next w:val="Normal"/>
    <w:semiHidden/>
    <w:rsid w:val="00432E8F"/>
    <w:pPr>
      <w:tabs>
        <w:tab w:val="right" w:leader="dot" w:pos="9071"/>
      </w:tabs>
      <w:ind w:left="800"/>
    </w:pPr>
    <w:rPr>
      <w:sz w:val="18"/>
    </w:rPr>
  </w:style>
  <w:style w:type="paragraph" w:styleId="TOC4">
    <w:name w:val="toc 4"/>
    <w:basedOn w:val="Normal"/>
    <w:next w:val="Normal"/>
    <w:semiHidden/>
    <w:rsid w:val="00432E8F"/>
    <w:pPr>
      <w:tabs>
        <w:tab w:val="right" w:leader="dot" w:pos="9071"/>
      </w:tabs>
      <w:ind w:left="600"/>
    </w:pPr>
    <w:rPr>
      <w:sz w:val="18"/>
    </w:rPr>
  </w:style>
  <w:style w:type="paragraph" w:styleId="TOC3">
    <w:name w:val="toc 3"/>
    <w:basedOn w:val="Normal"/>
    <w:next w:val="Normal"/>
    <w:semiHidden/>
    <w:rsid w:val="00432E8F"/>
    <w:pPr>
      <w:tabs>
        <w:tab w:val="right" w:leader="dot" w:pos="9071"/>
      </w:tabs>
      <w:spacing w:after="60"/>
      <w:ind w:left="403"/>
    </w:pPr>
    <w:rPr>
      <w:i/>
    </w:rPr>
  </w:style>
  <w:style w:type="paragraph" w:styleId="TOC2">
    <w:name w:val="toc 2"/>
    <w:basedOn w:val="Normal"/>
    <w:next w:val="Normal"/>
    <w:uiPriority w:val="39"/>
    <w:rsid w:val="00432E8F"/>
    <w:pPr>
      <w:tabs>
        <w:tab w:val="right" w:leader="dot" w:pos="9071"/>
      </w:tabs>
      <w:spacing w:after="60"/>
      <w:ind w:left="198"/>
    </w:pPr>
    <w:rPr>
      <w:smallCaps/>
    </w:rPr>
  </w:style>
  <w:style w:type="paragraph" w:styleId="TOC1">
    <w:name w:val="toc 1"/>
    <w:basedOn w:val="Normal"/>
    <w:next w:val="Normal"/>
    <w:uiPriority w:val="39"/>
    <w:rsid w:val="00432E8F"/>
    <w:pPr>
      <w:tabs>
        <w:tab w:val="right" w:leader="dot" w:pos="9071"/>
      </w:tabs>
      <w:spacing w:before="60" w:after="60"/>
    </w:pPr>
    <w:rPr>
      <w:b/>
      <w:caps/>
    </w:rPr>
  </w:style>
  <w:style w:type="paragraph" w:styleId="FootnoteText">
    <w:name w:val="footnote text"/>
    <w:aliases w:val="ft,Used by Word for text of Help footnotes,FootnoteText"/>
    <w:basedOn w:val="Normal"/>
    <w:link w:val="FootnoteTextChar"/>
    <w:uiPriority w:val="99"/>
    <w:semiHidden/>
    <w:rsid w:val="00432E8F"/>
    <w:pPr>
      <w:jc w:val="both"/>
    </w:pPr>
    <w:rPr>
      <w:sz w:val="16"/>
    </w:rPr>
  </w:style>
  <w:style w:type="paragraph" w:styleId="Title">
    <w:name w:val="Title"/>
    <w:basedOn w:val="Heading1"/>
    <w:next w:val="Normal"/>
    <w:qFormat/>
    <w:rsid w:val="00432E8F"/>
    <w:pPr>
      <w:numPr>
        <w:numId w:val="0"/>
      </w:numPr>
      <w:shd w:val="solid" w:color="auto" w:fill="auto"/>
      <w:outlineLvl w:val="9"/>
    </w:pPr>
    <w:rPr>
      <w:rFonts w:ascii="Arial Black" w:hAnsi="Arial Black"/>
      <w:b w:val="0"/>
      <w:caps/>
      <w:sz w:val="44"/>
    </w:rPr>
  </w:style>
  <w:style w:type="paragraph" w:styleId="TOC9">
    <w:name w:val="toc 9"/>
    <w:basedOn w:val="Normal"/>
    <w:next w:val="Normal"/>
    <w:semiHidden/>
    <w:rsid w:val="00432E8F"/>
    <w:pPr>
      <w:tabs>
        <w:tab w:val="right" w:leader="dot" w:pos="9071"/>
      </w:tabs>
      <w:ind w:left="1600"/>
    </w:pPr>
    <w:rPr>
      <w:sz w:val="18"/>
    </w:rPr>
  </w:style>
  <w:style w:type="paragraph" w:customStyle="1" w:styleId="Tableau">
    <w:name w:val="Tableau"/>
    <w:basedOn w:val="Normal"/>
    <w:rsid w:val="00432E8F"/>
    <w:pPr>
      <w:spacing w:before="60" w:after="60"/>
    </w:pPr>
    <w:rPr>
      <w:sz w:val="16"/>
    </w:rPr>
  </w:style>
  <w:style w:type="paragraph" w:customStyle="1" w:styleId="Explication">
    <w:name w:val="Explication"/>
    <w:basedOn w:val="Normal"/>
    <w:next w:val="Normal"/>
    <w:link w:val="ExplicationChar"/>
    <w:rsid w:val="00806F4E"/>
    <w:pPr>
      <w:tabs>
        <w:tab w:val="center" w:pos="3966"/>
        <w:tab w:val="right" w:pos="8644"/>
      </w:tabs>
      <w:spacing w:after="60"/>
      <w:ind w:left="709"/>
    </w:pPr>
    <w:rPr>
      <w:rFonts w:ascii="Times New Roman" w:hAnsi="Times New Roman"/>
      <w:i/>
      <w:color w:val="339966"/>
    </w:rPr>
  </w:style>
  <w:style w:type="character" w:customStyle="1" w:styleId="ExplicationChar">
    <w:name w:val="Explication Char"/>
    <w:basedOn w:val="DefaultParagraphFont"/>
    <w:link w:val="Explication"/>
    <w:rsid w:val="00806F4E"/>
    <w:rPr>
      <w:i/>
      <w:color w:val="339966"/>
      <w:lang w:val="fr-FR" w:eastAsia="en-US" w:bidi="ar-SA"/>
    </w:rPr>
  </w:style>
  <w:style w:type="paragraph" w:customStyle="1" w:styleId="Titre1sommaire">
    <w:name w:val="Titre 1 (sommaire)"/>
    <w:basedOn w:val="Heading1"/>
    <w:rsid w:val="00432E8F"/>
    <w:pPr>
      <w:pBdr>
        <w:bottom w:val="single" w:sz="12" w:space="6" w:color="auto"/>
      </w:pBdr>
      <w:tabs>
        <w:tab w:val="num" w:pos="432"/>
      </w:tabs>
      <w:spacing w:before="600" w:after="360"/>
      <w:outlineLvl w:val="9"/>
    </w:pPr>
    <w:rPr>
      <w:caps/>
      <w:color w:val="000000"/>
      <w:kern w:val="24"/>
    </w:rPr>
  </w:style>
  <w:style w:type="paragraph" w:customStyle="1" w:styleId="Listenumro">
    <w:name w:val="Liste numéro"/>
    <w:basedOn w:val="Normal"/>
    <w:link w:val="ListenumroChar"/>
    <w:rsid w:val="00572EFC"/>
    <w:pPr>
      <w:tabs>
        <w:tab w:val="num" w:pos="360"/>
      </w:tabs>
      <w:ind w:left="360" w:hanging="360"/>
    </w:pPr>
  </w:style>
  <w:style w:type="character" w:customStyle="1" w:styleId="ListenumroChar">
    <w:name w:val="Liste numéro Char"/>
    <w:basedOn w:val="DefaultParagraphFont"/>
    <w:link w:val="Listenumro"/>
    <w:rsid w:val="00D52D11"/>
    <w:rPr>
      <w:rFonts w:ascii="Arial" w:hAnsi="Arial"/>
      <w:lang w:val="fr-FR"/>
    </w:rPr>
  </w:style>
  <w:style w:type="paragraph" w:customStyle="1" w:styleId="Listepuce">
    <w:name w:val="Liste puce"/>
    <w:basedOn w:val="Normal"/>
    <w:link w:val="ListepuceChar"/>
    <w:rsid w:val="00D16527"/>
    <w:pPr>
      <w:widowControl w:val="0"/>
      <w:tabs>
        <w:tab w:val="num" w:pos="1854"/>
      </w:tabs>
      <w:spacing w:after="0"/>
      <w:ind w:left="1854" w:hanging="360"/>
    </w:pPr>
    <w:rPr>
      <w:color w:val="000000"/>
      <w:kern w:val="24"/>
    </w:rPr>
  </w:style>
  <w:style w:type="character" w:customStyle="1" w:styleId="ListepuceChar">
    <w:name w:val="Liste puce Char"/>
    <w:basedOn w:val="DefaultParagraphFont"/>
    <w:link w:val="Listepuce"/>
    <w:rsid w:val="00D16527"/>
    <w:rPr>
      <w:rFonts w:ascii="Arial" w:hAnsi="Arial"/>
      <w:color w:val="000000"/>
      <w:kern w:val="24"/>
      <w:lang w:val="fr-FR"/>
    </w:rPr>
  </w:style>
  <w:style w:type="character" w:styleId="Hyperlink">
    <w:name w:val="Hyperlink"/>
    <w:basedOn w:val="DefaultParagraphFont"/>
    <w:uiPriority w:val="99"/>
    <w:rsid w:val="00432E8F"/>
    <w:rPr>
      <w:color w:val="330066"/>
      <w:u w:val="single"/>
    </w:rPr>
  </w:style>
  <w:style w:type="paragraph" w:customStyle="1" w:styleId="Code">
    <w:name w:val="Code"/>
    <w:basedOn w:val="Normal"/>
    <w:rsid w:val="003D2D9F"/>
    <w:pPr>
      <w:shd w:val="pct10" w:color="auto" w:fill="FFFFFF"/>
    </w:pPr>
    <w:rPr>
      <w:rFonts w:ascii="Courier New" w:hAnsi="Courier New" w:cs="Courier New"/>
      <w:sz w:val="16"/>
      <w:szCs w:val="16"/>
      <w:shd w:val="pct10" w:color="auto" w:fill="FFFFFF"/>
      <w:lang w:val="en-GB"/>
    </w:rPr>
  </w:style>
  <w:style w:type="character" w:styleId="FollowedHyperlink">
    <w:name w:val="FollowedHyperlink"/>
    <w:basedOn w:val="DefaultParagraphFont"/>
    <w:rsid w:val="00432E8F"/>
    <w:rPr>
      <w:color w:val="800080"/>
      <w:u w:val="single"/>
    </w:rPr>
  </w:style>
  <w:style w:type="paragraph" w:customStyle="1" w:styleId="Titre1Annexe">
    <w:name w:val="Titre 1 Annexe"/>
    <w:basedOn w:val="Heading1"/>
    <w:next w:val="Normal"/>
    <w:rsid w:val="00432E8F"/>
    <w:pPr>
      <w:widowControl w:val="0"/>
      <w:numPr>
        <w:numId w:val="0"/>
      </w:numPr>
      <w:pBdr>
        <w:top w:val="single" w:sz="8" w:space="1" w:color="auto"/>
        <w:left w:val="single" w:sz="8" w:space="4" w:color="auto"/>
        <w:bottom w:val="single" w:sz="12" w:space="6" w:color="auto"/>
        <w:right w:val="single" w:sz="12" w:space="4" w:color="auto"/>
      </w:pBdr>
      <w:tabs>
        <w:tab w:val="num" w:pos="360"/>
      </w:tabs>
      <w:spacing w:after="360"/>
      <w:ind w:left="360" w:hanging="360"/>
    </w:pPr>
    <w:rPr>
      <w:kern w:val="24"/>
      <w:lang w:eastAsia="fr-FR" w:bidi="he-IL"/>
    </w:rPr>
  </w:style>
  <w:style w:type="paragraph" w:customStyle="1" w:styleId="Titre2Annexe">
    <w:name w:val="Titre 2 Annexe"/>
    <w:basedOn w:val="Heading2"/>
    <w:next w:val="Normal"/>
    <w:rsid w:val="00432E8F"/>
    <w:pPr>
      <w:widowControl w:val="0"/>
      <w:numPr>
        <w:ilvl w:val="0"/>
        <w:numId w:val="0"/>
      </w:numPr>
      <w:tabs>
        <w:tab w:val="num" w:pos="1080"/>
      </w:tabs>
      <w:spacing w:before="480" w:after="300"/>
      <w:ind w:left="792" w:hanging="432"/>
    </w:pPr>
    <w:rPr>
      <w:caps/>
      <w:color w:val="000000"/>
      <w:kern w:val="24"/>
      <w:lang w:eastAsia="fr-FR" w:bidi="he-IL"/>
    </w:rPr>
  </w:style>
  <w:style w:type="paragraph" w:customStyle="1" w:styleId="Titre3Annexe">
    <w:name w:val="Titre 3 Annexe"/>
    <w:basedOn w:val="Normal"/>
    <w:link w:val="Titre3AnnexeChar"/>
    <w:rsid w:val="00432E8F"/>
    <w:pPr>
      <w:widowControl w:val="0"/>
      <w:tabs>
        <w:tab w:val="num" w:pos="1800"/>
      </w:tabs>
      <w:spacing w:before="360" w:after="240"/>
      <w:ind w:left="1224" w:hanging="504"/>
      <w:jc w:val="both"/>
    </w:pPr>
    <w:rPr>
      <w:b/>
      <w:i/>
      <w:color w:val="000000"/>
      <w:kern w:val="24"/>
      <w:sz w:val="28"/>
      <w:lang w:eastAsia="fr-FR" w:bidi="he-IL"/>
    </w:rPr>
  </w:style>
  <w:style w:type="character" w:customStyle="1" w:styleId="Titre3AnnexeChar">
    <w:name w:val="Titre 3 Annexe Char"/>
    <w:basedOn w:val="DefaultParagraphFont"/>
    <w:link w:val="Titre3Annexe"/>
    <w:rsid w:val="00B01B7A"/>
    <w:rPr>
      <w:rFonts w:ascii="Arial" w:hAnsi="Arial"/>
      <w:b/>
      <w:i/>
      <w:color w:val="000000"/>
      <w:kern w:val="24"/>
      <w:sz w:val="28"/>
      <w:lang w:val="fr-FR" w:eastAsia="fr-FR" w:bidi="he-IL"/>
    </w:rPr>
  </w:style>
  <w:style w:type="character" w:customStyle="1" w:styleId="Hyperlink1">
    <w:name w:val="Hyperlink1"/>
    <w:basedOn w:val="DefaultParagraphFont"/>
    <w:rsid w:val="00432E8F"/>
    <w:rPr>
      <w:color w:val="0000FF"/>
      <w:u w:val="single"/>
    </w:rPr>
  </w:style>
  <w:style w:type="paragraph" w:styleId="Subtitle">
    <w:name w:val="Subtitle"/>
    <w:basedOn w:val="Normal"/>
    <w:qFormat/>
    <w:rsid w:val="009C1846"/>
    <w:pPr>
      <w:keepLines/>
      <w:suppressLineNumbers/>
      <w:suppressAutoHyphens/>
      <w:spacing w:after="240"/>
      <w:ind w:right="605"/>
      <w:jc w:val="center"/>
    </w:pPr>
    <w:rPr>
      <w:b/>
      <w:color w:val="376092" w:themeColor="accent1" w:themeShade="BF"/>
      <w:kern w:val="28"/>
      <w:sz w:val="44"/>
      <w:lang w:val="en-US"/>
    </w:rPr>
  </w:style>
  <w:style w:type="paragraph" w:customStyle="1" w:styleId="Listeprincipale">
    <w:name w:val="Liste principale"/>
    <w:basedOn w:val="Normal"/>
    <w:link w:val="ListeprincipaleChar"/>
    <w:rsid w:val="003D2D9F"/>
    <w:pPr>
      <w:widowControl w:val="0"/>
      <w:tabs>
        <w:tab w:val="left" w:pos="1560"/>
      </w:tabs>
      <w:ind w:left="1559" w:hanging="425"/>
    </w:pPr>
    <w:rPr>
      <w:lang w:eastAsia="fr-FR" w:bidi="he-IL"/>
    </w:rPr>
  </w:style>
  <w:style w:type="character" w:customStyle="1" w:styleId="ListeprincipaleChar">
    <w:name w:val="Liste principale Char"/>
    <w:basedOn w:val="DefaultParagraphFont"/>
    <w:link w:val="Listeprincipale"/>
    <w:rsid w:val="001B7834"/>
    <w:rPr>
      <w:rFonts w:ascii="Arial" w:hAnsi="Arial"/>
      <w:lang w:val="fr-FR" w:eastAsia="fr-FR" w:bidi="he-IL"/>
    </w:rPr>
  </w:style>
  <w:style w:type="character" w:styleId="FootnoteReference">
    <w:name w:val="footnote reference"/>
    <w:aliases w:val="fr,Used by Word for Help footnote symbols"/>
    <w:basedOn w:val="DefaultParagraphFont"/>
    <w:uiPriority w:val="99"/>
    <w:rsid w:val="00432E8F"/>
    <w:rPr>
      <w:sz w:val="16"/>
      <w:vertAlign w:val="superscript"/>
    </w:rPr>
  </w:style>
  <w:style w:type="character" w:styleId="Strong">
    <w:name w:val="Strong"/>
    <w:basedOn w:val="DefaultParagraphFont"/>
    <w:uiPriority w:val="22"/>
    <w:qFormat/>
    <w:rsid w:val="00FC4B78"/>
    <w:rPr>
      <w:rFonts w:ascii="Arial" w:hAnsi="Arial" w:cs="Arial"/>
      <w:b/>
      <w:bCs/>
      <w:lang w:val="en-GB"/>
    </w:rPr>
  </w:style>
  <w:style w:type="paragraph" w:styleId="BalloonText">
    <w:name w:val="Balloon Text"/>
    <w:basedOn w:val="Normal"/>
    <w:semiHidden/>
    <w:rsid w:val="00307F7E"/>
    <w:rPr>
      <w:rFonts w:ascii="Tahoma" w:hAnsi="Tahoma" w:cs="Tahoma"/>
      <w:sz w:val="16"/>
      <w:szCs w:val="16"/>
    </w:rPr>
  </w:style>
  <w:style w:type="table" w:styleId="TableGrid">
    <w:name w:val="Table Grid"/>
    <w:basedOn w:val="TableNormal"/>
    <w:rsid w:val="00ED50AF"/>
    <w:pPr>
      <w:spacing w:after="120"/>
      <w:ind w:left="113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882E26"/>
    <w:pPr>
      <w:tabs>
        <w:tab w:val="center" w:pos="4536"/>
        <w:tab w:val="right" w:pos="9072"/>
      </w:tabs>
    </w:pPr>
  </w:style>
  <w:style w:type="paragraph" w:styleId="Footer">
    <w:name w:val="footer"/>
    <w:basedOn w:val="Normal"/>
    <w:link w:val="FooterChar"/>
    <w:uiPriority w:val="99"/>
    <w:rsid w:val="00882E26"/>
    <w:pPr>
      <w:tabs>
        <w:tab w:val="center" w:pos="4536"/>
        <w:tab w:val="right" w:pos="9072"/>
      </w:tabs>
    </w:pPr>
  </w:style>
  <w:style w:type="paragraph" w:styleId="HTMLPreformatted">
    <w:name w:val="HTML Preformatted"/>
    <w:basedOn w:val="Normal"/>
    <w:rsid w:val="00B10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eastAsia="fr-FR"/>
    </w:rPr>
  </w:style>
  <w:style w:type="paragraph" w:customStyle="1" w:styleId="Listenumro2a">
    <w:name w:val="Liste numéro 2a"/>
    <w:basedOn w:val="Normal"/>
    <w:link w:val="Listenumro2aChar"/>
    <w:rsid w:val="007965ED"/>
    <w:pPr>
      <w:numPr>
        <w:numId w:val="1"/>
      </w:numPr>
    </w:pPr>
    <w:rPr>
      <w:rFonts w:eastAsia="Times New Roman"/>
      <w:lang w:eastAsia="fr-FR"/>
    </w:rPr>
  </w:style>
  <w:style w:type="character" w:customStyle="1" w:styleId="Listenumro2aChar">
    <w:name w:val="Liste numéro 2a Char"/>
    <w:basedOn w:val="DefaultParagraphFont"/>
    <w:link w:val="Listenumro2a"/>
    <w:rsid w:val="007965ED"/>
    <w:rPr>
      <w:rFonts w:asciiTheme="minorHAnsi" w:eastAsia="Times New Roman" w:hAnsiTheme="minorHAnsi" w:cs="Arial"/>
      <w:iCs/>
      <w:noProof/>
      <w:lang w:val="fr-FR" w:eastAsia="fr-FR"/>
    </w:rPr>
  </w:style>
  <w:style w:type="paragraph" w:styleId="NormalWeb">
    <w:name w:val="Normal (Web)"/>
    <w:basedOn w:val="Normal"/>
    <w:uiPriority w:val="99"/>
    <w:rsid w:val="003D2D44"/>
    <w:pPr>
      <w:spacing w:before="100" w:beforeAutospacing="1" w:after="100" w:afterAutospacing="1"/>
    </w:pPr>
    <w:rPr>
      <w:rFonts w:ascii="Times New Roman" w:eastAsia="Times New Roman" w:hAnsi="Times New Roman"/>
      <w:sz w:val="24"/>
      <w:szCs w:val="24"/>
      <w:lang w:eastAsia="fr-FR"/>
    </w:rPr>
  </w:style>
  <w:style w:type="paragraph" w:customStyle="1" w:styleId="Bullet1">
    <w:name w:val="Bullet1"/>
    <w:basedOn w:val="ListBullet"/>
    <w:rsid w:val="00E0585B"/>
  </w:style>
  <w:style w:type="paragraph" w:styleId="ListBullet">
    <w:name w:val="List Bullet"/>
    <w:basedOn w:val="Normal"/>
    <w:autoRedefine/>
    <w:rsid w:val="00E0585B"/>
    <w:pPr>
      <w:tabs>
        <w:tab w:val="num" w:pos="360"/>
      </w:tabs>
      <w:spacing w:line="280" w:lineRule="exact"/>
      <w:ind w:left="360" w:right="-360" w:hanging="360"/>
    </w:pPr>
    <w:rPr>
      <w:rFonts w:eastAsia="Times New Roman"/>
      <w:lang w:val="en-US"/>
    </w:rPr>
  </w:style>
  <w:style w:type="paragraph" w:customStyle="1" w:styleId="CharCharChar">
    <w:name w:val="Char Char Char"/>
    <w:basedOn w:val="Normal"/>
    <w:rsid w:val="00A80291"/>
    <w:pPr>
      <w:spacing w:after="160" w:line="240" w:lineRule="exact"/>
    </w:pPr>
    <w:rPr>
      <w:rFonts w:ascii="Tahoma" w:eastAsia="Times New Roman" w:hAnsi="Tahoma"/>
      <w:lang w:val="en-US"/>
    </w:rPr>
  </w:style>
  <w:style w:type="character" w:customStyle="1" w:styleId="TT1Char">
    <w:name w:val="TT1 Char"/>
    <w:basedOn w:val="DefaultParagraphFont"/>
    <w:link w:val="TT1"/>
    <w:locked/>
    <w:rsid w:val="00F334F8"/>
    <w:rPr>
      <w:sz w:val="24"/>
      <w:lang w:val="fr-FR"/>
    </w:rPr>
  </w:style>
  <w:style w:type="paragraph" w:customStyle="1" w:styleId="TT1">
    <w:name w:val="TT1"/>
    <w:basedOn w:val="Normal"/>
    <w:link w:val="TT1Char"/>
    <w:rsid w:val="00F334F8"/>
    <w:pPr>
      <w:spacing w:before="120"/>
      <w:jc w:val="both"/>
    </w:pPr>
    <w:rPr>
      <w:rFonts w:ascii="Times New Roman" w:hAnsi="Times New Roman"/>
      <w:sz w:val="24"/>
    </w:rPr>
  </w:style>
  <w:style w:type="paragraph" w:styleId="BodyText3">
    <w:name w:val="Body Text 3"/>
    <w:basedOn w:val="Normal"/>
    <w:link w:val="BodyText3Char"/>
    <w:unhideWhenUsed/>
    <w:rsid w:val="00370EEC"/>
    <w:pPr>
      <w:keepLines/>
      <w:spacing w:before="240"/>
      <w:jc w:val="both"/>
    </w:pPr>
    <w:rPr>
      <w:rFonts w:eastAsia="Times New Roman" w:cs="Times New Roman"/>
      <w:iCs w:val="0"/>
      <w:sz w:val="16"/>
      <w:szCs w:val="16"/>
      <w:lang w:eastAsia="fr-FR"/>
    </w:rPr>
  </w:style>
  <w:style w:type="character" w:customStyle="1" w:styleId="BodyText3Char">
    <w:name w:val="Body Text 3 Char"/>
    <w:basedOn w:val="DefaultParagraphFont"/>
    <w:link w:val="BodyText3"/>
    <w:rsid w:val="00370EEC"/>
    <w:rPr>
      <w:rFonts w:ascii="Arial" w:eastAsia="Times New Roman" w:hAnsi="Arial"/>
      <w:sz w:val="16"/>
      <w:szCs w:val="16"/>
      <w:lang w:val="fr-FR" w:eastAsia="fr-FR"/>
    </w:rPr>
  </w:style>
  <w:style w:type="paragraph" w:styleId="ListParagraph">
    <w:name w:val="List Paragraph"/>
    <w:basedOn w:val="Normal"/>
    <w:uiPriority w:val="34"/>
    <w:qFormat/>
    <w:rsid w:val="00C43953"/>
    <w:pPr>
      <w:ind w:left="720"/>
      <w:contextualSpacing/>
    </w:pPr>
  </w:style>
  <w:style w:type="character" w:customStyle="1" w:styleId="Italic">
    <w:name w:val="Italic"/>
    <w:aliases w:val="i"/>
    <w:basedOn w:val="DefaultParagraphFont"/>
    <w:rsid w:val="00724649"/>
    <w:rPr>
      <w:rFonts w:ascii="Arial" w:hAnsi="Arial" w:cs="Arial" w:hint="default"/>
      <w:i/>
      <w:iCs w:val="0"/>
      <w:color w:val="auto"/>
      <w:sz w:val="20"/>
      <w:szCs w:val="18"/>
    </w:rPr>
  </w:style>
  <w:style w:type="paragraph" w:customStyle="1" w:styleId="PaperTitle">
    <w:name w:val="Paper Title"/>
    <w:basedOn w:val="Normal"/>
    <w:rsid w:val="00B22725"/>
    <w:pPr>
      <w:spacing w:before="480" w:line="320" w:lineRule="exact"/>
      <w:ind w:right="357"/>
      <w:jc w:val="both"/>
    </w:pPr>
    <w:rPr>
      <w:rFonts w:eastAsia="Times New Roman"/>
      <w:iCs w:val="0"/>
      <w:sz w:val="32"/>
      <w:szCs w:val="24"/>
      <w:lang w:val="en-US" w:eastAsia="fr-FR"/>
    </w:rPr>
  </w:style>
  <w:style w:type="paragraph" w:customStyle="1" w:styleId="Byline">
    <w:name w:val="Byline"/>
    <w:basedOn w:val="Normal"/>
    <w:next w:val="Normal"/>
    <w:rsid w:val="00B22725"/>
    <w:pPr>
      <w:spacing w:after="0" w:line="280" w:lineRule="atLeast"/>
      <w:ind w:right="-357"/>
      <w:jc w:val="both"/>
    </w:pPr>
    <w:rPr>
      <w:rFonts w:eastAsia="Times New Roman"/>
      <w:i/>
      <w:iCs w:val="0"/>
      <w:szCs w:val="24"/>
      <w:lang w:val="en-US" w:eastAsia="fr-FR"/>
    </w:rPr>
  </w:style>
  <w:style w:type="paragraph" w:customStyle="1" w:styleId="AbstractTitle">
    <w:name w:val="Abstract Title"/>
    <w:basedOn w:val="Normal"/>
    <w:next w:val="Normal"/>
    <w:rsid w:val="00B22725"/>
    <w:pPr>
      <w:pBdr>
        <w:top w:val="single" w:sz="4" w:space="1" w:color="auto"/>
      </w:pBdr>
      <w:spacing w:line="280" w:lineRule="atLeast"/>
      <w:ind w:right="-357"/>
      <w:jc w:val="both"/>
    </w:pPr>
    <w:rPr>
      <w:rFonts w:eastAsia="Times New Roman"/>
      <w:b/>
      <w:iCs w:val="0"/>
      <w:szCs w:val="24"/>
      <w:lang w:val="en-US" w:eastAsia="fr-FR"/>
    </w:rPr>
  </w:style>
  <w:style w:type="paragraph" w:customStyle="1" w:styleId="Legalese">
    <w:name w:val="Legalese"/>
    <w:basedOn w:val="Normal"/>
    <w:rsid w:val="00B22725"/>
    <w:pPr>
      <w:spacing w:line="140" w:lineRule="exact"/>
      <w:ind w:left="3742" w:right="-357"/>
      <w:jc w:val="both"/>
    </w:pPr>
    <w:rPr>
      <w:rFonts w:eastAsia="Times New Roman"/>
      <w:i/>
      <w:iCs w:val="0"/>
      <w:sz w:val="16"/>
      <w:szCs w:val="16"/>
      <w:lang w:val="en-US" w:eastAsia="fr-FR"/>
    </w:rPr>
  </w:style>
  <w:style w:type="paragraph" w:customStyle="1" w:styleId="AbstractText">
    <w:name w:val="Abstract Text"/>
    <w:rsid w:val="00B22725"/>
    <w:pPr>
      <w:tabs>
        <w:tab w:val="left" w:pos="1680"/>
      </w:tabs>
      <w:spacing w:line="280" w:lineRule="exact"/>
    </w:pPr>
    <w:rPr>
      <w:rFonts w:ascii="Arial" w:eastAsia="Times New Roman" w:hAnsi="Arial"/>
      <w:sz w:val="19"/>
      <w:lang w:val="en-GB"/>
    </w:rPr>
  </w:style>
  <w:style w:type="paragraph" w:customStyle="1" w:styleId="Legalese-Space">
    <w:name w:val="Legalese-Space"/>
    <w:next w:val="Legalese"/>
    <w:rsid w:val="00B22725"/>
    <w:pPr>
      <w:spacing w:before="5430" w:after="70" w:line="140" w:lineRule="exact"/>
      <w:ind w:left="3768"/>
    </w:pPr>
    <w:rPr>
      <w:rFonts w:ascii="Arial" w:eastAsia="Times New Roman" w:hAnsi="Arial"/>
      <w:i/>
      <w:sz w:val="13"/>
      <w:lang w:val="en-GB"/>
    </w:rPr>
  </w:style>
  <w:style w:type="character" w:customStyle="1" w:styleId="Bold">
    <w:name w:val="Bold"/>
    <w:aliases w:val="b"/>
    <w:rsid w:val="00727BB1"/>
    <w:rPr>
      <w:b/>
      <w:bCs/>
    </w:rPr>
  </w:style>
  <w:style w:type="character" w:customStyle="1" w:styleId="HeaderChar">
    <w:name w:val="Header Char"/>
    <w:basedOn w:val="DefaultParagraphFont"/>
    <w:link w:val="Header"/>
    <w:uiPriority w:val="99"/>
    <w:rsid w:val="00C560D8"/>
    <w:rPr>
      <w:rFonts w:ascii="Arial" w:hAnsi="Arial" w:cs="Arial"/>
      <w:iCs/>
      <w:noProof/>
      <w:lang w:val="fr-FR"/>
    </w:rPr>
  </w:style>
  <w:style w:type="character" w:customStyle="1" w:styleId="FooterChar">
    <w:name w:val="Footer Char"/>
    <w:basedOn w:val="DefaultParagraphFont"/>
    <w:link w:val="Footer"/>
    <w:uiPriority w:val="99"/>
    <w:rsid w:val="00C560D8"/>
    <w:rPr>
      <w:rFonts w:ascii="Arial" w:hAnsi="Arial" w:cs="Arial"/>
      <w:iCs/>
      <w:noProof/>
      <w:lang w:val="fr-FR"/>
    </w:rPr>
  </w:style>
  <w:style w:type="character" w:styleId="PlaceholderText">
    <w:name w:val="Placeholder Text"/>
    <w:basedOn w:val="DefaultParagraphFont"/>
    <w:uiPriority w:val="99"/>
    <w:semiHidden/>
    <w:rsid w:val="0058141D"/>
    <w:rPr>
      <w:color w:val="808080"/>
    </w:rPr>
  </w:style>
  <w:style w:type="paragraph" w:customStyle="1" w:styleId="TitreAnnexe1">
    <w:name w:val="Titre Annexe 1"/>
    <w:basedOn w:val="Heading1"/>
    <w:qFormat/>
    <w:rsid w:val="00D919DD"/>
    <w:pPr>
      <w:numPr>
        <w:numId w:val="22"/>
      </w:numPr>
      <w:tabs>
        <w:tab w:val="left" w:pos="567"/>
      </w:tabs>
      <w:ind w:left="567" w:hanging="567"/>
    </w:pPr>
  </w:style>
  <w:style w:type="character" w:customStyle="1" w:styleId="bold1">
    <w:name w:val="bold1"/>
    <w:basedOn w:val="DefaultParagraphFont"/>
    <w:rsid w:val="00925CA9"/>
    <w:rPr>
      <w:b/>
      <w:bCs/>
    </w:rPr>
  </w:style>
  <w:style w:type="paragraph" w:customStyle="1" w:styleId="nomargin">
    <w:name w:val="nomargin"/>
    <w:basedOn w:val="Normal"/>
    <w:rsid w:val="000E352B"/>
    <w:pPr>
      <w:spacing w:after="0" w:line="336" w:lineRule="auto"/>
    </w:pPr>
    <w:rPr>
      <w:rFonts w:ascii="Times New Roman" w:eastAsia="Times New Roman" w:hAnsi="Times New Roman" w:cs="Times New Roman"/>
      <w:iCs w:val="0"/>
      <w:sz w:val="17"/>
      <w:szCs w:val="17"/>
      <w:lang w:val="en-US"/>
    </w:rPr>
  </w:style>
  <w:style w:type="character" w:customStyle="1" w:styleId="listlink1">
    <w:name w:val="listlink1"/>
    <w:basedOn w:val="DefaultParagraphFont"/>
    <w:rsid w:val="000E352B"/>
    <w:rPr>
      <w:sz w:val="17"/>
      <w:szCs w:val="17"/>
    </w:rPr>
  </w:style>
  <w:style w:type="character" w:customStyle="1" w:styleId="label1">
    <w:name w:val="label1"/>
    <w:basedOn w:val="DefaultParagraphFont"/>
    <w:rsid w:val="000E352B"/>
    <w:rPr>
      <w:rFonts w:ascii="Verdana" w:hAnsi="Verdana" w:hint="default"/>
      <w:b/>
      <w:bCs/>
      <w:sz w:val="17"/>
      <w:szCs w:val="17"/>
    </w:rPr>
  </w:style>
  <w:style w:type="character" w:styleId="CommentReference">
    <w:name w:val="annotation reference"/>
    <w:basedOn w:val="DefaultParagraphFont"/>
    <w:rsid w:val="00AD583B"/>
    <w:rPr>
      <w:sz w:val="16"/>
      <w:szCs w:val="16"/>
    </w:rPr>
  </w:style>
  <w:style w:type="paragraph" w:styleId="CommentText">
    <w:name w:val="annotation text"/>
    <w:basedOn w:val="Normal"/>
    <w:link w:val="CommentTextChar"/>
    <w:rsid w:val="00AD583B"/>
  </w:style>
  <w:style w:type="character" w:customStyle="1" w:styleId="CommentTextChar">
    <w:name w:val="Comment Text Char"/>
    <w:basedOn w:val="DefaultParagraphFont"/>
    <w:link w:val="CommentText"/>
    <w:rsid w:val="00AD583B"/>
    <w:rPr>
      <w:rFonts w:ascii="Arial" w:hAnsi="Arial" w:cs="Arial"/>
      <w:iCs/>
      <w:noProof/>
      <w:lang w:val="fr-FR"/>
    </w:rPr>
  </w:style>
  <w:style w:type="paragraph" w:styleId="CommentSubject">
    <w:name w:val="annotation subject"/>
    <w:basedOn w:val="CommentText"/>
    <w:next w:val="CommentText"/>
    <w:link w:val="CommentSubjectChar"/>
    <w:rsid w:val="00AD583B"/>
    <w:rPr>
      <w:b/>
      <w:bCs/>
    </w:rPr>
  </w:style>
  <w:style w:type="character" w:customStyle="1" w:styleId="CommentSubjectChar">
    <w:name w:val="Comment Subject Char"/>
    <w:basedOn w:val="CommentTextChar"/>
    <w:link w:val="CommentSubject"/>
    <w:rsid w:val="00AD583B"/>
    <w:rPr>
      <w:rFonts w:ascii="Arial" w:hAnsi="Arial" w:cs="Arial"/>
      <w:b/>
      <w:bCs/>
      <w:iCs/>
      <w:noProof/>
      <w:lang w:val="fr-FR"/>
    </w:rPr>
  </w:style>
  <w:style w:type="paragraph" w:styleId="Revision">
    <w:name w:val="Revision"/>
    <w:hidden/>
    <w:uiPriority w:val="99"/>
    <w:semiHidden/>
    <w:rsid w:val="00AD583B"/>
    <w:rPr>
      <w:rFonts w:ascii="Arial" w:hAnsi="Arial" w:cs="Arial"/>
      <w:iCs/>
      <w:noProof/>
      <w:lang w:val="fr-FR"/>
    </w:rPr>
  </w:style>
  <w:style w:type="paragraph" w:customStyle="1" w:styleId="AlertLabelinList1">
    <w:name w:val="Alert Label in List 1"/>
    <w:aliases w:val="al1"/>
    <w:basedOn w:val="Normal"/>
    <w:rsid w:val="00980351"/>
    <w:pPr>
      <w:keepNext/>
      <w:spacing w:before="120" w:after="0" w:line="300" w:lineRule="exact"/>
      <w:ind w:left="360"/>
    </w:pPr>
    <w:rPr>
      <w:rFonts w:eastAsia="Times New Roman" w:cs="Times New Roman"/>
      <w:b/>
      <w:iCs w:val="0"/>
      <w:kern w:val="24"/>
      <w:lang w:val="en-US"/>
    </w:rPr>
  </w:style>
  <w:style w:type="paragraph" w:customStyle="1" w:styleId="AlertTextinList1">
    <w:name w:val="Alert Text in List 1"/>
    <w:aliases w:val="at1"/>
    <w:basedOn w:val="Normal"/>
    <w:rsid w:val="00980351"/>
    <w:pPr>
      <w:spacing w:before="60" w:after="60" w:line="280" w:lineRule="exact"/>
      <w:ind w:left="720" w:right="360"/>
    </w:pPr>
    <w:rPr>
      <w:rFonts w:eastAsia="Times New Roman" w:cs="Times New Roman"/>
      <w:iCs w:val="0"/>
      <w:kern w:val="24"/>
      <w:lang w:val="en-US"/>
    </w:rPr>
  </w:style>
  <w:style w:type="character" w:customStyle="1" w:styleId="Heading1Char">
    <w:name w:val="Heading 1 Char"/>
    <w:basedOn w:val="DefaultParagraphFont"/>
    <w:link w:val="Heading1"/>
    <w:uiPriority w:val="1"/>
    <w:rsid w:val="00E62148"/>
    <w:rPr>
      <w:rFonts w:asciiTheme="majorHAnsi" w:eastAsiaTheme="majorEastAsia" w:hAnsiTheme="majorHAnsi" w:cstheme="majorBidi"/>
      <w:b/>
      <w:bCs/>
      <w:color w:val="1F497D" w:themeColor="text2"/>
      <w:sz w:val="32"/>
      <w:szCs w:val="28"/>
      <w:lang w:val="fr-FR"/>
    </w:rPr>
  </w:style>
  <w:style w:type="character" w:customStyle="1" w:styleId="Heading2Char">
    <w:name w:val="Heading 2 Char"/>
    <w:basedOn w:val="DefaultParagraphFont"/>
    <w:link w:val="Heading2"/>
    <w:uiPriority w:val="1"/>
    <w:rsid w:val="00732338"/>
    <w:rPr>
      <w:rFonts w:asciiTheme="majorHAnsi" w:hAnsiTheme="majorHAnsi" w:cs="Arial"/>
      <w:b/>
      <w:iCs/>
      <w:noProof/>
      <w:color w:val="953735" w:themeColor="accent2" w:themeShade="BF"/>
      <w:sz w:val="28"/>
      <w:lang w:val="fr-FR"/>
    </w:rPr>
  </w:style>
  <w:style w:type="paragraph" w:customStyle="1" w:styleId="Default">
    <w:name w:val="Default"/>
    <w:rsid w:val="008C040E"/>
    <w:pPr>
      <w:autoSpaceDE w:val="0"/>
      <w:autoSpaceDN w:val="0"/>
      <w:adjustRightInd w:val="0"/>
    </w:pPr>
    <w:rPr>
      <w:rFonts w:ascii="Segoe UI" w:hAnsi="Segoe UI" w:cs="Segoe UI"/>
      <w:color w:val="000000"/>
      <w:sz w:val="24"/>
      <w:szCs w:val="24"/>
      <w:lang w:val="fr-FR"/>
    </w:rPr>
  </w:style>
  <w:style w:type="paragraph" w:customStyle="1" w:styleId="CarCar1CharCharCarCarCharCharCarCarCharCharCarCarCharCharCarCarCharCharCarCar">
    <w:name w:val="Car Car1 Char Char Car Car Char Char Car Car Char Char Car Car Char Char Car Car Char Char Car Car"/>
    <w:basedOn w:val="Normal"/>
    <w:rsid w:val="00C729BB"/>
    <w:pPr>
      <w:spacing w:after="160" w:line="240" w:lineRule="exact"/>
    </w:pPr>
    <w:rPr>
      <w:rFonts w:ascii="Verdana" w:eastAsia="Times New Roman" w:hAnsi="Verdana" w:cs="Times New Roman"/>
      <w:iCs w:val="0"/>
      <w:lang w:val="en-US"/>
    </w:rPr>
  </w:style>
  <w:style w:type="character" w:customStyle="1" w:styleId="FootnoteTextChar">
    <w:name w:val="Footnote Text Char"/>
    <w:aliases w:val="ft Char,Used by Word for text of Help footnotes Char,FootnoteText Char"/>
    <w:basedOn w:val="DefaultParagraphFont"/>
    <w:link w:val="FootnoteText"/>
    <w:uiPriority w:val="99"/>
    <w:semiHidden/>
    <w:rsid w:val="00153395"/>
    <w:rPr>
      <w:rFonts w:asciiTheme="minorHAnsi" w:hAnsiTheme="minorHAnsi" w:cs="Arial"/>
      <w:iCs/>
      <w:noProof/>
      <w:sz w:val="16"/>
      <w:lang w:val="fr-FR"/>
    </w:rPr>
  </w:style>
  <w:style w:type="table" w:styleId="MediumList2-Accent1">
    <w:name w:val="Medium List 2 Accent 1"/>
    <w:basedOn w:val="TableNormal"/>
    <w:uiPriority w:val="66"/>
    <w:rsid w:val="00C34020"/>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0EF" w:themeFill="accent1" w:themeFillTint="3F"/>
      </w:tcPr>
    </w:tblStylePr>
    <w:tblStylePr w:type="band1Horz">
      <w:tblPr/>
      <w:tcPr>
        <w:tcBorders>
          <w:top w:val="nil"/>
          <w:bottom w:val="nil"/>
          <w:insideH w:val="nil"/>
          <w:insideV w:val="nil"/>
        </w:tcBorders>
        <w:shd w:val="clear" w:color="auto" w:fill="D3E0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rsid w:val="00C3402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E0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C0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C0DE" w:themeFill="accent1" w:themeFillTint="7F"/>
      </w:tcPr>
    </w:tblStylePr>
  </w:style>
  <w:style w:type="paragraph" w:styleId="PlainText">
    <w:name w:val="Plain Text"/>
    <w:basedOn w:val="Normal"/>
    <w:link w:val="PlainTextChar"/>
    <w:uiPriority w:val="99"/>
    <w:unhideWhenUsed/>
    <w:rsid w:val="004C0742"/>
    <w:pPr>
      <w:spacing w:after="0"/>
    </w:pPr>
    <w:rPr>
      <w:rFonts w:ascii="Consolas" w:eastAsia="Times New Roman" w:hAnsi="Consolas" w:cs="Times New Roman"/>
      <w:iCs w:val="0"/>
      <w:sz w:val="21"/>
      <w:szCs w:val="21"/>
    </w:rPr>
  </w:style>
  <w:style w:type="character" w:customStyle="1" w:styleId="PlainTextChar">
    <w:name w:val="Plain Text Char"/>
    <w:basedOn w:val="DefaultParagraphFont"/>
    <w:link w:val="PlainText"/>
    <w:uiPriority w:val="99"/>
    <w:rsid w:val="004C0742"/>
    <w:rPr>
      <w:rFonts w:ascii="Consolas" w:eastAsia="Times New Roman" w:hAnsi="Consolas"/>
      <w:sz w:val="21"/>
      <w:szCs w:val="21"/>
      <w:lang w:val="fr-FR"/>
    </w:rPr>
  </w:style>
  <w:style w:type="character" w:customStyle="1" w:styleId="tsl1">
    <w:name w:val="tsl1"/>
    <w:basedOn w:val="DefaultParagraphFont"/>
    <w:rsid w:val="000B2245"/>
    <w:rPr>
      <w:rFonts w:ascii="Arial" w:hAnsi="Arial" w:cs="Arial" w:hint="default"/>
      <w:color w:val="000000"/>
      <w:sz w:val="18"/>
      <w:szCs w:val="18"/>
    </w:rPr>
  </w:style>
  <w:style w:type="character" w:customStyle="1" w:styleId="gen1">
    <w:name w:val="gen1"/>
    <w:basedOn w:val="DefaultParagraphFont"/>
    <w:rsid w:val="000B2245"/>
    <w:rPr>
      <w:rFonts w:ascii="Arial" w:hAnsi="Arial" w:cs="Arial" w:hint="default"/>
      <w:i/>
      <w:iCs/>
      <w:color w:val="808080"/>
      <w:sz w:val="18"/>
      <w:szCs w:val="18"/>
    </w:rPr>
  </w:style>
  <w:style w:type="character" w:customStyle="1" w:styleId="body-0020text-0020char-0020char--char">
    <w:name w:val="body-0020text-0020char-0020char--char"/>
    <w:basedOn w:val="DefaultParagraphFont"/>
    <w:rsid w:val="00DA61C5"/>
  </w:style>
  <w:style w:type="character" w:styleId="Emphasis">
    <w:name w:val="Emphasis"/>
    <w:basedOn w:val="DefaultParagraphFont"/>
    <w:uiPriority w:val="20"/>
    <w:qFormat/>
    <w:rsid w:val="00FA5C36"/>
    <w:rPr>
      <w:i/>
      <w:iCs/>
    </w:rPr>
  </w:style>
</w:styles>
</file>

<file path=word/stylesWithEffects.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68FF"/>
    <w:pPr>
      <w:spacing w:after="120"/>
    </w:pPr>
    <w:rPr>
      <w:rFonts w:asciiTheme="minorHAnsi" w:hAnsiTheme="minorHAnsi" w:cs="Arial"/>
      <w:iCs/>
      <w:lang w:val="fr-FR"/>
    </w:rPr>
  </w:style>
  <w:style w:type="paragraph" w:styleId="Heading1">
    <w:name w:val="heading 1"/>
    <w:basedOn w:val="Normal"/>
    <w:next w:val="Heading2"/>
    <w:link w:val="Heading1Char"/>
    <w:uiPriority w:val="1"/>
    <w:qFormat/>
    <w:rsid w:val="00E62148"/>
    <w:pPr>
      <w:pageBreakBefore/>
      <w:numPr>
        <w:numId w:val="33"/>
      </w:numPr>
      <w:pBdr>
        <w:top w:val="single" w:sz="12" w:space="1" w:color="4A4F64"/>
      </w:pBdr>
      <w:spacing w:before="240" w:after="600"/>
      <w:ind w:right="29"/>
      <w:jc w:val="both"/>
      <w:outlineLvl w:val="0"/>
    </w:pPr>
    <w:rPr>
      <w:rFonts w:asciiTheme="majorHAnsi" w:eastAsiaTheme="majorEastAsia" w:hAnsiTheme="majorHAnsi" w:cstheme="majorBidi"/>
      <w:b/>
      <w:bCs/>
      <w:iCs w:val="0"/>
      <w:color w:val="1F497D" w:themeColor="text2"/>
      <w:sz w:val="32"/>
      <w:szCs w:val="28"/>
    </w:rPr>
  </w:style>
  <w:style w:type="paragraph" w:styleId="Heading2">
    <w:name w:val="heading 2"/>
    <w:basedOn w:val="Normal"/>
    <w:next w:val="Normal"/>
    <w:link w:val="Heading2Char"/>
    <w:uiPriority w:val="1"/>
    <w:qFormat/>
    <w:rsid w:val="004C68FF"/>
    <w:pPr>
      <w:keepNext/>
      <w:keepLines/>
      <w:numPr>
        <w:ilvl w:val="1"/>
        <w:numId w:val="33"/>
      </w:numPr>
      <w:spacing w:before="240" w:after="360"/>
      <w:outlineLvl w:val="1"/>
    </w:pPr>
    <w:rPr>
      <w:rFonts w:asciiTheme="majorHAnsi" w:hAnsiTheme="majorHAnsi"/>
      <w:b/>
      <w:color w:val="953735" w:themeColor="accent2" w:themeShade="BF"/>
      <w:sz w:val="28"/>
    </w:rPr>
  </w:style>
  <w:style w:type="paragraph" w:styleId="Heading3">
    <w:name w:val="heading 3"/>
    <w:basedOn w:val="Normal"/>
    <w:next w:val="Normal"/>
    <w:qFormat/>
    <w:rsid w:val="004C68FF"/>
    <w:pPr>
      <w:keepNext/>
      <w:keepLines/>
      <w:numPr>
        <w:ilvl w:val="2"/>
        <w:numId w:val="33"/>
      </w:numPr>
      <w:tabs>
        <w:tab w:val="left" w:pos="851"/>
      </w:tabs>
      <w:spacing w:before="360" w:after="360"/>
      <w:outlineLvl w:val="2"/>
    </w:pPr>
    <w:rPr>
      <w:rFonts w:asciiTheme="majorHAnsi" w:hAnsiTheme="majorHAnsi"/>
      <w:b/>
      <w:iCs w:val="0"/>
      <w:color w:val="376092" w:themeColor="accent1" w:themeShade="BF"/>
      <w:sz w:val="24"/>
      <w:szCs w:val="24"/>
    </w:rPr>
  </w:style>
  <w:style w:type="paragraph" w:styleId="Heading4">
    <w:name w:val="heading 4"/>
    <w:basedOn w:val="Normal"/>
    <w:next w:val="Normal"/>
    <w:link w:val="Heading4Char"/>
    <w:qFormat/>
    <w:rsid w:val="004C68FF"/>
    <w:pPr>
      <w:keepNext/>
      <w:keepLines/>
      <w:numPr>
        <w:ilvl w:val="3"/>
        <w:numId w:val="33"/>
      </w:numPr>
      <w:spacing w:before="240" w:after="240"/>
      <w:jc w:val="both"/>
      <w:outlineLvl w:val="3"/>
    </w:pPr>
    <w:rPr>
      <w:rFonts w:asciiTheme="majorHAnsi" w:hAnsiTheme="majorHAnsi"/>
      <w:bCs/>
      <w:i/>
      <w:color w:val="376092" w:themeColor="accent1" w:themeShade="BF"/>
      <w:sz w:val="22"/>
    </w:rPr>
  </w:style>
  <w:style w:type="paragraph" w:styleId="Heading5">
    <w:name w:val="heading 5"/>
    <w:basedOn w:val="Normal"/>
    <w:next w:val="Normal"/>
    <w:link w:val="Heading5Char"/>
    <w:qFormat/>
    <w:rsid w:val="004C68FF"/>
    <w:pPr>
      <w:numPr>
        <w:ilvl w:val="4"/>
        <w:numId w:val="33"/>
      </w:numPr>
      <w:spacing w:before="240" w:after="240"/>
      <w:outlineLvl w:val="4"/>
    </w:pPr>
    <w:rPr>
      <w:rFonts w:asciiTheme="majorHAnsi" w:hAnsiTheme="majorHAnsi"/>
      <w:i/>
      <w:sz w:val="24"/>
    </w:rPr>
  </w:style>
  <w:style w:type="paragraph" w:styleId="Heading6">
    <w:name w:val="heading 6"/>
    <w:basedOn w:val="Normal"/>
    <w:next w:val="Normal"/>
    <w:qFormat/>
    <w:rsid w:val="004C68FF"/>
    <w:pPr>
      <w:numPr>
        <w:ilvl w:val="5"/>
        <w:numId w:val="33"/>
      </w:numPr>
      <w:spacing w:before="240" w:after="60"/>
      <w:outlineLvl w:val="5"/>
    </w:pPr>
    <w:rPr>
      <w:rFonts w:asciiTheme="majorHAnsi" w:hAnsiTheme="majorHAnsi"/>
      <w:i/>
    </w:rPr>
  </w:style>
  <w:style w:type="paragraph" w:styleId="Heading7">
    <w:name w:val="heading 7"/>
    <w:basedOn w:val="Normal"/>
    <w:next w:val="Normal"/>
    <w:qFormat/>
    <w:rsid w:val="004C68FF"/>
    <w:pPr>
      <w:numPr>
        <w:ilvl w:val="6"/>
        <w:numId w:val="33"/>
      </w:numPr>
      <w:spacing w:before="240" w:after="60"/>
      <w:outlineLvl w:val="6"/>
    </w:pPr>
    <w:rPr>
      <w:rFonts w:asciiTheme="majorHAnsi" w:hAnsiTheme="majorHAnsi"/>
    </w:rPr>
  </w:style>
  <w:style w:type="paragraph" w:styleId="Heading8">
    <w:name w:val="heading 8"/>
    <w:basedOn w:val="Normal"/>
    <w:next w:val="Normal"/>
    <w:qFormat/>
    <w:rsid w:val="00432E8F"/>
    <w:pPr>
      <w:numPr>
        <w:ilvl w:val="7"/>
        <w:numId w:val="33"/>
      </w:numPr>
      <w:spacing w:before="240" w:after="60"/>
      <w:outlineLvl w:val="7"/>
    </w:pPr>
    <w:rPr>
      <w:i/>
    </w:rPr>
  </w:style>
  <w:style w:type="paragraph" w:styleId="Heading9">
    <w:name w:val="heading 9"/>
    <w:basedOn w:val="Normal"/>
    <w:next w:val="Normal"/>
    <w:qFormat/>
    <w:rsid w:val="004C68FF"/>
    <w:pPr>
      <w:numPr>
        <w:ilvl w:val="8"/>
        <w:numId w:val="33"/>
      </w:numPr>
      <w:spacing w:before="240" w:after="60"/>
      <w:outlineLvl w:val="8"/>
    </w:pPr>
    <w:rPr>
      <w:rFonts w:asciiTheme="majorHAnsi" w:hAnsiTheme="majorHAnsi"/>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4C68FF"/>
    <w:rPr>
      <w:rFonts w:asciiTheme="majorHAnsi" w:hAnsiTheme="majorHAnsi" w:cs="Arial"/>
      <w:bCs/>
      <w:i/>
      <w:iCs/>
      <w:noProof/>
      <w:color w:val="376092" w:themeColor="accent1" w:themeShade="BF"/>
      <w:sz w:val="22"/>
      <w:lang w:val="fr-FR"/>
    </w:rPr>
  </w:style>
  <w:style w:type="character" w:customStyle="1" w:styleId="Heading5Char">
    <w:name w:val="Heading 5 Char"/>
    <w:basedOn w:val="DefaultParagraphFont"/>
    <w:link w:val="Heading5"/>
    <w:rsid w:val="004C68FF"/>
    <w:rPr>
      <w:rFonts w:asciiTheme="majorHAnsi" w:hAnsiTheme="majorHAnsi" w:cs="Arial"/>
      <w:i/>
      <w:iCs/>
      <w:noProof/>
      <w:sz w:val="24"/>
      <w:lang w:val="fr-FR"/>
    </w:rPr>
  </w:style>
  <w:style w:type="paragraph" w:styleId="Caption">
    <w:name w:val="caption"/>
    <w:basedOn w:val="Normal"/>
    <w:next w:val="Normal"/>
    <w:qFormat/>
    <w:rsid w:val="00432E8F"/>
    <w:pPr>
      <w:jc w:val="center"/>
    </w:pPr>
    <w:rPr>
      <w:bCs/>
      <w:sz w:val="16"/>
    </w:rPr>
  </w:style>
  <w:style w:type="paragraph" w:customStyle="1" w:styleId="Note">
    <w:name w:val="Note"/>
    <w:basedOn w:val="Normal"/>
    <w:next w:val="Normal"/>
    <w:link w:val="NoteChar"/>
    <w:rsid w:val="00432E8F"/>
    <w:pPr>
      <w:pBdr>
        <w:top w:val="single" w:sz="6" w:space="1" w:color="auto"/>
        <w:left w:val="single" w:sz="6" w:space="1" w:color="auto"/>
        <w:bottom w:val="single" w:sz="6" w:space="1" w:color="auto"/>
        <w:right w:val="single" w:sz="6" w:space="1" w:color="auto"/>
      </w:pBdr>
      <w:ind w:left="360"/>
    </w:pPr>
    <w:rPr>
      <w:rFonts w:ascii="Comic Sans MS" w:hAnsi="Comic Sans MS"/>
      <w:sz w:val="16"/>
    </w:rPr>
  </w:style>
  <w:style w:type="character" w:customStyle="1" w:styleId="NoteChar">
    <w:name w:val="Note Char"/>
    <w:basedOn w:val="DefaultParagraphFont"/>
    <w:link w:val="Note"/>
    <w:rsid w:val="00B81F95"/>
    <w:rPr>
      <w:rFonts w:ascii="Comic Sans MS" w:eastAsia="MS Mincho" w:hAnsi="Comic Sans MS"/>
      <w:sz w:val="16"/>
      <w:lang w:val="fr-FR" w:eastAsia="en-US" w:bidi="ar-SA"/>
    </w:rPr>
  </w:style>
  <w:style w:type="paragraph" w:styleId="TOC8">
    <w:name w:val="toc 8"/>
    <w:basedOn w:val="Normal"/>
    <w:next w:val="Normal"/>
    <w:semiHidden/>
    <w:rsid w:val="00432E8F"/>
    <w:pPr>
      <w:tabs>
        <w:tab w:val="right" w:leader="dot" w:pos="9071"/>
      </w:tabs>
      <w:ind w:left="1400"/>
    </w:pPr>
    <w:rPr>
      <w:sz w:val="18"/>
    </w:rPr>
  </w:style>
  <w:style w:type="paragraph" w:styleId="TOC7">
    <w:name w:val="toc 7"/>
    <w:basedOn w:val="Normal"/>
    <w:next w:val="Normal"/>
    <w:semiHidden/>
    <w:rsid w:val="00432E8F"/>
    <w:pPr>
      <w:tabs>
        <w:tab w:val="right" w:leader="dot" w:pos="9071"/>
      </w:tabs>
      <w:ind w:left="1200"/>
    </w:pPr>
    <w:rPr>
      <w:sz w:val="18"/>
    </w:rPr>
  </w:style>
  <w:style w:type="paragraph" w:styleId="TOC6">
    <w:name w:val="toc 6"/>
    <w:basedOn w:val="Normal"/>
    <w:next w:val="Normal"/>
    <w:semiHidden/>
    <w:rsid w:val="00432E8F"/>
    <w:pPr>
      <w:tabs>
        <w:tab w:val="right" w:leader="dot" w:pos="9071"/>
      </w:tabs>
      <w:ind w:left="1000"/>
    </w:pPr>
    <w:rPr>
      <w:sz w:val="18"/>
    </w:rPr>
  </w:style>
  <w:style w:type="paragraph" w:styleId="TOC5">
    <w:name w:val="toc 5"/>
    <w:basedOn w:val="Normal"/>
    <w:next w:val="Normal"/>
    <w:semiHidden/>
    <w:rsid w:val="00432E8F"/>
    <w:pPr>
      <w:tabs>
        <w:tab w:val="right" w:leader="dot" w:pos="9071"/>
      </w:tabs>
      <w:ind w:left="800"/>
    </w:pPr>
    <w:rPr>
      <w:sz w:val="18"/>
    </w:rPr>
  </w:style>
  <w:style w:type="paragraph" w:styleId="TOC4">
    <w:name w:val="toc 4"/>
    <w:basedOn w:val="Normal"/>
    <w:next w:val="Normal"/>
    <w:semiHidden/>
    <w:rsid w:val="00432E8F"/>
    <w:pPr>
      <w:tabs>
        <w:tab w:val="right" w:leader="dot" w:pos="9071"/>
      </w:tabs>
      <w:ind w:left="600"/>
    </w:pPr>
    <w:rPr>
      <w:sz w:val="18"/>
    </w:rPr>
  </w:style>
  <w:style w:type="paragraph" w:styleId="TOC3">
    <w:name w:val="toc 3"/>
    <w:basedOn w:val="Normal"/>
    <w:next w:val="Normal"/>
    <w:semiHidden/>
    <w:rsid w:val="00432E8F"/>
    <w:pPr>
      <w:tabs>
        <w:tab w:val="right" w:leader="dot" w:pos="9071"/>
      </w:tabs>
      <w:spacing w:after="60"/>
      <w:ind w:left="403"/>
    </w:pPr>
    <w:rPr>
      <w:i/>
    </w:rPr>
  </w:style>
  <w:style w:type="paragraph" w:styleId="TOC2">
    <w:name w:val="toc 2"/>
    <w:basedOn w:val="Normal"/>
    <w:next w:val="Normal"/>
    <w:uiPriority w:val="39"/>
    <w:rsid w:val="00432E8F"/>
    <w:pPr>
      <w:tabs>
        <w:tab w:val="right" w:leader="dot" w:pos="9071"/>
      </w:tabs>
      <w:spacing w:after="60"/>
      <w:ind w:left="198"/>
    </w:pPr>
    <w:rPr>
      <w:smallCaps/>
    </w:rPr>
  </w:style>
  <w:style w:type="paragraph" w:styleId="TOC1">
    <w:name w:val="toc 1"/>
    <w:basedOn w:val="Normal"/>
    <w:next w:val="Normal"/>
    <w:uiPriority w:val="39"/>
    <w:rsid w:val="00432E8F"/>
    <w:pPr>
      <w:tabs>
        <w:tab w:val="right" w:leader="dot" w:pos="9071"/>
      </w:tabs>
      <w:spacing w:before="60" w:after="60"/>
    </w:pPr>
    <w:rPr>
      <w:b/>
      <w:caps/>
    </w:rPr>
  </w:style>
  <w:style w:type="paragraph" w:styleId="FootnoteText">
    <w:name w:val="footnote text"/>
    <w:aliases w:val="ft,Used by Word for text of Help footnotes,FootnoteText"/>
    <w:basedOn w:val="Normal"/>
    <w:link w:val="FootnoteTextChar"/>
    <w:uiPriority w:val="99"/>
    <w:semiHidden/>
    <w:rsid w:val="00432E8F"/>
    <w:pPr>
      <w:jc w:val="both"/>
    </w:pPr>
    <w:rPr>
      <w:sz w:val="16"/>
    </w:rPr>
  </w:style>
  <w:style w:type="paragraph" w:styleId="Title">
    <w:name w:val="Title"/>
    <w:basedOn w:val="Heading1"/>
    <w:next w:val="Normal"/>
    <w:qFormat/>
    <w:rsid w:val="00432E8F"/>
    <w:pPr>
      <w:numPr>
        <w:numId w:val="0"/>
      </w:numPr>
      <w:shd w:val="solid" w:color="auto" w:fill="auto"/>
      <w:outlineLvl w:val="9"/>
    </w:pPr>
    <w:rPr>
      <w:rFonts w:ascii="Arial Black" w:hAnsi="Arial Black"/>
      <w:b w:val="0"/>
      <w:caps/>
      <w:sz w:val="44"/>
    </w:rPr>
  </w:style>
  <w:style w:type="paragraph" w:styleId="TOC9">
    <w:name w:val="toc 9"/>
    <w:basedOn w:val="Normal"/>
    <w:next w:val="Normal"/>
    <w:semiHidden/>
    <w:rsid w:val="00432E8F"/>
    <w:pPr>
      <w:tabs>
        <w:tab w:val="right" w:leader="dot" w:pos="9071"/>
      </w:tabs>
      <w:ind w:left="1600"/>
    </w:pPr>
    <w:rPr>
      <w:sz w:val="18"/>
    </w:rPr>
  </w:style>
  <w:style w:type="paragraph" w:customStyle="1" w:styleId="Tableau">
    <w:name w:val="Tableau"/>
    <w:basedOn w:val="Normal"/>
    <w:rsid w:val="00432E8F"/>
    <w:pPr>
      <w:spacing w:before="60" w:after="60"/>
    </w:pPr>
    <w:rPr>
      <w:sz w:val="16"/>
    </w:rPr>
  </w:style>
  <w:style w:type="paragraph" w:customStyle="1" w:styleId="Explication">
    <w:name w:val="Explication"/>
    <w:basedOn w:val="Normal"/>
    <w:next w:val="Normal"/>
    <w:link w:val="ExplicationChar"/>
    <w:rsid w:val="00806F4E"/>
    <w:pPr>
      <w:tabs>
        <w:tab w:val="center" w:pos="3966"/>
        <w:tab w:val="right" w:pos="8644"/>
      </w:tabs>
      <w:spacing w:after="60"/>
      <w:ind w:left="709"/>
    </w:pPr>
    <w:rPr>
      <w:rFonts w:ascii="Times New Roman" w:hAnsi="Times New Roman"/>
      <w:i/>
      <w:color w:val="339966"/>
    </w:rPr>
  </w:style>
  <w:style w:type="character" w:customStyle="1" w:styleId="ExplicationChar">
    <w:name w:val="Explication Char"/>
    <w:basedOn w:val="DefaultParagraphFont"/>
    <w:link w:val="Explication"/>
    <w:rsid w:val="00806F4E"/>
    <w:rPr>
      <w:i/>
      <w:color w:val="339966"/>
      <w:lang w:val="fr-FR" w:eastAsia="en-US" w:bidi="ar-SA"/>
    </w:rPr>
  </w:style>
  <w:style w:type="paragraph" w:customStyle="1" w:styleId="Titre1sommaire">
    <w:name w:val="Titre 1 (sommaire)"/>
    <w:basedOn w:val="Heading1"/>
    <w:rsid w:val="00432E8F"/>
    <w:pPr>
      <w:pBdr>
        <w:bottom w:val="single" w:sz="12" w:space="6" w:color="auto"/>
      </w:pBdr>
      <w:tabs>
        <w:tab w:val="num" w:pos="432"/>
      </w:tabs>
      <w:spacing w:before="600" w:after="360"/>
      <w:outlineLvl w:val="9"/>
    </w:pPr>
    <w:rPr>
      <w:caps/>
      <w:color w:val="000000"/>
      <w:kern w:val="24"/>
    </w:rPr>
  </w:style>
  <w:style w:type="paragraph" w:customStyle="1" w:styleId="Listenumro">
    <w:name w:val="Liste numéro"/>
    <w:basedOn w:val="Normal"/>
    <w:link w:val="ListenumroChar"/>
    <w:rsid w:val="00572EFC"/>
    <w:pPr>
      <w:tabs>
        <w:tab w:val="num" w:pos="360"/>
      </w:tabs>
      <w:ind w:left="360" w:hanging="360"/>
    </w:pPr>
  </w:style>
  <w:style w:type="character" w:customStyle="1" w:styleId="ListenumroChar">
    <w:name w:val="Liste numéro Char"/>
    <w:basedOn w:val="DefaultParagraphFont"/>
    <w:link w:val="Listenumro"/>
    <w:rsid w:val="00D52D11"/>
    <w:rPr>
      <w:rFonts w:ascii="Arial" w:hAnsi="Arial"/>
      <w:lang w:val="fr-FR"/>
    </w:rPr>
  </w:style>
  <w:style w:type="paragraph" w:customStyle="1" w:styleId="Listepuce">
    <w:name w:val="Liste puce"/>
    <w:basedOn w:val="Normal"/>
    <w:link w:val="ListepuceChar"/>
    <w:rsid w:val="00D16527"/>
    <w:pPr>
      <w:widowControl w:val="0"/>
      <w:tabs>
        <w:tab w:val="num" w:pos="1854"/>
      </w:tabs>
      <w:spacing w:after="0"/>
      <w:ind w:left="1854" w:hanging="360"/>
    </w:pPr>
    <w:rPr>
      <w:color w:val="000000"/>
      <w:kern w:val="24"/>
    </w:rPr>
  </w:style>
  <w:style w:type="character" w:customStyle="1" w:styleId="ListepuceChar">
    <w:name w:val="Liste puce Char"/>
    <w:basedOn w:val="DefaultParagraphFont"/>
    <w:link w:val="Listepuce"/>
    <w:rsid w:val="00D16527"/>
    <w:rPr>
      <w:rFonts w:ascii="Arial" w:hAnsi="Arial"/>
      <w:color w:val="000000"/>
      <w:kern w:val="24"/>
      <w:lang w:val="fr-FR"/>
    </w:rPr>
  </w:style>
  <w:style w:type="character" w:styleId="Hyperlink">
    <w:name w:val="Hyperlink"/>
    <w:basedOn w:val="DefaultParagraphFont"/>
    <w:uiPriority w:val="99"/>
    <w:rsid w:val="00432E8F"/>
    <w:rPr>
      <w:color w:val="330066"/>
      <w:u w:val="single"/>
    </w:rPr>
  </w:style>
  <w:style w:type="paragraph" w:customStyle="1" w:styleId="Code">
    <w:name w:val="Code"/>
    <w:basedOn w:val="Normal"/>
    <w:rsid w:val="003D2D9F"/>
    <w:pPr>
      <w:shd w:val="pct10" w:color="auto" w:fill="FFFFFF"/>
    </w:pPr>
    <w:rPr>
      <w:rFonts w:ascii="Courier New" w:hAnsi="Courier New" w:cs="Courier New"/>
      <w:sz w:val="16"/>
      <w:szCs w:val="16"/>
      <w:shd w:val="pct10" w:color="auto" w:fill="FFFFFF"/>
      <w:lang w:val="en-GB"/>
    </w:rPr>
  </w:style>
  <w:style w:type="character" w:styleId="FollowedHyperlink">
    <w:name w:val="FollowedHyperlink"/>
    <w:basedOn w:val="DefaultParagraphFont"/>
    <w:rsid w:val="00432E8F"/>
    <w:rPr>
      <w:color w:val="800080"/>
      <w:u w:val="single"/>
    </w:rPr>
  </w:style>
  <w:style w:type="paragraph" w:customStyle="1" w:styleId="Titre1Annexe">
    <w:name w:val="Titre 1 Annexe"/>
    <w:basedOn w:val="Heading1"/>
    <w:next w:val="Normal"/>
    <w:rsid w:val="00432E8F"/>
    <w:pPr>
      <w:widowControl w:val="0"/>
      <w:numPr>
        <w:numId w:val="0"/>
      </w:numPr>
      <w:pBdr>
        <w:top w:val="single" w:sz="8" w:space="1" w:color="auto"/>
        <w:left w:val="single" w:sz="8" w:space="4" w:color="auto"/>
        <w:bottom w:val="single" w:sz="12" w:space="6" w:color="auto"/>
        <w:right w:val="single" w:sz="12" w:space="4" w:color="auto"/>
      </w:pBdr>
      <w:tabs>
        <w:tab w:val="num" w:pos="360"/>
      </w:tabs>
      <w:spacing w:after="360"/>
      <w:ind w:left="360" w:hanging="360"/>
    </w:pPr>
    <w:rPr>
      <w:kern w:val="24"/>
      <w:lang w:eastAsia="fr-FR" w:bidi="he-IL"/>
    </w:rPr>
  </w:style>
  <w:style w:type="paragraph" w:customStyle="1" w:styleId="Titre2Annexe">
    <w:name w:val="Titre 2 Annexe"/>
    <w:basedOn w:val="Heading2"/>
    <w:next w:val="Normal"/>
    <w:rsid w:val="00432E8F"/>
    <w:pPr>
      <w:widowControl w:val="0"/>
      <w:numPr>
        <w:ilvl w:val="0"/>
        <w:numId w:val="0"/>
      </w:numPr>
      <w:tabs>
        <w:tab w:val="num" w:pos="1080"/>
      </w:tabs>
      <w:spacing w:before="480" w:after="300"/>
      <w:ind w:left="792" w:hanging="432"/>
    </w:pPr>
    <w:rPr>
      <w:caps/>
      <w:color w:val="000000"/>
      <w:kern w:val="24"/>
      <w:lang w:eastAsia="fr-FR" w:bidi="he-IL"/>
    </w:rPr>
  </w:style>
  <w:style w:type="paragraph" w:customStyle="1" w:styleId="Titre3Annexe">
    <w:name w:val="Titre 3 Annexe"/>
    <w:basedOn w:val="Normal"/>
    <w:link w:val="Titre3AnnexeChar"/>
    <w:rsid w:val="00432E8F"/>
    <w:pPr>
      <w:widowControl w:val="0"/>
      <w:tabs>
        <w:tab w:val="num" w:pos="1800"/>
      </w:tabs>
      <w:spacing w:before="360" w:after="240"/>
      <w:ind w:left="1224" w:hanging="504"/>
      <w:jc w:val="both"/>
    </w:pPr>
    <w:rPr>
      <w:b/>
      <w:i/>
      <w:color w:val="000000"/>
      <w:kern w:val="24"/>
      <w:sz w:val="28"/>
      <w:lang w:eastAsia="fr-FR" w:bidi="he-IL"/>
    </w:rPr>
  </w:style>
  <w:style w:type="character" w:customStyle="1" w:styleId="Titre3AnnexeChar">
    <w:name w:val="Titre 3 Annexe Char"/>
    <w:basedOn w:val="DefaultParagraphFont"/>
    <w:link w:val="Titre3Annexe"/>
    <w:rsid w:val="00B01B7A"/>
    <w:rPr>
      <w:rFonts w:ascii="Arial" w:hAnsi="Arial"/>
      <w:b/>
      <w:i/>
      <w:color w:val="000000"/>
      <w:kern w:val="24"/>
      <w:sz w:val="28"/>
      <w:lang w:val="fr-FR" w:eastAsia="fr-FR" w:bidi="he-IL"/>
    </w:rPr>
  </w:style>
  <w:style w:type="character" w:customStyle="1" w:styleId="Hyperlink1">
    <w:name w:val="Hyperlink1"/>
    <w:basedOn w:val="DefaultParagraphFont"/>
    <w:rsid w:val="00432E8F"/>
    <w:rPr>
      <w:color w:val="0000FF"/>
      <w:u w:val="single"/>
    </w:rPr>
  </w:style>
  <w:style w:type="paragraph" w:styleId="Subtitle">
    <w:name w:val="Subtitle"/>
    <w:basedOn w:val="Normal"/>
    <w:qFormat/>
    <w:rsid w:val="009C1846"/>
    <w:pPr>
      <w:keepLines/>
      <w:suppressLineNumbers/>
      <w:suppressAutoHyphens/>
      <w:spacing w:after="240"/>
      <w:ind w:right="605"/>
      <w:jc w:val="center"/>
    </w:pPr>
    <w:rPr>
      <w:b/>
      <w:color w:val="376092" w:themeColor="accent1" w:themeShade="BF"/>
      <w:kern w:val="28"/>
      <w:sz w:val="44"/>
      <w:lang w:val="en-US"/>
    </w:rPr>
  </w:style>
  <w:style w:type="paragraph" w:customStyle="1" w:styleId="Listeprincipale">
    <w:name w:val="Liste principale"/>
    <w:basedOn w:val="Normal"/>
    <w:link w:val="ListeprincipaleChar"/>
    <w:rsid w:val="003D2D9F"/>
    <w:pPr>
      <w:widowControl w:val="0"/>
      <w:tabs>
        <w:tab w:val="left" w:pos="1560"/>
      </w:tabs>
      <w:ind w:left="1559" w:hanging="425"/>
    </w:pPr>
    <w:rPr>
      <w:lang w:eastAsia="fr-FR" w:bidi="he-IL"/>
    </w:rPr>
  </w:style>
  <w:style w:type="character" w:customStyle="1" w:styleId="ListeprincipaleChar">
    <w:name w:val="Liste principale Char"/>
    <w:basedOn w:val="DefaultParagraphFont"/>
    <w:link w:val="Listeprincipale"/>
    <w:rsid w:val="001B7834"/>
    <w:rPr>
      <w:rFonts w:ascii="Arial" w:hAnsi="Arial"/>
      <w:lang w:val="fr-FR" w:eastAsia="fr-FR" w:bidi="he-IL"/>
    </w:rPr>
  </w:style>
  <w:style w:type="character" w:styleId="FootnoteReference">
    <w:name w:val="footnote reference"/>
    <w:aliases w:val="fr,Used by Word for Help footnote symbols"/>
    <w:basedOn w:val="DefaultParagraphFont"/>
    <w:uiPriority w:val="99"/>
    <w:rsid w:val="00432E8F"/>
    <w:rPr>
      <w:sz w:val="16"/>
      <w:vertAlign w:val="superscript"/>
    </w:rPr>
  </w:style>
  <w:style w:type="character" w:styleId="Strong">
    <w:name w:val="Strong"/>
    <w:basedOn w:val="DefaultParagraphFont"/>
    <w:uiPriority w:val="22"/>
    <w:qFormat/>
    <w:rsid w:val="00FC4B78"/>
    <w:rPr>
      <w:rFonts w:ascii="Arial" w:hAnsi="Arial" w:cs="Arial"/>
      <w:b/>
      <w:bCs/>
      <w:lang w:val="en-GB"/>
    </w:rPr>
  </w:style>
  <w:style w:type="paragraph" w:styleId="BalloonText">
    <w:name w:val="Balloon Text"/>
    <w:basedOn w:val="Normal"/>
    <w:semiHidden/>
    <w:rsid w:val="00307F7E"/>
    <w:rPr>
      <w:rFonts w:ascii="Tahoma" w:hAnsi="Tahoma" w:cs="Tahoma"/>
      <w:sz w:val="16"/>
      <w:szCs w:val="16"/>
    </w:rPr>
  </w:style>
  <w:style w:type="table" w:styleId="TableGrid">
    <w:name w:val="Table Grid"/>
    <w:basedOn w:val="TableNormal"/>
    <w:rsid w:val="00ED50AF"/>
    <w:pPr>
      <w:spacing w:after="120"/>
      <w:ind w:left="113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882E26"/>
    <w:pPr>
      <w:tabs>
        <w:tab w:val="center" w:pos="4536"/>
        <w:tab w:val="right" w:pos="9072"/>
      </w:tabs>
    </w:pPr>
  </w:style>
  <w:style w:type="paragraph" w:styleId="Footer">
    <w:name w:val="footer"/>
    <w:basedOn w:val="Normal"/>
    <w:link w:val="FooterChar"/>
    <w:uiPriority w:val="99"/>
    <w:rsid w:val="00882E26"/>
    <w:pPr>
      <w:tabs>
        <w:tab w:val="center" w:pos="4536"/>
        <w:tab w:val="right" w:pos="9072"/>
      </w:tabs>
    </w:pPr>
  </w:style>
  <w:style w:type="paragraph" w:styleId="HTMLPreformatted">
    <w:name w:val="HTML Preformatted"/>
    <w:basedOn w:val="Normal"/>
    <w:rsid w:val="00B10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eastAsia="fr-FR"/>
    </w:rPr>
  </w:style>
  <w:style w:type="paragraph" w:customStyle="1" w:styleId="Listenumro2a">
    <w:name w:val="Liste numéro 2a"/>
    <w:basedOn w:val="Normal"/>
    <w:link w:val="Listenumro2aChar"/>
    <w:rsid w:val="007965ED"/>
    <w:pPr>
      <w:numPr>
        <w:numId w:val="1"/>
      </w:numPr>
    </w:pPr>
    <w:rPr>
      <w:rFonts w:eastAsia="Times New Roman"/>
      <w:lang w:eastAsia="fr-FR"/>
    </w:rPr>
  </w:style>
  <w:style w:type="character" w:customStyle="1" w:styleId="Listenumro2aChar">
    <w:name w:val="Liste numéro 2a Char"/>
    <w:basedOn w:val="DefaultParagraphFont"/>
    <w:link w:val="Listenumro2a"/>
    <w:rsid w:val="007965ED"/>
    <w:rPr>
      <w:rFonts w:asciiTheme="minorHAnsi" w:eastAsia="Times New Roman" w:hAnsiTheme="minorHAnsi" w:cs="Arial"/>
      <w:iCs/>
      <w:noProof/>
      <w:lang w:val="fr-FR" w:eastAsia="fr-FR"/>
    </w:rPr>
  </w:style>
  <w:style w:type="paragraph" w:styleId="NormalWeb">
    <w:name w:val="Normal (Web)"/>
    <w:basedOn w:val="Normal"/>
    <w:uiPriority w:val="99"/>
    <w:rsid w:val="003D2D44"/>
    <w:pPr>
      <w:spacing w:before="100" w:beforeAutospacing="1" w:after="100" w:afterAutospacing="1"/>
    </w:pPr>
    <w:rPr>
      <w:rFonts w:ascii="Times New Roman" w:eastAsia="Times New Roman" w:hAnsi="Times New Roman"/>
      <w:sz w:val="24"/>
      <w:szCs w:val="24"/>
      <w:lang w:eastAsia="fr-FR"/>
    </w:rPr>
  </w:style>
  <w:style w:type="paragraph" w:customStyle="1" w:styleId="Bullet1">
    <w:name w:val="Bullet1"/>
    <w:basedOn w:val="ListBullet"/>
    <w:rsid w:val="00E0585B"/>
  </w:style>
  <w:style w:type="paragraph" w:styleId="ListBullet">
    <w:name w:val="List Bullet"/>
    <w:basedOn w:val="Normal"/>
    <w:autoRedefine/>
    <w:rsid w:val="00E0585B"/>
    <w:pPr>
      <w:tabs>
        <w:tab w:val="num" w:pos="360"/>
      </w:tabs>
      <w:spacing w:line="280" w:lineRule="exact"/>
      <w:ind w:left="360" w:right="-360" w:hanging="360"/>
    </w:pPr>
    <w:rPr>
      <w:rFonts w:eastAsia="Times New Roman"/>
      <w:lang w:val="en-US"/>
    </w:rPr>
  </w:style>
  <w:style w:type="paragraph" w:customStyle="1" w:styleId="CharCharChar">
    <w:name w:val="Char Char Char"/>
    <w:basedOn w:val="Normal"/>
    <w:rsid w:val="00A80291"/>
    <w:pPr>
      <w:spacing w:after="160" w:line="240" w:lineRule="exact"/>
    </w:pPr>
    <w:rPr>
      <w:rFonts w:ascii="Tahoma" w:eastAsia="Times New Roman" w:hAnsi="Tahoma"/>
      <w:lang w:val="en-US"/>
    </w:rPr>
  </w:style>
  <w:style w:type="character" w:customStyle="1" w:styleId="TT1Char">
    <w:name w:val="TT1 Char"/>
    <w:basedOn w:val="DefaultParagraphFont"/>
    <w:link w:val="TT1"/>
    <w:locked/>
    <w:rsid w:val="00F334F8"/>
    <w:rPr>
      <w:sz w:val="24"/>
      <w:lang w:val="fr-FR"/>
    </w:rPr>
  </w:style>
  <w:style w:type="paragraph" w:customStyle="1" w:styleId="TT1">
    <w:name w:val="TT1"/>
    <w:basedOn w:val="Normal"/>
    <w:link w:val="TT1Char"/>
    <w:rsid w:val="00F334F8"/>
    <w:pPr>
      <w:spacing w:before="120"/>
      <w:jc w:val="both"/>
    </w:pPr>
    <w:rPr>
      <w:rFonts w:ascii="Times New Roman" w:hAnsi="Times New Roman"/>
      <w:sz w:val="24"/>
    </w:rPr>
  </w:style>
  <w:style w:type="paragraph" w:styleId="BodyText3">
    <w:name w:val="Body Text 3"/>
    <w:basedOn w:val="Normal"/>
    <w:link w:val="BodyText3Char"/>
    <w:unhideWhenUsed/>
    <w:rsid w:val="00370EEC"/>
    <w:pPr>
      <w:keepLines/>
      <w:spacing w:before="240"/>
      <w:jc w:val="both"/>
    </w:pPr>
    <w:rPr>
      <w:rFonts w:eastAsia="Times New Roman" w:cs="Times New Roman"/>
      <w:iCs w:val="0"/>
      <w:sz w:val="16"/>
      <w:szCs w:val="16"/>
      <w:lang w:eastAsia="fr-FR"/>
    </w:rPr>
  </w:style>
  <w:style w:type="character" w:customStyle="1" w:styleId="BodyText3Char">
    <w:name w:val="Body Text 3 Char"/>
    <w:basedOn w:val="DefaultParagraphFont"/>
    <w:link w:val="BodyText3"/>
    <w:rsid w:val="00370EEC"/>
    <w:rPr>
      <w:rFonts w:ascii="Arial" w:eastAsia="Times New Roman" w:hAnsi="Arial"/>
      <w:sz w:val="16"/>
      <w:szCs w:val="16"/>
      <w:lang w:val="fr-FR" w:eastAsia="fr-FR"/>
    </w:rPr>
  </w:style>
  <w:style w:type="paragraph" w:styleId="ListParagraph">
    <w:name w:val="List Paragraph"/>
    <w:basedOn w:val="Normal"/>
    <w:uiPriority w:val="34"/>
    <w:qFormat/>
    <w:rsid w:val="00C43953"/>
    <w:pPr>
      <w:ind w:left="720"/>
      <w:contextualSpacing/>
    </w:pPr>
  </w:style>
  <w:style w:type="character" w:customStyle="1" w:styleId="Italic">
    <w:name w:val="Italic"/>
    <w:aliases w:val="i"/>
    <w:basedOn w:val="DefaultParagraphFont"/>
    <w:rsid w:val="00724649"/>
    <w:rPr>
      <w:rFonts w:ascii="Arial" w:hAnsi="Arial" w:cs="Arial" w:hint="default"/>
      <w:i/>
      <w:iCs w:val="0"/>
      <w:color w:val="auto"/>
      <w:sz w:val="20"/>
      <w:szCs w:val="18"/>
    </w:rPr>
  </w:style>
  <w:style w:type="paragraph" w:customStyle="1" w:styleId="PaperTitle">
    <w:name w:val="Paper Title"/>
    <w:basedOn w:val="Normal"/>
    <w:rsid w:val="00B22725"/>
    <w:pPr>
      <w:spacing w:before="480" w:line="320" w:lineRule="exact"/>
      <w:ind w:right="357"/>
      <w:jc w:val="both"/>
    </w:pPr>
    <w:rPr>
      <w:rFonts w:eastAsia="Times New Roman"/>
      <w:iCs w:val="0"/>
      <w:sz w:val="32"/>
      <w:szCs w:val="24"/>
      <w:lang w:val="en-US" w:eastAsia="fr-FR"/>
    </w:rPr>
  </w:style>
  <w:style w:type="paragraph" w:customStyle="1" w:styleId="Byline">
    <w:name w:val="Byline"/>
    <w:basedOn w:val="Normal"/>
    <w:next w:val="Normal"/>
    <w:rsid w:val="00B22725"/>
    <w:pPr>
      <w:spacing w:after="0" w:line="280" w:lineRule="atLeast"/>
      <w:ind w:right="-357"/>
      <w:jc w:val="both"/>
    </w:pPr>
    <w:rPr>
      <w:rFonts w:eastAsia="Times New Roman"/>
      <w:i/>
      <w:iCs w:val="0"/>
      <w:szCs w:val="24"/>
      <w:lang w:val="en-US" w:eastAsia="fr-FR"/>
    </w:rPr>
  </w:style>
  <w:style w:type="paragraph" w:customStyle="1" w:styleId="AbstractTitle">
    <w:name w:val="Abstract Title"/>
    <w:basedOn w:val="Normal"/>
    <w:next w:val="Normal"/>
    <w:rsid w:val="00B22725"/>
    <w:pPr>
      <w:pBdr>
        <w:top w:val="single" w:sz="4" w:space="1" w:color="auto"/>
      </w:pBdr>
      <w:spacing w:line="280" w:lineRule="atLeast"/>
      <w:ind w:right="-357"/>
      <w:jc w:val="both"/>
    </w:pPr>
    <w:rPr>
      <w:rFonts w:eastAsia="Times New Roman"/>
      <w:b/>
      <w:iCs w:val="0"/>
      <w:szCs w:val="24"/>
      <w:lang w:val="en-US" w:eastAsia="fr-FR"/>
    </w:rPr>
  </w:style>
  <w:style w:type="paragraph" w:customStyle="1" w:styleId="Legalese">
    <w:name w:val="Legalese"/>
    <w:basedOn w:val="Normal"/>
    <w:rsid w:val="00B22725"/>
    <w:pPr>
      <w:spacing w:line="140" w:lineRule="exact"/>
      <w:ind w:left="3742" w:right="-357"/>
      <w:jc w:val="both"/>
    </w:pPr>
    <w:rPr>
      <w:rFonts w:eastAsia="Times New Roman"/>
      <w:i/>
      <w:iCs w:val="0"/>
      <w:sz w:val="16"/>
      <w:szCs w:val="16"/>
      <w:lang w:val="en-US" w:eastAsia="fr-FR"/>
    </w:rPr>
  </w:style>
  <w:style w:type="paragraph" w:customStyle="1" w:styleId="AbstractText">
    <w:name w:val="Abstract Text"/>
    <w:rsid w:val="00B22725"/>
    <w:pPr>
      <w:tabs>
        <w:tab w:val="left" w:pos="1680"/>
      </w:tabs>
      <w:spacing w:line="280" w:lineRule="exact"/>
    </w:pPr>
    <w:rPr>
      <w:rFonts w:ascii="Arial" w:eastAsia="Times New Roman" w:hAnsi="Arial"/>
      <w:sz w:val="19"/>
      <w:lang w:val="en-GB"/>
    </w:rPr>
  </w:style>
  <w:style w:type="paragraph" w:customStyle="1" w:styleId="Legalese-Space">
    <w:name w:val="Legalese-Space"/>
    <w:next w:val="Legalese"/>
    <w:rsid w:val="00B22725"/>
    <w:pPr>
      <w:spacing w:before="5430" w:after="70" w:line="140" w:lineRule="exact"/>
      <w:ind w:left="3768"/>
    </w:pPr>
    <w:rPr>
      <w:rFonts w:ascii="Arial" w:eastAsia="Times New Roman" w:hAnsi="Arial"/>
      <w:i/>
      <w:sz w:val="13"/>
      <w:lang w:val="en-GB"/>
    </w:rPr>
  </w:style>
  <w:style w:type="character" w:customStyle="1" w:styleId="Bold">
    <w:name w:val="Bold"/>
    <w:aliases w:val="b"/>
    <w:rsid w:val="00727BB1"/>
    <w:rPr>
      <w:b/>
      <w:bCs/>
    </w:rPr>
  </w:style>
  <w:style w:type="character" w:customStyle="1" w:styleId="HeaderChar">
    <w:name w:val="Header Char"/>
    <w:basedOn w:val="DefaultParagraphFont"/>
    <w:link w:val="Header"/>
    <w:uiPriority w:val="99"/>
    <w:rsid w:val="00C560D8"/>
    <w:rPr>
      <w:rFonts w:ascii="Arial" w:hAnsi="Arial" w:cs="Arial"/>
      <w:iCs/>
      <w:noProof/>
      <w:lang w:val="fr-FR"/>
    </w:rPr>
  </w:style>
  <w:style w:type="character" w:customStyle="1" w:styleId="FooterChar">
    <w:name w:val="Footer Char"/>
    <w:basedOn w:val="DefaultParagraphFont"/>
    <w:link w:val="Footer"/>
    <w:uiPriority w:val="99"/>
    <w:rsid w:val="00C560D8"/>
    <w:rPr>
      <w:rFonts w:ascii="Arial" w:hAnsi="Arial" w:cs="Arial"/>
      <w:iCs/>
      <w:noProof/>
      <w:lang w:val="fr-FR"/>
    </w:rPr>
  </w:style>
  <w:style w:type="character" w:styleId="PlaceholderText">
    <w:name w:val="Placeholder Text"/>
    <w:basedOn w:val="DefaultParagraphFont"/>
    <w:uiPriority w:val="99"/>
    <w:semiHidden/>
    <w:rsid w:val="0058141D"/>
    <w:rPr>
      <w:color w:val="808080"/>
    </w:rPr>
  </w:style>
  <w:style w:type="paragraph" w:customStyle="1" w:styleId="TitreAnnexe1">
    <w:name w:val="Titre Annexe 1"/>
    <w:basedOn w:val="Heading1"/>
    <w:qFormat/>
    <w:rsid w:val="00D919DD"/>
    <w:pPr>
      <w:numPr>
        <w:numId w:val="22"/>
      </w:numPr>
      <w:tabs>
        <w:tab w:val="left" w:pos="567"/>
      </w:tabs>
      <w:ind w:left="567" w:hanging="567"/>
    </w:pPr>
  </w:style>
  <w:style w:type="character" w:customStyle="1" w:styleId="bold1">
    <w:name w:val="bold1"/>
    <w:basedOn w:val="DefaultParagraphFont"/>
    <w:rsid w:val="00925CA9"/>
    <w:rPr>
      <w:b/>
      <w:bCs/>
    </w:rPr>
  </w:style>
  <w:style w:type="paragraph" w:customStyle="1" w:styleId="nomargin">
    <w:name w:val="nomargin"/>
    <w:basedOn w:val="Normal"/>
    <w:rsid w:val="000E352B"/>
    <w:pPr>
      <w:spacing w:after="0" w:line="336" w:lineRule="auto"/>
    </w:pPr>
    <w:rPr>
      <w:rFonts w:ascii="Times New Roman" w:eastAsia="Times New Roman" w:hAnsi="Times New Roman" w:cs="Times New Roman"/>
      <w:iCs w:val="0"/>
      <w:sz w:val="17"/>
      <w:szCs w:val="17"/>
      <w:lang w:val="en-US"/>
    </w:rPr>
  </w:style>
  <w:style w:type="character" w:customStyle="1" w:styleId="listlink1">
    <w:name w:val="listlink1"/>
    <w:basedOn w:val="DefaultParagraphFont"/>
    <w:rsid w:val="000E352B"/>
    <w:rPr>
      <w:sz w:val="17"/>
      <w:szCs w:val="17"/>
    </w:rPr>
  </w:style>
  <w:style w:type="character" w:customStyle="1" w:styleId="label1">
    <w:name w:val="label1"/>
    <w:basedOn w:val="DefaultParagraphFont"/>
    <w:rsid w:val="000E352B"/>
    <w:rPr>
      <w:rFonts w:ascii="Verdana" w:hAnsi="Verdana" w:hint="default"/>
      <w:b/>
      <w:bCs/>
      <w:sz w:val="17"/>
      <w:szCs w:val="17"/>
    </w:rPr>
  </w:style>
  <w:style w:type="character" w:styleId="CommentReference">
    <w:name w:val="annotation reference"/>
    <w:basedOn w:val="DefaultParagraphFont"/>
    <w:rsid w:val="00AD583B"/>
    <w:rPr>
      <w:sz w:val="16"/>
      <w:szCs w:val="16"/>
    </w:rPr>
  </w:style>
  <w:style w:type="paragraph" w:styleId="CommentText">
    <w:name w:val="annotation text"/>
    <w:basedOn w:val="Normal"/>
    <w:link w:val="CommentTextChar"/>
    <w:rsid w:val="00AD583B"/>
  </w:style>
  <w:style w:type="character" w:customStyle="1" w:styleId="CommentTextChar">
    <w:name w:val="Comment Text Char"/>
    <w:basedOn w:val="DefaultParagraphFont"/>
    <w:link w:val="CommentText"/>
    <w:rsid w:val="00AD583B"/>
    <w:rPr>
      <w:rFonts w:ascii="Arial" w:hAnsi="Arial" w:cs="Arial"/>
      <w:iCs/>
      <w:noProof/>
      <w:lang w:val="fr-FR"/>
    </w:rPr>
  </w:style>
  <w:style w:type="paragraph" w:styleId="CommentSubject">
    <w:name w:val="annotation subject"/>
    <w:basedOn w:val="CommentText"/>
    <w:next w:val="CommentText"/>
    <w:link w:val="CommentSubjectChar"/>
    <w:rsid w:val="00AD583B"/>
    <w:rPr>
      <w:b/>
      <w:bCs/>
    </w:rPr>
  </w:style>
  <w:style w:type="character" w:customStyle="1" w:styleId="CommentSubjectChar">
    <w:name w:val="Comment Subject Char"/>
    <w:basedOn w:val="CommentTextChar"/>
    <w:link w:val="CommentSubject"/>
    <w:rsid w:val="00AD583B"/>
    <w:rPr>
      <w:rFonts w:ascii="Arial" w:hAnsi="Arial" w:cs="Arial"/>
      <w:b/>
      <w:bCs/>
      <w:iCs/>
      <w:noProof/>
      <w:lang w:val="fr-FR"/>
    </w:rPr>
  </w:style>
  <w:style w:type="paragraph" w:styleId="Revision">
    <w:name w:val="Revision"/>
    <w:hidden/>
    <w:uiPriority w:val="99"/>
    <w:semiHidden/>
    <w:rsid w:val="00AD583B"/>
    <w:rPr>
      <w:rFonts w:ascii="Arial" w:hAnsi="Arial" w:cs="Arial"/>
      <w:iCs/>
      <w:noProof/>
      <w:lang w:val="fr-FR"/>
    </w:rPr>
  </w:style>
  <w:style w:type="paragraph" w:customStyle="1" w:styleId="AlertLabelinList1">
    <w:name w:val="Alert Label in List 1"/>
    <w:aliases w:val="al1"/>
    <w:basedOn w:val="Normal"/>
    <w:rsid w:val="00980351"/>
    <w:pPr>
      <w:keepNext/>
      <w:spacing w:before="120" w:after="0" w:line="300" w:lineRule="exact"/>
      <w:ind w:left="360"/>
    </w:pPr>
    <w:rPr>
      <w:rFonts w:eastAsia="Times New Roman" w:cs="Times New Roman"/>
      <w:b/>
      <w:iCs w:val="0"/>
      <w:kern w:val="24"/>
      <w:lang w:val="en-US"/>
    </w:rPr>
  </w:style>
  <w:style w:type="paragraph" w:customStyle="1" w:styleId="AlertTextinList1">
    <w:name w:val="Alert Text in List 1"/>
    <w:aliases w:val="at1"/>
    <w:basedOn w:val="Normal"/>
    <w:rsid w:val="00980351"/>
    <w:pPr>
      <w:spacing w:before="60" w:after="60" w:line="280" w:lineRule="exact"/>
      <w:ind w:left="720" w:right="360"/>
    </w:pPr>
    <w:rPr>
      <w:rFonts w:eastAsia="Times New Roman" w:cs="Times New Roman"/>
      <w:iCs w:val="0"/>
      <w:kern w:val="24"/>
      <w:lang w:val="en-US"/>
    </w:rPr>
  </w:style>
  <w:style w:type="character" w:customStyle="1" w:styleId="Heading1Char">
    <w:name w:val="Heading 1 Char"/>
    <w:basedOn w:val="DefaultParagraphFont"/>
    <w:link w:val="Heading1"/>
    <w:uiPriority w:val="1"/>
    <w:rsid w:val="00E62148"/>
    <w:rPr>
      <w:rFonts w:asciiTheme="majorHAnsi" w:eastAsiaTheme="majorEastAsia" w:hAnsiTheme="majorHAnsi" w:cstheme="majorBidi"/>
      <w:b/>
      <w:bCs/>
      <w:color w:val="1F497D" w:themeColor="text2"/>
      <w:sz w:val="32"/>
      <w:szCs w:val="28"/>
      <w:lang w:val="fr-FR"/>
    </w:rPr>
  </w:style>
  <w:style w:type="character" w:customStyle="1" w:styleId="Heading2Char">
    <w:name w:val="Heading 2 Char"/>
    <w:basedOn w:val="DefaultParagraphFont"/>
    <w:link w:val="Heading2"/>
    <w:uiPriority w:val="1"/>
    <w:rsid w:val="00732338"/>
    <w:rPr>
      <w:rFonts w:asciiTheme="majorHAnsi" w:hAnsiTheme="majorHAnsi" w:cs="Arial"/>
      <w:b/>
      <w:iCs/>
      <w:noProof/>
      <w:color w:val="953735" w:themeColor="accent2" w:themeShade="BF"/>
      <w:sz w:val="28"/>
      <w:lang w:val="fr-FR"/>
    </w:rPr>
  </w:style>
  <w:style w:type="paragraph" w:customStyle="1" w:styleId="Default">
    <w:name w:val="Default"/>
    <w:rsid w:val="008C040E"/>
    <w:pPr>
      <w:autoSpaceDE w:val="0"/>
      <w:autoSpaceDN w:val="0"/>
      <w:adjustRightInd w:val="0"/>
    </w:pPr>
    <w:rPr>
      <w:rFonts w:ascii="Segoe UI" w:hAnsi="Segoe UI" w:cs="Segoe UI"/>
      <w:color w:val="000000"/>
      <w:sz w:val="24"/>
      <w:szCs w:val="24"/>
      <w:lang w:val="fr-FR"/>
    </w:rPr>
  </w:style>
  <w:style w:type="paragraph" w:customStyle="1" w:styleId="CarCar1CharCharCarCarCharCharCarCarCharCharCarCarCharCharCarCarCharCharCarCar">
    <w:name w:val="Car Car1 Char Char Car Car Char Char Car Car Char Char Car Car Char Char Car Car Char Char Car Car"/>
    <w:basedOn w:val="Normal"/>
    <w:rsid w:val="00C729BB"/>
    <w:pPr>
      <w:spacing w:after="160" w:line="240" w:lineRule="exact"/>
    </w:pPr>
    <w:rPr>
      <w:rFonts w:ascii="Verdana" w:eastAsia="Times New Roman" w:hAnsi="Verdana" w:cs="Times New Roman"/>
      <w:iCs w:val="0"/>
      <w:lang w:val="en-US"/>
    </w:rPr>
  </w:style>
  <w:style w:type="character" w:customStyle="1" w:styleId="FootnoteTextChar">
    <w:name w:val="Footnote Text Char"/>
    <w:aliases w:val="ft Char,Used by Word for text of Help footnotes Char,FootnoteText Char"/>
    <w:basedOn w:val="DefaultParagraphFont"/>
    <w:link w:val="FootnoteText"/>
    <w:uiPriority w:val="99"/>
    <w:semiHidden/>
    <w:rsid w:val="00153395"/>
    <w:rPr>
      <w:rFonts w:asciiTheme="minorHAnsi" w:hAnsiTheme="minorHAnsi" w:cs="Arial"/>
      <w:iCs/>
      <w:noProof/>
      <w:sz w:val="16"/>
      <w:lang w:val="fr-FR"/>
    </w:rPr>
  </w:style>
  <w:style w:type="table" w:styleId="MediumList2-Accent1">
    <w:name w:val="Medium List 2 Accent 1"/>
    <w:basedOn w:val="TableNormal"/>
    <w:uiPriority w:val="66"/>
    <w:rsid w:val="00C34020"/>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0EF" w:themeFill="accent1" w:themeFillTint="3F"/>
      </w:tcPr>
    </w:tblStylePr>
    <w:tblStylePr w:type="band1Horz">
      <w:tblPr/>
      <w:tcPr>
        <w:tcBorders>
          <w:top w:val="nil"/>
          <w:bottom w:val="nil"/>
          <w:insideH w:val="nil"/>
          <w:insideV w:val="nil"/>
        </w:tcBorders>
        <w:shd w:val="clear" w:color="auto" w:fill="D3E0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rsid w:val="00C3402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E0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C0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C0DE" w:themeFill="accent1" w:themeFillTint="7F"/>
      </w:tcPr>
    </w:tblStylePr>
  </w:style>
  <w:style w:type="paragraph" w:styleId="PlainText">
    <w:name w:val="Plain Text"/>
    <w:basedOn w:val="Normal"/>
    <w:link w:val="PlainTextChar"/>
    <w:uiPriority w:val="99"/>
    <w:unhideWhenUsed/>
    <w:rsid w:val="004C0742"/>
    <w:pPr>
      <w:spacing w:after="0"/>
    </w:pPr>
    <w:rPr>
      <w:rFonts w:ascii="Consolas" w:eastAsia="Times New Roman" w:hAnsi="Consolas" w:cs="Times New Roman"/>
      <w:iCs w:val="0"/>
      <w:sz w:val="21"/>
      <w:szCs w:val="21"/>
    </w:rPr>
  </w:style>
  <w:style w:type="character" w:customStyle="1" w:styleId="PlainTextChar">
    <w:name w:val="Plain Text Char"/>
    <w:basedOn w:val="DefaultParagraphFont"/>
    <w:link w:val="PlainText"/>
    <w:uiPriority w:val="99"/>
    <w:rsid w:val="004C0742"/>
    <w:rPr>
      <w:rFonts w:ascii="Consolas" w:eastAsia="Times New Roman" w:hAnsi="Consolas"/>
      <w:sz w:val="21"/>
      <w:szCs w:val="21"/>
      <w:lang w:val="fr-FR"/>
    </w:rPr>
  </w:style>
  <w:style w:type="character" w:customStyle="1" w:styleId="tsl1">
    <w:name w:val="tsl1"/>
    <w:basedOn w:val="DefaultParagraphFont"/>
    <w:rsid w:val="000B2245"/>
    <w:rPr>
      <w:rFonts w:ascii="Arial" w:hAnsi="Arial" w:cs="Arial" w:hint="default"/>
      <w:color w:val="000000"/>
      <w:sz w:val="18"/>
      <w:szCs w:val="18"/>
    </w:rPr>
  </w:style>
  <w:style w:type="character" w:customStyle="1" w:styleId="gen1">
    <w:name w:val="gen1"/>
    <w:basedOn w:val="DefaultParagraphFont"/>
    <w:rsid w:val="000B2245"/>
    <w:rPr>
      <w:rFonts w:ascii="Arial" w:hAnsi="Arial" w:cs="Arial" w:hint="default"/>
      <w:i/>
      <w:iCs/>
      <w:color w:val="808080"/>
      <w:sz w:val="18"/>
      <w:szCs w:val="18"/>
    </w:rPr>
  </w:style>
  <w:style w:type="character" w:customStyle="1" w:styleId="body-0020text-0020char-0020char--char">
    <w:name w:val="body-0020text-0020char-0020char--char"/>
    <w:basedOn w:val="DefaultParagraphFont"/>
    <w:rsid w:val="00DA61C5"/>
  </w:style>
  <w:style w:type="character" w:styleId="Emphasis">
    <w:name w:val="Emphasis"/>
    <w:basedOn w:val="DefaultParagraphFont"/>
    <w:uiPriority w:val="20"/>
    <w:qFormat/>
    <w:rsid w:val="00FA5C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09/2/wordml" mc:Ignorable="w14">
  <w:divs>
    <w:div w:id="14163183">
      <w:bodyDiv w:val="1"/>
      <w:marLeft w:val="0"/>
      <w:marRight w:val="0"/>
      <w:marTop w:val="0"/>
      <w:marBottom w:val="0"/>
      <w:divBdr>
        <w:top w:val="none" w:sz="0" w:space="0" w:color="auto"/>
        <w:left w:val="none" w:sz="0" w:space="0" w:color="auto"/>
        <w:bottom w:val="none" w:sz="0" w:space="0" w:color="auto"/>
        <w:right w:val="none" w:sz="0" w:space="0" w:color="auto"/>
      </w:divBdr>
    </w:div>
    <w:div w:id="15545267">
      <w:bodyDiv w:val="1"/>
      <w:marLeft w:val="0"/>
      <w:marRight w:val="0"/>
      <w:marTop w:val="0"/>
      <w:marBottom w:val="0"/>
      <w:divBdr>
        <w:top w:val="none" w:sz="0" w:space="0" w:color="auto"/>
        <w:left w:val="none" w:sz="0" w:space="0" w:color="auto"/>
        <w:bottom w:val="none" w:sz="0" w:space="0" w:color="auto"/>
        <w:right w:val="none" w:sz="0" w:space="0" w:color="auto"/>
      </w:divBdr>
    </w:div>
    <w:div w:id="18285980">
      <w:bodyDiv w:val="1"/>
      <w:marLeft w:val="0"/>
      <w:marRight w:val="0"/>
      <w:marTop w:val="0"/>
      <w:marBottom w:val="0"/>
      <w:divBdr>
        <w:top w:val="none" w:sz="0" w:space="0" w:color="auto"/>
        <w:left w:val="none" w:sz="0" w:space="0" w:color="auto"/>
        <w:bottom w:val="none" w:sz="0" w:space="0" w:color="auto"/>
        <w:right w:val="none" w:sz="0" w:space="0" w:color="auto"/>
      </w:divBdr>
      <w:divsChild>
        <w:div w:id="568002040">
          <w:marLeft w:val="0"/>
          <w:marRight w:val="0"/>
          <w:marTop w:val="0"/>
          <w:marBottom w:val="0"/>
          <w:divBdr>
            <w:top w:val="none" w:sz="0" w:space="0" w:color="auto"/>
            <w:left w:val="none" w:sz="0" w:space="0" w:color="auto"/>
            <w:bottom w:val="none" w:sz="0" w:space="0" w:color="auto"/>
            <w:right w:val="none" w:sz="0" w:space="0" w:color="auto"/>
          </w:divBdr>
          <w:divsChild>
            <w:div w:id="361441347">
              <w:marLeft w:val="0"/>
              <w:marRight w:val="0"/>
              <w:marTop w:val="0"/>
              <w:marBottom w:val="0"/>
              <w:divBdr>
                <w:top w:val="none" w:sz="0" w:space="0" w:color="auto"/>
                <w:left w:val="none" w:sz="0" w:space="0" w:color="auto"/>
                <w:bottom w:val="none" w:sz="0" w:space="0" w:color="auto"/>
                <w:right w:val="none" w:sz="0" w:space="0" w:color="auto"/>
              </w:divBdr>
              <w:divsChild>
                <w:div w:id="914701624">
                  <w:marLeft w:val="0"/>
                  <w:marRight w:val="0"/>
                  <w:marTop w:val="0"/>
                  <w:marBottom w:val="0"/>
                  <w:divBdr>
                    <w:top w:val="none" w:sz="0" w:space="0" w:color="auto"/>
                    <w:left w:val="none" w:sz="0" w:space="0" w:color="auto"/>
                    <w:bottom w:val="none" w:sz="0" w:space="0" w:color="auto"/>
                    <w:right w:val="none" w:sz="0" w:space="0" w:color="auto"/>
                  </w:divBdr>
                  <w:divsChild>
                    <w:div w:id="1993413815">
                      <w:marLeft w:val="0"/>
                      <w:marRight w:val="0"/>
                      <w:marTop w:val="0"/>
                      <w:marBottom w:val="0"/>
                      <w:divBdr>
                        <w:top w:val="none" w:sz="0" w:space="0" w:color="auto"/>
                        <w:left w:val="none" w:sz="0" w:space="0" w:color="auto"/>
                        <w:bottom w:val="none" w:sz="0" w:space="0" w:color="auto"/>
                        <w:right w:val="none" w:sz="0" w:space="0" w:color="auto"/>
                      </w:divBdr>
                      <w:divsChild>
                        <w:div w:id="2062434872">
                          <w:marLeft w:val="0"/>
                          <w:marRight w:val="0"/>
                          <w:marTop w:val="0"/>
                          <w:marBottom w:val="0"/>
                          <w:divBdr>
                            <w:top w:val="none" w:sz="0" w:space="0" w:color="auto"/>
                            <w:left w:val="none" w:sz="0" w:space="0" w:color="auto"/>
                            <w:bottom w:val="none" w:sz="0" w:space="0" w:color="auto"/>
                            <w:right w:val="none" w:sz="0" w:space="0" w:color="auto"/>
                          </w:divBdr>
                          <w:divsChild>
                            <w:div w:id="682246348">
                              <w:marLeft w:val="0"/>
                              <w:marRight w:val="0"/>
                              <w:marTop w:val="0"/>
                              <w:marBottom w:val="0"/>
                              <w:divBdr>
                                <w:top w:val="none" w:sz="0" w:space="0" w:color="auto"/>
                                <w:left w:val="none" w:sz="0" w:space="0" w:color="auto"/>
                                <w:bottom w:val="none" w:sz="0" w:space="0" w:color="auto"/>
                                <w:right w:val="none" w:sz="0" w:space="0" w:color="auto"/>
                              </w:divBdr>
                              <w:divsChild>
                                <w:div w:id="144349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83698">
      <w:bodyDiv w:val="1"/>
      <w:marLeft w:val="0"/>
      <w:marRight w:val="0"/>
      <w:marTop w:val="0"/>
      <w:marBottom w:val="0"/>
      <w:divBdr>
        <w:top w:val="none" w:sz="0" w:space="0" w:color="auto"/>
        <w:left w:val="none" w:sz="0" w:space="0" w:color="auto"/>
        <w:bottom w:val="none" w:sz="0" w:space="0" w:color="auto"/>
        <w:right w:val="none" w:sz="0" w:space="0" w:color="auto"/>
      </w:divBdr>
    </w:div>
    <w:div w:id="52892554">
      <w:bodyDiv w:val="1"/>
      <w:marLeft w:val="0"/>
      <w:marRight w:val="0"/>
      <w:marTop w:val="0"/>
      <w:marBottom w:val="0"/>
      <w:divBdr>
        <w:top w:val="none" w:sz="0" w:space="0" w:color="auto"/>
        <w:left w:val="none" w:sz="0" w:space="0" w:color="auto"/>
        <w:bottom w:val="none" w:sz="0" w:space="0" w:color="auto"/>
        <w:right w:val="none" w:sz="0" w:space="0" w:color="auto"/>
      </w:divBdr>
    </w:div>
    <w:div w:id="58404172">
      <w:bodyDiv w:val="1"/>
      <w:marLeft w:val="0"/>
      <w:marRight w:val="0"/>
      <w:marTop w:val="0"/>
      <w:marBottom w:val="0"/>
      <w:divBdr>
        <w:top w:val="none" w:sz="0" w:space="0" w:color="auto"/>
        <w:left w:val="none" w:sz="0" w:space="0" w:color="auto"/>
        <w:bottom w:val="none" w:sz="0" w:space="0" w:color="auto"/>
        <w:right w:val="none" w:sz="0" w:space="0" w:color="auto"/>
      </w:divBdr>
      <w:divsChild>
        <w:div w:id="1056972529">
          <w:marLeft w:val="0"/>
          <w:marRight w:val="0"/>
          <w:marTop w:val="0"/>
          <w:marBottom w:val="0"/>
          <w:divBdr>
            <w:top w:val="none" w:sz="0" w:space="0" w:color="auto"/>
            <w:left w:val="none" w:sz="0" w:space="0" w:color="auto"/>
            <w:bottom w:val="none" w:sz="0" w:space="0" w:color="auto"/>
            <w:right w:val="none" w:sz="0" w:space="0" w:color="auto"/>
          </w:divBdr>
        </w:div>
      </w:divsChild>
    </w:div>
    <w:div w:id="84039243">
      <w:bodyDiv w:val="1"/>
      <w:marLeft w:val="0"/>
      <w:marRight w:val="0"/>
      <w:marTop w:val="0"/>
      <w:marBottom w:val="0"/>
      <w:divBdr>
        <w:top w:val="none" w:sz="0" w:space="0" w:color="auto"/>
        <w:left w:val="none" w:sz="0" w:space="0" w:color="auto"/>
        <w:bottom w:val="none" w:sz="0" w:space="0" w:color="auto"/>
        <w:right w:val="none" w:sz="0" w:space="0" w:color="auto"/>
      </w:divBdr>
    </w:div>
    <w:div w:id="86388197">
      <w:bodyDiv w:val="1"/>
      <w:marLeft w:val="0"/>
      <w:marRight w:val="0"/>
      <w:marTop w:val="0"/>
      <w:marBottom w:val="0"/>
      <w:divBdr>
        <w:top w:val="none" w:sz="0" w:space="0" w:color="auto"/>
        <w:left w:val="none" w:sz="0" w:space="0" w:color="auto"/>
        <w:bottom w:val="none" w:sz="0" w:space="0" w:color="auto"/>
        <w:right w:val="none" w:sz="0" w:space="0" w:color="auto"/>
      </w:divBdr>
    </w:div>
    <w:div w:id="112672894">
      <w:bodyDiv w:val="1"/>
      <w:marLeft w:val="0"/>
      <w:marRight w:val="0"/>
      <w:marTop w:val="0"/>
      <w:marBottom w:val="0"/>
      <w:divBdr>
        <w:top w:val="none" w:sz="0" w:space="0" w:color="auto"/>
        <w:left w:val="none" w:sz="0" w:space="0" w:color="auto"/>
        <w:bottom w:val="none" w:sz="0" w:space="0" w:color="auto"/>
        <w:right w:val="none" w:sz="0" w:space="0" w:color="auto"/>
      </w:divBdr>
    </w:div>
    <w:div w:id="161355581">
      <w:bodyDiv w:val="1"/>
      <w:marLeft w:val="0"/>
      <w:marRight w:val="0"/>
      <w:marTop w:val="0"/>
      <w:marBottom w:val="0"/>
      <w:divBdr>
        <w:top w:val="none" w:sz="0" w:space="0" w:color="auto"/>
        <w:left w:val="none" w:sz="0" w:space="0" w:color="auto"/>
        <w:bottom w:val="none" w:sz="0" w:space="0" w:color="auto"/>
        <w:right w:val="none" w:sz="0" w:space="0" w:color="auto"/>
      </w:divBdr>
      <w:divsChild>
        <w:div w:id="109596790">
          <w:marLeft w:val="0"/>
          <w:marRight w:val="0"/>
          <w:marTop w:val="0"/>
          <w:marBottom w:val="0"/>
          <w:divBdr>
            <w:top w:val="none" w:sz="0" w:space="0" w:color="auto"/>
            <w:left w:val="none" w:sz="0" w:space="0" w:color="auto"/>
            <w:bottom w:val="none" w:sz="0" w:space="0" w:color="auto"/>
            <w:right w:val="none" w:sz="0" w:space="0" w:color="auto"/>
          </w:divBdr>
          <w:divsChild>
            <w:div w:id="440223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6603922">
          <w:marLeft w:val="0"/>
          <w:marRight w:val="0"/>
          <w:marTop w:val="0"/>
          <w:marBottom w:val="0"/>
          <w:divBdr>
            <w:top w:val="none" w:sz="0" w:space="0" w:color="auto"/>
            <w:left w:val="none" w:sz="0" w:space="0" w:color="auto"/>
            <w:bottom w:val="none" w:sz="0" w:space="0" w:color="auto"/>
            <w:right w:val="none" w:sz="0" w:space="0" w:color="auto"/>
          </w:divBdr>
          <w:divsChild>
            <w:div w:id="1288782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7154525">
          <w:marLeft w:val="0"/>
          <w:marRight w:val="0"/>
          <w:marTop w:val="0"/>
          <w:marBottom w:val="0"/>
          <w:divBdr>
            <w:top w:val="none" w:sz="0" w:space="0" w:color="auto"/>
            <w:left w:val="none" w:sz="0" w:space="0" w:color="auto"/>
            <w:bottom w:val="none" w:sz="0" w:space="0" w:color="auto"/>
            <w:right w:val="none" w:sz="0" w:space="0" w:color="auto"/>
          </w:divBdr>
          <w:divsChild>
            <w:div w:id="59909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464528">
          <w:marLeft w:val="0"/>
          <w:marRight w:val="0"/>
          <w:marTop w:val="0"/>
          <w:marBottom w:val="0"/>
          <w:divBdr>
            <w:top w:val="none" w:sz="0" w:space="0" w:color="auto"/>
            <w:left w:val="none" w:sz="0" w:space="0" w:color="auto"/>
            <w:bottom w:val="none" w:sz="0" w:space="0" w:color="auto"/>
            <w:right w:val="none" w:sz="0" w:space="0" w:color="auto"/>
          </w:divBdr>
          <w:divsChild>
            <w:div w:id="921568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843641">
      <w:bodyDiv w:val="1"/>
      <w:marLeft w:val="0"/>
      <w:marRight w:val="0"/>
      <w:marTop w:val="0"/>
      <w:marBottom w:val="0"/>
      <w:divBdr>
        <w:top w:val="none" w:sz="0" w:space="0" w:color="auto"/>
        <w:left w:val="none" w:sz="0" w:space="0" w:color="auto"/>
        <w:bottom w:val="none" w:sz="0" w:space="0" w:color="auto"/>
        <w:right w:val="none" w:sz="0" w:space="0" w:color="auto"/>
      </w:divBdr>
    </w:div>
    <w:div w:id="186214142">
      <w:bodyDiv w:val="1"/>
      <w:marLeft w:val="0"/>
      <w:marRight w:val="0"/>
      <w:marTop w:val="0"/>
      <w:marBottom w:val="0"/>
      <w:divBdr>
        <w:top w:val="none" w:sz="0" w:space="0" w:color="auto"/>
        <w:left w:val="none" w:sz="0" w:space="0" w:color="auto"/>
        <w:bottom w:val="none" w:sz="0" w:space="0" w:color="auto"/>
        <w:right w:val="none" w:sz="0" w:space="0" w:color="auto"/>
      </w:divBdr>
    </w:div>
    <w:div w:id="188685138">
      <w:bodyDiv w:val="1"/>
      <w:marLeft w:val="0"/>
      <w:marRight w:val="0"/>
      <w:marTop w:val="0"/>
      <w:marBottom w:val="0"/>
      <w:divBdr>
        <w:top w:val="none" w:sz="0" w:space="0" w:color="auto"/>
        <w:left w:val="none" w:sz="0" w:space="0" w:color="auto"/>
        <w:bottom w:val="none" w:sz="0" w:space="0" w:color="auto"/>
        <w:right w:val="none" w:sz="0" w:space="0" w:color="auto"/>
      </w:divBdr>
    </w:div>
    <w:div w:id="225801954">
      <w:bodyDiv w:val="1"/>
      <w:marLeft w:val="120"/>
      <w:marRight w:val="120"/>
      <w:marTop w:val="0"/>
      <w:marBottom w:val="0"/>
      <w:divBdr>
        <w:top w:val="none" w:sz="0" w:space="0" w:color="auto"/>
        <w:left w:val="none" w:sz="0" w:space="0" w:color="auto"/>
        <w:bottom w:val="none" w:sz="0" w:space="0" w:color="auto"/>
        <w:right w:val="none" w:sz="0" w:space="0" w:color="auto"/>
      </w:divBdr>
    </w:div>
    <w:div w:id="231699827">
      <w:bodyDiv w:val="1"/>
      <w:marLeft w:val="0"/>
      <w:marRight w:val="0"/>
      <w:marTop w:val="0"/>
      <w:marBottom w:val="0"/>
      <w:divBdr>
        <w:top w:val="none" w:sz="0" w:space="0" w:color="auto"/>
        <w:left w:val="none" w:sz="0" w:space="0" w:color="auto"/>
        <w:bottom w:val="none" w:sz="0" w:space="0" w:color="auto"/>
        <w:right w:val="none" w:sz="0" w:space="0" w:color="auto"/>
      </w:divBdr>
      <w:divsChild>
        <w:div w:id="832840500">
          <w:marLeft w:val="0"/>
          <w:marRight w:val="0"/>
          <w:marTop w:val="0"/>
          <w:marBottom w:val="0"/>
          <w:divBdr>
            <w:top w:val="none" w:sz="0" w:space="0" w:color="auto"/>
            <w:left w:val="none" w:sz="0" w:space="0" w:color="auto"/>
            <w:bottom w:val="none" w:sz="0" w:space="0" w:color="auto"/>
            <w:right w:val="none" w:sz="0" w:space="0" w:color="auto"/>
          </w:divBdr>
          <w:divsChild>
            <w:div w:id="1287354531">
              <w:marLeft w:val="225"/>
              <w:marRight w:val="225"/>
              <w:marTop w:val="0"/>
              <w:marBottom w:val="0"/>
              <w:divBdr>
                <w:top w:val="none" w:sz="0" w:space="0" w:color="auto"/>
                <w:left w:val="none" w:sz="0" w:space="0" w:color="auto"/>
                <w:bottom w:val="none" w:sz="0" w:space="0" w:color="auto"/>
                <w:right w:val="none" w:sz="0" w:space="0" w:color="auto"/>
              </w:divBdr>
              <w:divsChild>
                <w:div w:id="1919898335">
                  <w:marLeft w:val="0"/>
                  <w:marRight w:val="0"/>
                  <w:marTop w:val="120"/>
                  <w:marBottom w:val="0"/>
                  <w:divBdr>
                    <w:top w:val="none" w:sz="0" w:space="0" w:color="auto"/>
                    <w:left w:val="none" w:sz="0" w:space="0" w:color="auto"/>
                    <w:bottom w:val="none" w:sz="0" w:space="0" w:color="auto"/>
                    <w:right w:val="none" w:sz="0" w:space="0" w:color="auto"/>
                  </w:divBdr>
                  <w:divsChild>
                    <w:div w:id="313872599">
                      <w:marLeft w:val="135"/>
                      <w:marRight w:val="0"/>
                      <w:marTop w:val="0"/>
                      <w:marBottom w:val="0"/>
                      <w:divBdr>
                        <w:top w:val="none" w:sz="0" w:space="0" w:color="auto"/>
                        <w:left w:val="none" w:sz="0" w:space="0" w:color="auto"/>
                        <w:bottom w:val="none" w:sz="0" w:space="0" w:color="auto"/>
                        <w:right w:val="none" w:sz="0" w:space="0" w:color="auto"/>
                      </w:divBdr>
                      <w:divsChild>
                        <w:div w:id="999701649">
                          <w:marLeft w:val="0"/>
                          <w:marRight w:val="0"/>
                          <w:marTop w:val="0"/>
                          <w:marBottom w:val="150"/>
                          <w:divBdr>
                            <w:top w:val="none" w:sz="0" w:space="0" w:color="auto"/>
                            <w:left w:val="none" w:sz="0" w:space="0" w:color="auto"/>
                            <w:bottom w:val="none" w:sz="0" w:space="0" w:color="auto"/>
                            <w:right w:val="none" w:sz="0" w:space="0" w:color="auto"/>
                          </w:divBdr>
                          <w:divsChild>
                            <w:div w:id="1539273818">
                              <w:marLeft w:val="0"/>
                              <w:marRight w:val="0"/>
                              <w:marTop w:val="0"/>
                              <w:marBottom w:val="0"/>
                              <w:divBdr>
                                <w:top w:val="none" w:sz="0" w:space="0" w:color="auto"/>
                                <w:left w:val="none" w:sz="0" w:space="0" w:color="auto"/>
                                <w:bottom w:val="none" w:sz="0" w:space="0" w:color="auto"/>
                                <w:right w:val="none" w:sz="0" w:space="0" w:color="auto"/>
                              </w:divBdr>
                            </w:div>
                          </w:divsChild>
                        </w:div>
                        <w:div w:id="1830242521">
                          <w:marLeft w:val="0"/>
                          <w:marRight w:val="0"/>
                          <w:marTop w:val="0"/>
                          <w:marBottom w:val="150"/>
                          <w:divBdr>
                            <w:top w:val="none" w:sz="0" w:space="0" w:color="auto"/>
                            <w:left w:val="none" w:sz="0" w:space="0" w:color="auto"/>
                            <w:bottom w:val="none" w:sz="0" w:space="0" w:color="auto"/>
                            <w:right w:val="none" w:sz="0" w:space="0" w:color="auto"/>
                          </w:divBdr>
                          <w:divsChild>
                            <w:div w:id="1474061902">
                              <w:marLeft w:val="0"/>
                              <w:marRight w:val="0"/>
                              <w:marTop w:val="0"/>
                              <w:marBottom w:val="0"/>
                              <w:divBdr>
                                <w:top w:val="none" w:sz="0" w:space="0" w:color="auto"/>
                                <w:left w:val="none" w:sz="0" w:space="0" w:color="auto"/>
                                <w:bottom w:val="none" w:sz="0" w:space="0" w:color="auto"/>
                                <w:right w:val="none" w:sz="0" w:space="0" w:color="auto"/>
                              </w:divBdr>
                            </w:div>
                          </w:divsChild>
                        </w:div>
                        <w:div w:id="1924754508">
                          <w:marLeft w:val="0"/>
                          <w:marRight w:val="0"/>
                          <w:marTop w:val="0"/>
                          <w:marBottom w:val="150"/>
                          <w:divBdr>
                            <w:top w:val="none" w:sz="0" w:space="0" w:color="auto"/>
                            <w:left w:val="none" w:sz="0" w:space="0" w:color="auto"/>
                            <w:bottom w:val="none" w:sz="0" w:space="0" w:color="auto"/>
                            <w:right w:val="none" w:sz="0" w:space="0" w:color="auto"/>
                          </w:divBdr>
                          <w:divsChild>
                            <w:div w:id="6449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381878">
      <w:bodyDiv w:val="1"/>
      <w:marLeft w:val="0"/>
      <w:marRight w:val="0"/>
      <w:marTop w:val="0"/>
      <w:marBottom w:val="0"/>
      <w:divBdr>
        <w:top w:val="none" w:sz="0" w:space="0" w:color="auto"/>
        <w:left w:val="none" w:sz="0" w:space="0" w:color="auto"/>
        <w:bottom w:val="none" w:sz="0" w:space="0" w:color="auto"/>
        <w:right w:val="none" w:sz="0" w:space="0" w:color="auto"/>
      </w:divBdr>
    </w:div>
    <w:div w:id="249628744">
      <w:bodyDiv w:val="1"/>
      <w:marLeft w:val="0"/>
      <w:marRight w:val="0"/>
      <w:marTop w:val="0"/>
      <w:marBottom w:val="0"/>
      <w:divBdr>
        <w:top w:val="none" w:sz="0" w:space="0" w:color="auto"/>
        <w:left w:val="none" w:sz="0" w:space="0" w:color="auto"/>
        <w:bottom w:val="none" w:sz="0" w:space="0" w:color="auto"/>
        <w:right w:val="none" w:sz="0" w:space="0" w:color="auto"/>
      </w:divBdr>
    </w:div>
    <w:div w:id="262566753">
      <w:bodyDiv w:val="1"/>
      <w:marLeft w:val="0"/>
      <w:marRight w:val="0"/>
      <w:marTop w:val="0"/>
      <w:marBottom w:val="0"/>
      <w:divBdr>
        <w:top w:val="none" w:sz="0" w:space="0" w:color="auto"/>
        <w:left w:val="none" w:sz="0" w:space="0" w:color="auto"/>
        <w:bottom w:val="none" w:sz="0" w:space="0" w:color="auto"/>
        <w:right w:val="none" w:sz="0" w:space="0" w:color="auto"/>
      </w:divBdr>
      <w:divsChild>
        <w:div w:id="2061593711">
          <w:marLeft w:val="0"/>
          <w:marRight w:val="0"/>
          <w:marTop w:val="0"/>
          <w:marBottom w:val="0"/>
          <w:divBdr>
            <w:top w:val="none" w:sz="0" w:space="0" w:color="auto"/>
            <w:left w:val="none" w:sz="0" w:space="0" w:color="auto"/>
            <w:bottom w:val="none" w:sz="0" w:space="0" w:color="auto"/>
            <w:right w:val="none" w:sz="0" w:space="0" w:color="auto"/>
          </w:divBdr>
        </w:div>
      </w:divsChild>
    </w:div>
    <w:div w:id="267854911">
      <w:bodyDiv w:val="1"/>
      <w:marLeft w:val="0"/>
      <w:marRight w:val="0"/>
      <w:marTop w:val="0"/>
      <w:marBottom w:val="0"/>
      <w:divBdr>
        <w:top w:val="none" w:sz="0" w:space="0" w:color="auto"/>
        <w:left w:val="none" w:sz="0" w:space="0" w:color="auto"/>
        <w:bottom w:val="none" w:sz="0" w:space="0" w:color="auto"/>
        <w:right w:val="none" w:sz="0" w:space="0" w:color="auto"/>
      </w:divBdr>
    </w:div>
    <w:div w:id="280766116">
      <w:bodyDiv w:val="1"/>
      <w:marLeft w:val="0"/>
      <w:marRight w:val="0"/>
      <w:marTop w:val="0"/>
      <w:marBottom w:val="0"/>
      <w:divBdr>
        <w:top w:val="none" w:sz="0" w:space="0" w:color="auto"/>
        <w:left w:val="none" w:sz="0" w:space="0" w:color="auto"/>
        <w:bottom w:val="none" w:sz="0" w:space="0" w:color="auto"/>
        <w:right w:val="none" w:sz="0" w:space="0" w:color="auto"/>
      </w:divBdr>
      <w:divsChild>
        <w:div w:id="1758016564">
          <w:marLeft w:val="734"/>
          <w:marRight w:val="0"/>
          <w:marTop w:val="115"/>
          <w:marBottom w:val="0"/>
          <w:divBdr>
            <w:top w:val="none" w:sz="0" w:space="0" w:color="auto"/>
            <w:left w:val="none" w:sz="0" w:space="0" w:color="auto"/>
            <w:bottom w:val="none" w:sz="0" w:space="0" w:color="auto"/>
            <w:right w:val="none" w:sz="0" w:space="0" w:color="auto"/>
          </w:divBdr>
        </w:div>
        <w:div w:id="575555454">
          <w:marLeft w:val="1310"/>
          <w:marRight w:val="0"/>
          <w:marTop w:val="96"/>
          <w:marBottom w:val="0"/>
          <w:divBdr>
            <w:top w:val="none" w:sz="0" w:space="0" w:color="auto"/>
            <w:left w:val="none" w:sz="0" w:space="0" w:color="auto"/>
            <w:bottom w:val="none" w:sz="0" w:space="0" w:color="auto"/>
            <w:right w:val="none" w:sz="0" w:space="0" w:color="auto"/>
          </w:divBdr>
        </w:div>
        <w:div w:id="1314798096">
          <w:marLeft w:val="1310"/>
          <w:marRight w:val="0"/>
          <w:marTop w:val="96"/>
          <w:marBottom w:val="0"/>
          <w:divBdr>
            <w:top w:val="none" w:sz="0" w:space="0" w:color="auto"/>
            <w:left w:val="none" w:sz="0" w:space="0" w:color="auto"/>
            <w:bottom w:val="none" w:sz="0" w:space="0" w:color="auto"/>
            <w:right w:val="none" w:sz="0" w:space="0" w:color="auto"/>
          </w:divBdr>
        </w:div>
      </w:divsChild>
    </w:div>
    <w:div w:id="287932239">
      <w:bodyDiv w:val="1"/>
      <w:marLeft w:val="0"/>
      <w:marRight w:val="0"/>
      <w:marTop w:val="0"/>
      <w:marBottom w:val="0"/>
      <w:divBdr>
        <w:top w:val="none" w:sz="0" w:space="0" w:color="auto"/>
        <w:left w:val="none" w:sz="0" w:space="0" w:color="auto"/>
        <w:bottom w:val="none" w:sz="0" w:space="0" w:color="auto"/>
        <w:right w:val="none" w:sz="0" w:space="0" w:color="auto"/>
      </w:divBdr>
      <w:divsChild>
        <w:div w:id="15277329">
          <w:marLeft w:val="0"/>
          <w:marRight w:val="0"/>
          <w:marTop w:val="0"/>
          <w:marBottom w:val="0"/>
          <w:divBdr>
            <w:top w:val="none" w:sz="0" w:space="0" w:color="auto"/>
            <w:left w:val="none" w:sz="0" w:space="0" w:color="auto"/>
            <w:bottom w:val="none" w:sz="0" w:space="0" w:color="auto"/>
            <w:right w:val="none" w:sz="0" w:space="0" w:color="auto"/>
          </w:divBdr>
        </w:div>
        <w:div w:id="504320623">
          <w:marLeft w:val="0"/>
          <w:marRight w:val="0"/>
          <w:marTop w:val="0"/>
          <w:marBottom w:val="0"/>
          <w:divBdr>
            <w:top w:val="none" w:sz="0" w:space="0" w:color="auto"/>
            <w:left w:val="none" w:sz="0" w:space="0" w:color="auto"/>
            <w:bottom w:val="none" w:sz="0" w:space="0" w:color="auto"/>
            <w:right w:val="none" w:sz="0" w:space="0" w:color="auto"/>
          </w:divBdr>
        </w:div>
      </w:divsChild>
    </w:div>
    <w:div w:id="345981476">
      <w:bodyDiv w:val="1"/>
      <w:marLeft w:val="0"/>
      <w:marRight w:val="0"/>
      <w:marTop w:val="0"/>
      <w:marBottom w:val="0"/>
      <w:divBdr>
        <w:top w:val="none" w:sz="0" w:space="0" w:color="auto"/>
        <w:left w:val="none" w:sz="0" w:space="0" w:color="auto"/>
        <w:bottom w:val="none" w:sz="0" w:space="0" w:color="auto"/>
        <w:right w:val="none" w:sz="0" w:space="0" w:color="auto"/>
      </w:divBdr>
    </w:div>
    <w:div w:id="349375854">
      <w:bodyDiv w:val="1"/>
      <w:marLeft w:val="0"/>
      <w:marRight w:val="0"/>
      <w:marTop w:val="0"/>
      <w:marBottom w:val="0"/>
      <w:divBdr>
        <w:top w:val="none" w:sz="0" w:space="0" w:color="auto"/>
        <w:left w:val="none" w:sz="0" w:space="0" w:color="auto"/>
        <w:bottom w:val="none" w:sz="0" w:space="0" w:color="auto"/>
        <w:right w:val="none" w:sz="0" w:space="0" w:color="auto"/>
      </w:divBdr>
    </w:div>
    <w:div w:id="357656322">
      <w:bodyDiv w:val="1"/>
      <w:marLeft w:val="0"/>
      <w:marRight w:val="0"/>
      <w:marTop w:val="0"/>
      <w:marBottom w:val="0"/>
      <w:divBdr>
        <w:top w:val="none" w:sz="0" w:space="0" w:color="auto"/>
        <w:left w:val="none" w:sz="0" w:space="0" w:color="auto"/>
        <w:bottom w:val="none" w:sz="0" w:space="0" w:color="auto"/>
        <w:right w:val="none" w:sz="0" w:space="0" w:color="auto"/>
      </w:divBdr>
    </w:div>
    <w:div w:id="379977812">
      <w:bodyDiv w:val="1"/>
      <w:marLeft w:val="120"/>
      <w:marRight w:val="120"/>
      <w:marTop w:val="0"/>
      <w:marBottom w:val="0"/>
      <w:divBdr>
        <w:top w:val="none" w:sz="0" w:space="0" w:color="auto"/>
        <w:left w:val="none" w:sz="0" w:space="0" w:color="auto"/>
        <w:bottom w:val="none" w:sz="0" w:space="0" w:color="auto"/>
        <w:right w:val="none" w:sz="0" w:space="0" w:color="auto"/>
      </w:divBdr>
    </w:div>
    <w:div w:id="386489915">
      <w:bodyDiv w:val="1"/>
      <w:marLeft w:val="0"/>
      <w:marRight w:val="0"/>
      <w:marTop w:val="0"/>
      <w:marBottom w:val="0"/>
      <w:divBdr>
        <w:top w:val="none" w:sz="0" w:space="0" w:color="auto"/>
        <w:left w:val="none" w:sz="0" w:space="0" w:color="auto"/>
        <w:bottom w:val="none" w:sz="0" w:space="0" w:color="auto"/>
        <w:right w:val="none" w:sz="0" w:space="0" w:color="auto"/>
      </w:divBdr>
    </w:div>
    <w:div w:id="388766099">
      <w:bodyDiv w:val="1"/>
      <w:marLeft w:val="0"/>
      <w:marRight w:val="0"/>
      <w:marTop w:val="0"/>
      <w:marBottom w:val="0"/>
      <w:divBdr>
        <w:top w:val="none" w:sz="0" w:space="0" w:color="auto"/>
        <w:left w:val="none" w:sz="0" w:space="0" w:color="auto"/>
        <w:bottom w:val="none" w:sz="0" w:space="0" w:color="auto"/>
        <w:right w:val="none" w:sz="0" w:space="0" w:color="auto"/>
      </w:divBdr>
    </w:div>
    <w:div w:id="388966768">
      <w:bodyDiv w:val="1"/>
      <w:marLeft w:val="0"/>
      <w:marRight w:val="0"/>
      <w:marTop w:val="0"/>
      <w:marBottom w:val="0"/>
      <w:divBdr>
        <w:top w:val="none" w:sz="0" w:space="0" w:color="auto"/>
        <w:left w:val="none" w:sz="0" w:space="0" w:color="auto"/>
        <w:bottom w:val="none" w:sz="0" w:space="0" w:color="auto"/>
        <w:right w:val="none" w:sz="0" w:space="0" w:color="auto"/>
      </w:divBdr>
      <w:divsChild>
        <w:div w:id="71591620">
          <w:marLeft w:val="0"/>
          <w:marRight w:val="0"/>
          <w:marTop w:val="0"/>
          <w:marBottom w:val="0"/>
          <w:divBdr>
            <w:top w:val="none" w:sz="0" w:space="0" w:color="auto"/>
            <w:left w:val="none" w:sz="0" w:space="0" w:color="auto"/>
            <w:bottom w:val="none" w:sz="0" w:space="0" w:color="auto"/>
            <w:right w:val="none" w:sz="0" w:space="0" w:color="auto"/>
          </w:divBdr>
          <w:divsChild>
            <w:div w:id="1826580097">
              <w:marLeft w:val="0"/>
              <w:marRight w:val="0"/>
              <w:marTop w:val="0"/>
              <w:marBottom w:val="0"/>
              <w:divBdr>
                <w:top w:val="none" w:sz="0" w:space="0" w:color="auto"/>
                <w:left w:val="none" w:sz="0" w:space="0" w:color="auto"/>
                <w:bottom w:val="none" w:sz="0" w:space="0" w:color="auto"/>
                <w:right w:val="none" w:sz="0" w:space="0" w:color="auto"/>
              </w:divBdr>
              <w:divsChild>
                <w:div w:id="272176085">
                  <w:marLeft w:val="360"/>
                  <w:marRight w:val="360"/>
                  <w:marTop w:val="0"/>
                  <w:marBottom w:val="0"/>
                  <w:divBdr>
                    <w:top w:val="none" w:sz="0" w:space="0" w:color="auto"/>
                    <w:left w:val="none" w:sz="0" w:space="0" w:color="auto"/>
                    <w:bottom w:val="none" w:sz="0" w:space="0" w:color="auto"/>
                    <w:right w:val="none" w:sz="0" w:space="0" w:color="auto"/>
                  </w:divBdr>
                  <w:divsChild>
                    <w:div w:id="772558534">
                      <w:marLeft w:val="0"/>
                      <w:marRight w:val="0"/>
                      <w:marTop w:val="0"/>
                      <w:marBottom w:val="0"/>
                      <w:divBdr>
                        <w:top w:val="none" w:sz="0" w:space="0" w:color="auto"/>
                        <w:left w:val="none" w:sz="0" w:space="0" w:color="auto"/>
                        <w:bottom w:val="none" w:sz="0" w:space="0" w:color="auto"/>
                        <w:right w:val="none" w:sz="0" w:space="0" w:color="auto"/>
                      </w:divBdr>
                      <w:divsChild>
                        <w:div w:id="1678536913">
                          <w:marLeft w:val="36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89546697">
      <w:bodyDiv w:val="1"/>
      <w:marLeft w:val="0"/>
      <w:marRight w:val="0"/>
      <w:marTop w:val="0"/>
      <w:marBottom w:val="0"/>
      <w:divBdr>
        <w:top w:val="none" w:sz="0" w:space="0" w:color="auto"/>
        <w:left w:val="none" w:sz="0" w:space="0" w:color="auto"/>
        <w:bottom w:val="none" w:sz="0" w:space="0" w:color="auto"/>
        <w:right w:val="none" w:sz="0" w:space="0" w:color="auto"/>
      </w:divBdr>
    </w:div>
    <w:div w:id="403113792">
      <w:bodyDiv w:val="1"/>
      <w:marLeft w:val="120"/>
      <w:marRight w:val="120"/>
      <w:marTop w:val="0"/>
      <w:marBottom w:val="0"/>
      <w:divBdr>
        <w:top w:val="none" w:sz="0" w:space="0" w:color="auto"/>
        <w:left w:val="none" w:sz="0" w:space="0" w:color="auto"/>
        <w:bottom w:val="none" w:sz="0" w:space="0" w:color="auto"/>
        <w:right w:val="none" w:sz="0" w:space="0" w:color="auto"/>
      </w:divBdr>
    </w:div>
    <w:div w:id="403530445">
      <w:bodyDiv w:val="1"/>
      <w:marLeft w:val="0"/>
      <w:marRight w:val="0"/>
      <w:marTop w:val="0"/>
      <w:marBottom w:val="0"/>
      <w:divBdr>
        <w:top w:val="none" w:sz="0" w:space="0" w:color="auto"/>
        <w:left w:val="none" w:sz="0" w:space="0" w:color="auto"/>
        <w:bottom w:val="none" w:sz="0" w:space="0" w:color="auto"/>
        <w:right w:val="none" w:sz="0" w:space="0" w:color="auto"/>
      </w:divBdr>
    </w:div>
    <w:div w:id="408776295">
      <w:bodyDiv w:val="1"/>
      <w:marLeft w:val="0"/>
      <w:marRight w:val="0"/>
      <w:marTop w:val="0"/>
      <w:marBottom w:val="0"/>
      <w:divBdr>
        <w:top w:val="none" w:sz="0" w:space="0" w:color="auto"/>
        <w:left w:val="none" w:sz="0" w:space="0" w:color="auto"/>
        <w:bottom w:val="none" w:sz="0" w:space="0" w:color="auto"/>
        <w:right w:val="none" w:sz="0" w:space="0" w:color="auto"/>
      </w:divBdr>
    </w:div>
    <w:div w:id="411241649">
      <w:bodyDiv w:val="1"/>
      <w:marLeft w:val="0"/>
      <w:marRight w:val="0"/>
      <w:marTop w:val="0"/>
      <w:marBottom w:val="0"/>
      <w:divBdr>
        <w:top w:val="none" w:sz="0" w:space="0" w:color="auto"/>
        <w:left w:val="none" w:sz="0" w:space="0" w:color="auto"/>
        <w:bottom w:val="none" w:sz="0" w:space="0" w:color="auto"/>
        <w:right w:val="none" w:sz="0" w:space="0" w:color="auto"/>
      </w:divBdr>
    </w:div>
    <w:div w:id="419261113">
      <w:bodyDiv w:val="1"/>
      <w:marLeft w:val="0"/>
      <w:marRight w:val="0"/>
      <w:marTop w:val="0"/>
      <w:marBottom w:val="0"/>
      <w:divBdr>
        <w:top w:val="none" w:sz="0" w:space="0" w:color="auto"/>
        <w:left w:val="none" w:sz="0" w:space="0" w:color="auto"/>
        <w:bottom w:val="none" w:sz="0" w:space="0" w:color="auto"/>
        <w:right w:val="none" w:sz="0" w:space="0" w:color="auto"/>
      </w:divBdr>
      <w:divsChild>
        <w:div w:id="1551652113">
          <w:marLeft w:val="0"/>
          <w:marRight w:val="0"/>
          <w:marTop w:val="0"/>
          <w:marBottom w:val="0"/>
          <w:divBdr>
            <w:top w:val="none" w:sz="0" w:space="0" w:color="auto"/>
            <w:left w:val="none" w:sz="0" w:space="0" w:color="auto"/>
            <w:bottom w:val="none" w:sz="0" w:space="0" w:color="auto"/>
            <w:right w:val="none" w:sz="0" w:space="0" w:color="auto"/>
          </w:divBdr>
        </w:div>
      </w:divsChild>
    </w:div>
    <w:div w:id="423651234">
      <w:bodyDiv w:val="1"/>
      <w:marLeft w:val="0"/>
      <w:marRight w:val="0"/>
      <w:marTop w:val="0"/>
      <w:marBottom w:val="0"/>
      <w:divBdr>
        <w:top w:val="none" w:sz="0" w:space="0" w:color="auto"/>
        <w:left w:val="none" w:sz="0" w:space="0" w:color="auto"/>
        <w:bottom w:val="none" w:sz="0" w:space="0" w:color="auto"/>
        <w:right w:val="none" w:sz="0" w:space="0" w:color="auto"/>
      </w:divBdr>
      <w:divsChild>
        <w:div w:id="1317879042">
          <w:marLeft w:val="0"/>
          <w:marRight w:val="0"/>
          <w:marTop w:val="0"/>
          <w:marBottom w:val="0"/>
          <w:divBdr>
            <w:top w:val="none" w:sz="0" w:space="0" w:color="auto"/>
            <w:left w:val="none" w:sz="0" w:space="0" w:color="auto"/>
            <w:bottom w:val="none" w:sz="0" w:space="0" w:color="auto"/>
            <w:right w:val="none" w:sz="0" w:space="0" w:color="auto"/>
          </w:divBdr>
          <w:divsChild>
            <w:div w:id="5562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90183">
      <w:bodyDiv w:val="1"/>
      <w:marLeft w:val="0"/>
      <w:marRight w:val="0"/>
      <w:marTop w:val="0"/>
      <w:marBottom w:val="0"/>
      <w:divBdr>
        <w:top w:val="none" w:sz="0" w:space="0" w:color="auto"/>
        <w:left w:val="none" w:sz="0" w:space="0" w:color="auto"/>
        <w:bottom w:val="none" w:sz="0" w:space="0" w:color="auto"/>
        <w:right w:val="none" w:sz="0" w:space="0" w:color="auto"/>
      </w:divBdr>
    </w:div>
    <w:div w:id="509226257">
      <w:bodyDiv w:val="1"/>
      <w:marLeft w:val="0"/>
      <w:marRight w:val="0"/>
      <w:marTop w:val="0"/>
      <w:marBottom w:val="0"/>
      <w:divBdr>
        <w:top w:val="none" w:sz="0" w:space="0" w:color="auto"/>
        <w:left w:val="none" w:sz="0" w:space="0" w:color="auto"/>
        <w:bottom w:val="none" w:sz="0" w:space="0" w:color="auto"/>
        <w:right w:val="none" w:sz="0" w:space="0" w:color="auto"/>
      </w:divBdr>
    </w:div>
    <w:div w:id="514659812">
      <w:bodyDiv w:val="1"/>
      <w:marLeft w:val="120"/>
      <w:marRight w:val="120"/>
      <w:marTop w:val="0"/>
      <w:marBottom w:val="0"/>
      <w:divBdr>
        <w:top w:val="none" w:sz="0" w:space="0" w:color="auto"/>
        <w:left w:val="none" w:sz="0" w:space="0" w:color="auto"/>
        <w:bottom w:val="none" w:sz="0" w:space="0" w:color="auto"/>
        <w:right w:val="none" w:sz="0" w:space="0" w:color="auto"/>
      </w:divBdr>
    </w:div>
    <w:div w:id="514926616">
      <w:bodyDiv w:val="1"/>
      <w:marLeft w:val="0"/>
      <w:marRight w:val="0"/>
      <w:marTop w:val="0"/>
      <w:marBottom w:val="0"/>
      <w:divBdr>
        <w:top w:val="none" w:sz="0" w:space="0" w:color="auto"/>
        <w:left w:val="none" w:sz="0" w:space="0" w:color="auto"/>
        <w:bottom w:val="none" w:sz="0" w:space="0" w:color="auto"/>
        <w:right w:val="none" w:sz="0" w:space="0" w:color="auto"/>
      </w:divBdr>
    </w:div>
    <w:div w:id="549997861">
      <w:bodyDiv w:val="1"/>
      <w:marLeft w:val="0"/>
      <w:marRight w:val="0"/>
      <w:marTop w:val="0"/>
      <w:marBottom w:val="0"/>
      <w:divBdr>
        <w:top w:val="none" w:sz="0" w:space="0" w:color="auto"/>
        <w:left w:val="none" w:sz="0" w:space="0" w:color="auto"/>
        <w:bottom w:val="none" w:sz="0" w:space="0" w:color="auto"/>
        <w:right w:val="none" w:sz="0" w:space="0" w:color="auto"/>
      </w:divBdr>
      <w:divsChild>
        <w:div w:id="604460733">
          <w:marLeft w:val="0"/>
          <w:marRight w:val="0"/>
          <w:marTop w:val="0"/>
          <w:marBottom w:val="0"/>
          <w:divBdr>
            <w:top w:val="none" w:sz="0" w:space="0" w:color="auto"/>
            <w:left w:val="none" w:sz="0" w:space="0" w:color="auto"/>
            <w:bottom w:val="none" w:sz="0" w:space="0" w:color="auto"/>
            <w:right w:val="none" w:sz="0" w:space="0" w:color="auto"/>
          </w:divBdr>
          <w:divsChild>
            <w:div w:id="9067670">
              <w:marLeft w:val="0"/>
              <w:marRight w:val="0"/>
              <w:marTop w:val="0"/>
              <w:marBottom w:val="0"/>
              <w:divBdr>
                <w:top w:val="none" w:sz="0" w:space="0" w:color="auto"/>
                <w:left w:val="none" w:sz="0" w:space="0" w:color="auto"/>
                <w:bottom w:val="none" w:sz="0" w:space="0" w:color="auto"/>
                <w:right w:val="none" w:sz="0" w:space="0" w:color="auto"/>
              </w:divBdr>
            </w:div>
            <w:div w:id="115681228">
              <w:marLeft w:val="0"/>
              <w:marRight w:val="0"/>
              <w:marTop w:val="0"/>
              <w:marBottom w:val="0"/>
              <w:divBdr>
                <w:top w:val="none" w:sz="0" w:space="0" w:color="auto"/>
                <w:left w:val="none" w:sz="0" w:space="0" w:color="auto"/>
                <w:bottom w:val="none" w:sz="0" w:space="0" w:color="auto"/>
                <w:right w:val="none" w:sz="0" w:space="0" w:color="auto"/>
              </w:divBdr>
            </w:div>
            <w:div w:id="235169734">
              <w:marLeft w:val="0"/>
              <w:marRight w:val="0"/>
              <w:marTop w:val="0"/>
              <w:marBottom w:val="0"/>
              <w:divBdr>
                <w:top w:val="none" w:sz="0" w:space="0" w:color="auto"/>
                <w:left w:val="none" w:sz="0" w:space="0" w:color="auto"/>
                <w:bottom w:val="none" w:sz="0" w:space="0" w:color="auto"/>
                <w:right w:val="none" w:sz="0" w:space="0" w:color="auto"/>
              </w:divBdr>
            </w:div>
            <w:div w:id="765074656">
              <w:marLeft w:val="0"/>
              <w:marRight w:val="0"/>
              <w:marTop w:val="0"/>
              <w:marBottom w:val="0"/>
              <w:divBdr>
                <w:top w:val="none" w:sz="0" w:space="0" w:color="auto"/>
                <w:left w:val="none" w:sz="0" w:space="0" w:color="auto"/>
                <w:bottom w:val="none" w:sz="0" w:space="0" w:color="auto"/>
                <w:right w:val="none" w:sz="0" w:space="0" w:color="auto"/>
              </w:divBdr>
            </w:div>
            <w:div w:id="1014846127">
              <w:marLeft w:val="0"/>
              <w:marRight w:val="0"/>
              <w:marTop w:val="0"/>
              <w:marBottom w:val="0"/>
              <w:divBdr>
                <w:top w:val="none" w:sz="0" w:space="0" w:color="auto"/>
                <w:left w:val="none" w:sz="0" w:space="0" w:color="auto"/>
                <w:bottom w:val="none" w:sz="0" w:space="0" w:color="auto"/>
                <w:right w:val="none" w:sz="0" w:space="0" w:color="auto"/>
              </w:divBdr>
            </w:div>
            <w:div w:id="1026444043">
              <w:marLeft w:val="0"/>
              <w:marRight w:val="0"/>
              <w:marTop w:val="0"/>
              <w:marBottom w:val="0"/>
              <w:divBdr>
                <w:top w:val="none" w:sz="0" w:space="0" w:color="auto"/>
                <w:left w:val="none" w:sz="0" w:space="0" w:color="auto"/>
                <w:bottom w:val="none" w:sz="0" w:space="0" w:color="auto"/>
                <w:right w:val="none" w:sz="0" w:space="0" w:color="auto"/>
              </w:divBdr>
            </w:div>
            <w:div w:id="1377850742">
              <w:marLeft w:val="0"/>
              <w:marRight w:val="0"/>
              <w:marTop w:val="0"/>
              <w:marBottom w:val="0"/>
              <w:divBdr>
                <w:top w:val="none" w:sz="0" w:space="0" w:color="auto"/>
                <w:left w:val="none" w:sz="0" w:space="0" w:color="auto"/>
                <w:bottom w:val="none" w:sz="0" w:space="0" w:color="auto"/>
                <w:right w:val="none" w:sz="0" w:space="0" w:color="auto"/>
              </w:divBdr>
            </w:div>
            <w:div w:id="15171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644019">
      <w:bodyDiv w:val="1"/>
      <w:marLeft w:val="0"/>
      <w:marRight w:val="0"/>
      <w:marTop w:val="0"/>
      <w:marBottom w:val="0"/>
      <w:divBdr>
        <w:top w:val="none" w:sz="0" w:space="0" w:color="auto"/>
        <w:left w:val="none" w:sz="0" w:space="0" w:color="auto"/>
        <w:bottom w:val="none" w:sz="0" w:space="0" w:color="auto"/>
        <w:right w:val="none" w:sz="0" w:space="0" w:color="auto"/>
      </w:divBdr>
    </w:div>
    <w:div w:id="575209474">
      <w:bodyDiv w:val="1"/>
      <w:marLeft w:val="0"/>
      <w:marRight w:val="0"/>
      <w:marTop w:val="0"/>
      <w:marBottom w:val="0"/>
      <w:divBdr>
        <w:top w:val="none" w:sz="0" w:space="0" w:color="auto"/>
        <w:left w:val="none" w:sz="0" w:space="0" w:color="auto"/>
        <w:bottom w:val="none" w:sz="0" w:space="0" w:color="auto"/>
        <w:right w:val="none" w:sz="0" w:space="0" w:color="auto"/>
      </w:divBdr>
    </w:div>
    <w:div w:id="586159911">
      <w:bodyDiv w:val="1"/>
      <w:marLeft w:val="0"/>
      <w:marRight w:val="0"/>
      <w:marTop w:val="0"/>
      <w:marBottom w:val="0"/>
      <w:divBdr>
        <w:top w:val="none" w:sz="0" w:space="0" w:color="auto"/>
        <w:left w:val="none" w:sz="0" w:space="0" w:color="auto"/>
        <w:bottom w:val="none" w:sz="0" w:space="0" w:color="auto"/>
        <w:right w:val="none" w:sz="0" w:space="0" w:color="auto"/>
      </w:divBdr>
    </w:div>
    <w:div w:id="613832956">
      <w:bodyDiv w:val="1"/>
      <w:marLeft w:val="0"/>
      <w:marRight w:val="0"/>
      <w:marTop w:val="0"/>
      <w:marBottom w:val="0"/>
      <w:divBdr>
        <w:top w:val="none" w:sz="0" w:space="0" w:color="auto"/>
        <w:left w:val="none" w:sz="0" w:space="0" w:color="auto"/>
        <w:bottom w:val="none" w:sz="0" w:space="0" w:color="auto"/>
        <w:right w:val="none" w:sz="0" w:space="0" w:color="auto"/>
      </w:divBdr>
    </w:div>
    <w:div w:id="622270997">
      <w:bodyDiv w:val="1"/>
      <w:marLeft w:val="0"/>
      <w:marRight w:val="0"/>
      <w:marTop w:val="0"/>
      <w:marBottom w:val="0"/>
      <w:divBdr>
        <w:top w:val="none" w:sz="0" w:space="0" w:color="auto"/>
        <w:left w:val="none" w:sz="0" w:space="0" w:color="auto"/>
        <w:bottom w:val="none" w:sz="0" w:space="0" w:color="auto"/>
        <w:right w:val="none" w:sz="0" w:space="0" w:color="auto"/>
      </w:divBdr>
    </w:div>
    <w:div w:id="640578502">
      <w:bodyDiv w:val="1"/>
      <w:marLeft w:val="0"/>
      <w:marRight w:val="0"/>
      <w:marTop w:val="0"/>
      <w:marBottom w:val="0"/>
      <w:divBdr>
        <w:top w:val="none" w:sz="0" w:space="0" w:color="auto"/>
        <w:left w:val="none" w:sz="0" w:space="0" w:color="auto"/>
        <w:bottom w:val="none" w:sz="0" w:space="0" w:color="auto"/>
        <w:right w:val="none" w:sz="0" w:space="0" w:color="auto"/>
      </w:divBdr>
      <w:divsChild>
        <w:div w:id="1240793179">
          <w:marLeft w:val="0"/>
          <w:marRight w:val="0"/>
          <w:marTop w:val="0"/>
          <w:marBottom w:val="0"/>
          <w:divBdr>
            <w:top w:val="none" w:sz="0" w:space="0" w:color="auto"/>
            <w:left w:val="none" w:sz="0" w:space="0" w:color="auto"/>
            <w:bottom w:val="none" w:sz="0" w:space="0" w:color="auto"/>
            <w:right w:val="none" w:sz="0" w:space="0" w:color="auto"/>
          </w:divBdr>
          <w:divsChild>
            <w:div w:id="122298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80088">
      <w:bodyDiv w:val="1"/>
      <w:marLeft w:val="0"/>
      <w:marRight w:val="0"/>
      <w:marTop w:val="0"/>
      <w:marBottom w:val="0"/>
      <w:divBdr>
        <w:top w:val="none" w:sz="0" w:space="0" w:color="auto"/>
        <w:left w:val="none" w:sz="0" w:space="0" w:color="auto"/>
        <w:bottom w:val="none" w:sz="0" w:space="0" w:color="auto"/>
        <w:right w:val="none" w:sz="0" w:space="0" w:color="auto"/>
      </w:divBdr>
      <w:divsChild>
        <w:div w:id="1047291201">
          <w:marLeft w:val="0"/>
          <w:marRight w:val="0"/>
          <w:marTop w:val="0"/>
          <w:marBottom w:val="0"/>
          <w:divBdr>
            <w:top w:val="none" w:sz="0" w:space="0" w:color="auto"/>
            <w:left w:val="none" w:sz="0" w:space="0" w:color="auto"/>
            <w:bottom w:val="none" w:sz="0" w:space="0" w:color="auto"/>
            <w:right w:val="none" w:sz="0" w:space="0" w:color="auto"/>
          </w:divBdr>
          <w:divsChild>
            <w:div w:id="99228188">
              <w:marLeft w:val="225"/>
              <w:marRight w:val="225"/>
              <w:marTop w:val="0"/>
              <w:marBottom w:val="0"/>
              <w:divBdr>
                <w:top w:val="none" w:sz="0" w:space="0" w:color="auto"/>
                <w:left w:val="none" w:sz="0" w:space="0" w:color="auto"/>
                <w:bottom w:val="none" w:sz="0" w:space="0" w:color="auto"/>
                <w:right w:val="none" w:sz="0" w:space="0" w:color="auto"/>
              </w:divBdr>
              <w:divsChild>
                <w:div w:id="1661612793">
                  <w:marLeft w:val="0"/>
                  <w:marRight w:val="0"/>
                  <w:marTop w:val="120"/>
                  <w:marBottom w:val="0"/>
                  <w:divBdr>
                    <w:top w:val="none" w:sz="0" w:space="0" w:color="auto"/>
                    <w:left w:val="none" w:sz="0" w:space="0" w:color="auto"/>
                    <w:bottom w:val="none" w:sz="0" w:space="0" w:color="auto"/>
                    <w:right w:val="none" w:sz="0" w:space="0" w:color="auto"/>
                  </w:divBdr>
                  <w:divsChild>
                    <w:div w:id="1533302295">
                      <w:marLeft w:val="135"/>
                      <w:marRight w:val="0"/>
                      <w:marTop w:val="0"/>
                      <w:marBottom w:val="0"/>
                      <w:divBdr>
                        <w:top w:val="none" w:sz="0" w:space="0" w:color="auto"/>
                        <w:left w:val="none" w:sz="0" w:space="0" w:color="auto"/>
                        <w:bottom w:val="none" w:sz="0" w:space="0" w:color="auto"/>
                        <w:right w:val="none" w:sz="0" w:space="0" w:color="auto"/>
                      </w:divBdr>
                      <w:divsChild>
                        <w:div w:id="2123768713">
                          <w:marLeft w:val="0"/>
                          <w:marRight w:val="0"/>
                          <w:marTop w:val="0"/>
                          <w:marBottom w:val="150"/>
                          <w:divBdr>
                            <w:top w:val="none" w:sz="0" w:space="0" w:color="auto"/>
                            <w:left w:val="none" w:sz="0" w:space="0" w:color="auto"/>
                            <w:bottom w:val="none" w:sz="0" w:space="0" w:color="auto"/>
                            <w:right w:val="none" w:sz="0" w:space="0" w:color="auto"/>
                          </w:divBdr>
                          <w:divsChild>
                            <w:div w:id="78970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549649">
      <w:bodyDiv w:val="1"/>
      <w:marLeft w:val="0"/>
      <w:marRight w:val="0"/>
      <w:marTop w:val="0"/>
      <w:marBottom w:val="0"/>
      <w:divBdr>
        <w:top w:val="none" w:sz="0" w:space="0" w:color="auto"/>
        <w:left w:val="none" w:sz="0" w:space="0" w:color="auto"/>
        <w:bottom w:val="none" w:sz="0" w:space="0" w:color="auto"/>
        <w:right w:val="none" w:sz="0" w:space="0" w:color="auto"/>
      </w:divBdr>
      <w:divsChild>
        <w:div w:id="96100283">
          <w:marLeft w:val="0"/>
          <w:marRight w:val="0"/>
          <w:marTop w:val="0"/>
          <w:marBottom w:val="0"/>
          <w:divBdr>
            <w:top w:val="none" w:sz="0" w:space="0" w:color="auto"/>
            <w:left w:val="none" w:sz="0" w:space="0" w:color="auto"/>
            <w:bottom w:val="none" w:sz="0" w:space="0" w:color="auto"/>
            <w:right w:val="none" w:sz="0" w:space="0" w:color="auto"/>
          </w:divBdr>
          <w:divsChild>
            <w:div w:id="257175933">
              <w:marLeft w:val="0"/>
              <w:marRight w:val="0"/>
              <w:marTop w:val="0"/>
              <w:marBottom w:val="0"/>
              <w:divBdr>
                <w:top w:val="none" w:sz="0" w:space="0" w:color="auto"/>
                <w:left w:val="none" w:sz="0" w:space="0" w:color="auto"/>
                <w:bottom w:val="none" w:sz="0" w:space="0" w:color="auto"/>
                <w:right w:val="none" w:sz="0" w:space="0" w:color="auto"/>
              </w:divBdr>
            </w:div>
            <w:div w:id="270860457">
              <w:marLeft w:val="0"/>
              <w:marRight w:val="0"/>
              <w:marTop w:val="0"/>
              <w:marBottom w:val="0"/>
              <w:divBdr>
                <w:top w:val="none" w:sz="0" w:space="0" w:color="auto"/>
                <w:left w:val="none" w:sz="0" w:space="0" w:color="auto"/>
                <w:bottom w:val="none" w:sz="0" w:space="0" w:color="auto"/>
                <w:right w:val="none" w:sz="0" w:space="0" w:color="auto"/>
              </w:divBdr>
            </w:div>
            <w:div w:id="473908763">
              <w:marLeft w:val="0"/>
              <w:marRight w:val="0"/>
              <w:marTop w:val="0"/>
              <w:marBottom w:val="0"/>
              <w:divBdr>
                <w:top w:val="none" w:sz="0" w:space="0" w:color="auto"/>
                <w:left w:val="none" w:sz="0" w:space="0" w:color="auto"/>
                <w:bottom w:val="none" w:sz="0" w:space="0" w:color="auto"/>
                <w:right w:val="none" w:sz="0" w:space="0" w:color="auto"/>
              </w:divBdr>
            </w:div>
            <w:div w:id="507061239">
              <w:marLeft w:val="0"/>
              <w:marRight w:val="0"/>
              <w:marTop w:val="0"/>
              <w:marBottom w:val="0"/>
              <w:divBdr>
                <w:top w:val="none" w:sz="0" w:space="0" w:color="auto"/>
                <w:left w:val="none" w:sz="0" w:space="0" w:color="auto"/>
                <w:bottom w:val="none" w:sz="0" w:space="0" w:color="auto"/>
                <w:right w:val="none" w:sz="0" w:space="0" w:color="auto"/>
              </w:divBdr>
            </w:div>
            <w:div w:id="967903636">
              <w:marLeft w:val="0"/>
              <w:marRight w:val="0"/>
              <w:marTop w:val="0"/>
              <w:marBottom w:val="0"/>
              <w:divBdr>
                <w:top w:val="none" w:sz="0" w:space="0" w:color="auto"/>
                <w:left w:val="none" w:sz="0" w:space="0" w:color="auto"/>
                <w:bottom w:val="none" w:sz="0" w:space="0" w:color="auto"/>
                <w:right w:val="none" w:sz="0" w:space="0" w:color="auto"/>
              </w:divBdr>
            </w:div>
            <w:div w:id="1171070125">
              <w:marLeft w:val="0"/>
              <w:marRight w:val="0"/>
              <w:marTop w:val="0"/>
              <w:marBottom w:val="0"/>
              <w:divBdr>
                <w:top w:val="none" w:sz="0" w:space="0" w:color="auto"/>
                <w:left w:val="none" w:sz="0" w:space="0" w:color="auto"/>
                <w:bottom w:val="none" w:sz="0" w:space="0" w:color="auto"/>
                <w:right w:val="none" w:sz="0" w:space="0" w:color="auto"/>
              </w:divBdr>
            </w:div>
            <w:div w:id="13263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91782">
      <w:bodyDiv w:val="1"/>
      <w:marLeft w:val="0"/>
      <w:marRight w:val="0"/>
      <w:marTop w:val="0"/>
      <w:marBottom w:val="0"/>
      <w:divBdr>
        <w:top w:val="none" w:sz="0" w:space="0" w:color="auto"/>
        <w:left w:val="none" w:sz="0" w:space="0" w:color="auto"/>
        <w:bottom w:val="none" w:sz="0" w:space="0" w:color="auto"/>
        <w:right w:val="none" w:sz="0" w:space="0" w:color="auto"/>
      </w:divBdr>
    </w:div>
    <w:div w:id="707343211">
      <w:bodyDiv w:val="1"/>
      <w:marLeft w:val="0"/>
      <w:marRight w:val="0"/>
      <w:marTop w:val="0"/>
      <w:marBottom w:val="0"/>
      <w:divBdr>
        <w:top w:val="none" w:sz="0" w:space="0" w:color="auto"/>
        <w:left w:val="none" w:sz="0" w:space="0" w:color="auto"/>
        <w:bottom w:val="none" w:sz="0" w:space="0" w:color="auto"/>
        <w:right w:val="none" w:sz="0" w:space="0" w:color="auto"/>
      </w:divBdr>
    </w:div>
    <w:div w:id="713501253">
      <w:bodyDiv w:val="1"/>
      <w:marLeft w:val="0"/>
      <w:marRight w:val="0"/>
      <w:marTop w:val="0"/>
      <w:marBottom w:val="0"/>
      <w:divBdr>
        <w:top w:val="none" w:sz="0" w:space="0" w:color="auto"/>
        <w:left w:val="none" w:sz="0" w:space="0" w:color="auto"/>
        <w:bottom w:val="none" w:sz="0" w:space="0" w:color="auto"/>
        <w:right w:val="none" w:sz="0" w:space="0" w:color="auto"/>
      </w:divBdr>
    </w:div>
    <w:div w:id="717821604">
      <w:bodyDiv w:val="1"/>
      <w:marLeft w:val="0"/>
      <w:marRight w:val="0"/>
      <w:marTop w:val="0"/>
      <w:marBottom w:val="0"/>
      <w:divBdr>
        <w:top w:val="none" w:sz="0" w:space="0" w:color="auto"/>
        <w:left w:val="none" w:sz="0" w:space="0" w:color="auto"/>
        <w:bottom w:val="none" w:sz="0" w:space="0" w:color="auto"/>
        <w:right w:val="none" w:sz="0" w:space="0" w:color="auto"/>
      </w:divBdr>
    </w:div>
    <w:div w:id="737437479">
      <w:bodyDiv w:val="1"/>
      <w:marLeft w:val="0"/>
      <w:marRight w:val="0"/>
      <w:marTop w:val="0"/>
      <w:marBottom w:val="0"/>
      <w:divBdr>
        <w:top w:val="none" w:sz="0" w:space="0" w:color="auto"/>
        <w:left w:val="none" w:sz="0" w:space="0" w:color="auto"/>
        <w:bottom w:val="none" w:sz="0" w:space="0" w:color="auto"/>
        <w:right w:val="none" w:sz="0" w:space="0" w:color="auto"/>
      </w:divBdr>
    </w:div>
    <w:div w:id="747925654">
      <w:bodyDiv w:val="1"/>
      <w:marLeft w:val="0"/>
      <w:marRight w:val="0"/>
      <w:marTop w:val="0"/>
      <w:marBottom w:val="0"/>
      <w:divBdr>
        <w:top w:val="none" w:sz="0" w:space="0" w:color="auto"/>
        <w:left w:val="none" w:sz="0" w:space="0" w:color="auto"/>
        <w:bottom w:val="none" w:sz="0" w:space="0" w:color="auto"/>
        <w:right w:val="none" w:sz="0" w:space="0" w:color="auto"/>
      </w:divBdr>
    </w:div>
    <w:div w:id="763766633">
      <w:bodyDiv w:val="1"/>
      <w:marLeft w:val="0"/>
      <w:marRight w:val="0"/>
      <w:marTop w:val="0"/>
      <w:marBottom w:val="0"/>
      <w:divBdr>
        <w:top w:val="none" w:sz="0" w:space="0" w:color="auto"/>
        <w:left w:val="none" w:sz="0" w:space="0" w:color="auto"/>
        <w:bottom w:val="none" w:sz="0" w:space="0" w:color="auto"/>
        <w:right w:val="none" w:sz="0" w:space="0" w:color="auto"/>
      </w:divBdr>
      <w:divsChild>
        <w:div w:id="1102262190">
          <w:marLeft w:val="0"/>
          <w:marRight w:val="0"/>
          <w:marTop w:val="0"/>
          <w:marBottom w:val="0"/>
          <w:divBdr>
            <w:top w:val="none" w:sz="0" w:space="0" w:color="auto"/>
            <w:left w:val="none" w:sz="0" w:space="0" w:color="auto"/>
            <w:bottom w:val="none" w:sz="0" w:space="0" w:color="auto"/>
            <w:right w:val="none" w:sz="0" w:space="0" w:color="auto"/>
          </w:divBdr>
          <w:divsChild>
            <w:div w:id="1739744975">
              <w:marLeft w:val="225"/>
              <w:marRight w:val="225"/>
              <w:marTop w:val="0"/>
              <w:marBottom w:val="0"/>
              <w:divBdr>
                <w:top w:val="none" w:sz="0" w:space="0" w:color="auto"/>
                <w:left w:val="none" w:sz="0" w:space="0" w:color="auto"/>
                <w:bottom w:val="none" w:sz="0" w:space="0" w:color="auto"/>
                <w:right w:val="none" w:sz="0" w:space="0" w:color="auto"/>
              </w:divBdr>
              <w:divsChild>
                <w:div w:id="1427767869">
                  <w:marLeft w:val="0"/>
                  <w:marRight w:val="0"/>
                  <w:marTop w:val="120"/>
                  <w:marBottom w:val="0"/>
                  <w:divBdr>
                    <w:top w:val="none" w:sz="0" w:space="0" w:color="auto"/>
                    <w:left w:val="none" w:sz="0" w:space="0" w:color="auto"/>
                    <w:bottom w:val="none" w:sz="0" w:space="0" w:color="auto"/>
                    <w:right w:val="none" w:sz="0" w:space="0" w:color="auto"/>
                  </w:divBdr>
                  <w:divsChild>
                    <w:div w:id="1092507987">
                      <w:marLeft w:val="135"/>
                      <w:marRight w:val="0"/>
                      <w:marTop w:val="0"/>
                      <w:marBottom w:val="0"/>
                      <w:divBdr>
                        <w:top w:val="none" w:sz="0" w:space="0" w:color="auto"/>
                        <w:left w:val="none" w:sz="0" w:space="0" w:color="auto"/>
                        <w:bottom w:val="none" w:sz="0" w:space="0" w:color="auto"/>
                        <w:right w:val="none" w:sz="0" w:space="0" w:color="auto"/>
                      </w:divBdr>
                      <w:divsChild>
                        <w:div w:id="408161493">
                          <w:marLeft w:val="0"/>
                          <w:marRight w:val="0"/>
                          <w:marTop w:val="0"/>
                          <w:marBottom w:val="150"/>
                          <w:divBdr>
                            <w:top w:val="none" w:sz="0" w:space="0" w:color="auto"/>
                            <w:left w:val="none" w:sz="0" w:space="0" w:color="auto"/>
                            <w:bottom w:val="none" w:sz="0" w:space="0" w:color="auto"/>
                            <w:right w:val="none" w:sz="0" w:space="0" w:color="auto"/>
                          </w:divBdr>
                          <w:divsChild>
                            <w:div w:id="697435347">
                              <w:marLeft w:val="0"/>
                              <w:marRight w:val="0"/>
                              <w:marTop w:val="0"/>
                              <w:marBottom w:val="0"/>
                              <w:divBdr>
                                <w:top w:val="none" w:sz="0" w:space="0" w:color="auto"/>
                                <w:left w:val="none" w:sz="0" w:space="0" w:color="auto"/>
                                <w:bottom w:val="none" w:sz="0" w:space="0" w:color="auto"/>
                                <w:right w:val="none" w:sz="0" w:space="0" w:color="auto"/>
                              </w:divBdr>
                            </w:div>
                          </w:divsChild>
                        </w:div>
                        <w:div w:id="1474327662">
                          <w:marLeft w:val="0"/>
                          <w:marRight w:val="0"/>
                          <w:marTop w:val="0"/>
                          <w:marBottom w:val="150"/>
                          <w:divBdr>
                            <w:top w:val="none" w:sz="0" w:space="0" w:color="auto"/>
                            <w:left w:val="none" w:sz="0" w:space="0" w:color="auto"/>
                            <w:bottom w:val="none" w:sz="0" w:space="0" w:color="auto"/>
                            <w:right w:val="none" w:sz="0" w:space="0" w:color="auto"/>
                          </w:divBdr>
                          <w:divsChild>
                            <w:div w:id="903641392">
                              <w:marLeft w:val="0"/>
                              <w:marRight w:val="0"/>
                              <w:marTop w:val="0"/>
                              <w:marBottom w:val="0"/>
                              <w:divBdr>
                                <w:top w:val="none" w:sz="0" w:space="0" w:color="auto"/>
                                <w:left w:val="none" w:sz="0" w:space="0" w:color="auto"/>
                                <w:bottom w:val="none" w:sz="0" w:space="0" w:color="auto"/>
                                <w:right w:val="none" w:sz="0" w:space="0" w:color="auto"/>
                              </w:divBdr>
                            </w:div>
                          </w:divsChild>
                        </w:div>
                        <w:div w:id="2053267594">
                          <w:marLeft w:val="0"/>
                          <w:marRight w:val="0"/>
                          <w:marTop w:val="0"/>
                          <w:marBottom w:val="150"/>
                          <w:divBdr>
                            <w:top w:val="none" w:sz="0" w:space="0" w:color="auto"/>
                            <w:left w:val="none" w:sz="0" w:space="0" w:color="auto"/>
                            <w:bottom w:val="none" w:sz="0" w:space="0" w:color="auto"/>
                            <w:right w:val="none" w:sz="0" w:space="0" w:color="auto"/>
                          </w:divBdr>
                          <w:divsChild>
                            <w:div w:id="16819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453844">
      <w:bodyDiv w:val="1"/>
      <w:marLeft w:val="0"/>
      <w:marRight w:val="0"/>
      <w:marTop w:val="0"/>
      <w:marBottom w:val="0"/>
      <w:divBdr>
        <w:top w:val="none" w:sz="0" w:space="0" w:color="auto"/>
        <w:left w:val="none" w:sz="0" w:space="0" w:color="auto"/>
        <w:bottom w:val="none" w:sz="0" w:space="0" w:color="auto"/>
        <w:right w:val="none" w:sz="0" w:space="0" w:color="auto"/>
      </w:divBdr>
      <w:divsChild>
        <w:div w:id="1896381890">
          <w:marLeft w:val="0"/>
          <w:marRight w:val="0"/>
          <w:marTop w:val="0"/>
          <w:marBottom w:val="0"/>
          <w:divBdr>
            <w:top w:val="none" w:sz="0" w:space="0" w:color="auto"/>
            <w:left w:val="none" w:sz="0" w:space="0" w:color="auto"/>
            <w:bottom w:val="none" w:sz="0" w:space="0" w:color="auto"/>
            <w:right w:val="none" w:sz="0" w:space="0" w:color="auto"/>
          </w:divBdr>
          <w:divsChild>
            <w:div w:id="1049648364">
              <w:marLeft w:val="0"/>
              <w:marRight w:val="0"/>
              <w:marTop w:val="0"/>
              <w:marBottom w:val="0"/>
              <w:divBdr>
                <w:top w:val="none" w:sz="0" w:space="0" w:color="auto"/>
                <w:left w:val="none" w:sz="0" w:space="0" w:color="auto"/>
                <w:bottom w:val="none" w:sz="0" w:space="0" w:color="auto"/>
                <w:right w:val="none" w:sz="0" w:space="0" w:color="auto"/>
              </w:divBdr>
              <w:divsChild>
                <w:div w:id="1650094630">
                  <w:marLeft w:val="0"/>
                  <w:marRight w:val="0"/>
                  <w:marTop w:val="0"/>
                  <w:marBottom w:val="0"/>
                  <w:divBdr>
                    <w:top w:val="none" w:sz="0" w:space="0" w:color="auto"/>
                    <w:left w:val="none" w:sz="0" w:space="0" w:color="auto"/>
                    <w:bottom w:val="none" w:sz="0" w:space="0" w:color="auto"/>
                    <w:right w:val="none" w:sz="0" w:space="0" w:color="auto"/>
                  </w:divBdr>
                  <w:divsChild>
                    <w:div w:id="13935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568383">
      <w:bodyDiv w:val="1"/>
      <w:marLeft w:val="0"/>
      <w:marRight w:val="0"/>
      <w:marTop w:val="0"/>
      <w:marBottom w:val="0"/>
      <w:divBdr>
        <w:top w:val="none" w:sz="0" w:space="0" w:color="auto"/>
        <w:left w:val="none" w:sz="0" w:space="0" w:color="auto"/>
        <w:bottom w:val="none" w:sz="0" w:space="0" w:color="auto"/>
        <w:right w:val="none" w:sz="0" w:space="0" w:color="auto"/>
      </w:divBdr>
    </w:div>
    <w:div w:id="822043012">
      <w:bodyDiv w:val="1"/>
      <w:marLeft w:val="0"/>
      <w:marRight w:val="0"/>
      <w:marTop w:val="0"/>
      <w:marBottom w:val="0"/>
      <w:divBdr>
        <w:top w:val="none" w:sz="0" w:space="0" w:color="auto"/>
        <w:left w:val="none" w:sz="0" w:space="0" w:color="auto"/>
        <w:bottom w:val="none" w:sz="0" w:space="0" w:color="auto"/>
        <w:right w:val="none" w:sz="0" w:space="0" w:color="auto"/>
      </w:divBdr>
      <w:divsChild>
        <w:div w:id="1860392817">
          <w:marLeft w:val="0"/>
          <w:marRight w:val="0"/>
          <w:marTop w:val="0"/>
          <w:marBottom w:val="0"/>
          <w:divBdr>
            <w:top w:val="none" w:sz="0" w:space="0" w:color="auto"/>
            <w:left w:val="none" w:sz="0" w:space="0" w:color="auto"/>
            <w:bottom w:val="none" w:sz="0" w:space="0" w:color="auto"/>
            <w:right w:val="none" w:sz="0" w:space="0" w:color="auto"/>
          </w:divBdr>
          <w:divsChild>
            <w:div w:id="498929287">
              <w:marLeft w:val="225"/>
              <w:marRight w:val="225"/>
              <w:marTop w:val="0"/>
              <w:marBottom w:val="0"/>
              <w:divBdr>
                <w:top w:val="none" w:sz="0" w:space="0" w:color="auto"/>
                <w:left w:val="none" w:sz="0" w:space="0" w:color="auto"/>
                <w:bottom w:val="none" w:sz="0" w:space="0" w:color="auto"/>
                <w:right w:val="none" w:sz="0" w:space="0" w:color="auto"/>
              </w:divBdr>
              <w:divsChild>
                <w:div w:id="790322610">
                  <w:marLeft w:val="0"/>
                  <w:marRight w:val="0"/>
                  <w:marTop w:val="120"/>
                  <w:marBottom w:val="0"/>
                  <w:divBdr>
                    <w:top w:val="none" w:sz="0" w:space="0" w:color="auto"/>
                    <w:left w:val="none" w:sz="0" w:space="0" w:color="auto"/>
                    <w:bottom w:val="none" w:sz="0" w:space="0" w:color="auto"/>
                    <w:right w:val="none" w:sz="0" w:space="0" w:color="auto"/>
                  </w:divBdr>
                  <w:divsChild>
                    <w:div w:id="1521115711">
                      <w:marLeft w:val="135"/>
                      <w:marRight w:val="0"/>
                      <w:marTop w:val="0"/>
                      <w:marBottom w:val="0"/>
                      <w:divBdr>
                        <w:top w:val="none" w:sz="0" w:space="0" w:color="auto"/>
                        <w:left w:val="none" w:sz="0" w:space="0" w:color="auto"/>
                        <w:bottom w:val="none" w:sz="0" w:space="0" w:color="auto"/>
                        <w:right w:val="none" w:sz="0" w:space="0" w:color="auto"/>
                      </w:divBdr>
                      <w:divsChild>
                        <w:div w:id="1884368698">
                          <w:marLeft w:val="0"/>
                          <w:marRight w:val="0"/>
                          <w:marTop w:val="0"/>
                          <w:marBottom w:val="150"/>
                          <w:divBdr>
                            <w:top w:val="none" w:sz="0" w:space="0" w:color="auto"/>
                            <w:left w:val="none" w:sz="0" w:space="0" w:color="auto"/>
                            <w:bottom w:val="none" w:sz="0" w:space="0" w:color="auto"/>
                            <w:right w:val="none" w:sz="0" w:space="0" w:color="auto"/>
                          </w:divBdr>
                          <w:divsChild>
                            <w:div w:id="3404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399637">
      <w:bodyDiv w:val="1"/>
      <w:marLeft w:val="0"/>
      <w:marRight w:val="0"/>
      <w:marTop w:val="0"/>
      <w:marBottom w:val="0"/>
      <w:divBdr>
        <w:top w:val="none" w:sz="0" w:space="0" w:color="auto"/>
        <w:left w:val="none" w:sz="0" w:space="0" w:color="auto"/>
        <w:bottom w:val="none" w:sz="0" w:space="0" w:color="auto"/>
        <w:right w:val="none" w:sz="0" w:space="0" w:color="auto"/>
      </w:divBdr>
    </w:div>
    <w:div w:id="829292999">
      <w:bodyDiv w:val="1"/>
      <w:marLeft w:val="0"/>
      <w:marRight w:val="0"/>
      <w:marTop w:val="0"/>
      <w:marBottom w:val="0"/>
      <w:divBdr>
        <w:top w:val="none" w:sz="0" w:space="0" w:color="auto"/>
        <w:left w:val="none" w:sz="0" w:space="0" w:color="auto"/>
        <w:bottom w:val="none" w:sz="0" w:space="0" w:color="auto"/>
        <w:right w:val="none" w:sz="0" w:space="0" w:color="auto"/>
      </w:divBdr>
    </w:div>
    <w:div w:id="833036728">
      <w:bodyDiv w:val="1"/>
      <w:marLeft w:val="0"/>
      <w:marRight w:val="0"/>
      <w:marTop w:val="0"/>
      <w:marBottom w:val="0"/>
      <w:divBdr>
        <w:top w:val="none" w:sz="0" w:space="0" w:color="auto"/>
        <w:left w:val="none" w:sz="0" w:space="0" w:color="auto"/>
        <w:bottom w:val="none" w:sz="0" w:space="0" w:color="auto"/>
        <w:right w:val="none" w:sz="0" w:space="0" w:color="auto"/>
      </w:divBdr>
      <w:divsChild>
        <w:div w:id="1305281024">
          <w:marLeft w:val="0"/>
          <w:marRight w:val="0"/>
          <w:marTop w:val="0"/>
          <w:marBottom w:val="0"/>
          <w:divBdr>
            <w:top w:val="none" w:sz="0" w:space="0" w:color="auto"/>
            <w:left w:val="none" w:sz="0" w:space="0" w:color="auto"/>
            <w:bottom w:val="none" w:sz="0" w:space="0" w:color="auto"/>
            <w:right w:val="none" w:sz="0" w:space="0" w:color="auto"/>
          </w:divBdr>
          <w:divsChild>
            <w:div w:id="1381318789">
              <w:marLeft w:val="0"/>
              <w:marRight w:val="0"/>
              <w:marTop w:val="0"/>
              <w:marBottom w:val="0"/>
              <w:divBdr>
                <w:top w:val="none" w:sz="0" w:space="0" w:color="auto"/>
                <w:left w:val="none" w:sz="0" w:space="0" w:color="auto"/>
                <w:bottom w:val="none" w:sz="0" w:space="0" w:color="auto"/>
                <w:right w:val="none" w:sz="0" w:space="0" w:color="auto"/>
              </w:divBdr>
              <w:divsChild>
                <w:div w:id="511536001">
                  <w:marLeft w:val="0"/>
                  <w:marRight w:val="0"/>
                  <w:marTop w:val="0"/>
                  <w:marBottom w:val="0"/>
                  <w:divBdr>
                    <w:top w:val="none" w:sz="0" w:space="0" w:color="auto"/>
                    <w:left w:val="none" w:sz="0" w:space="0" w:color="auto"/>
                    <w:bottom w:val="none" w:sz="0" w:space="0" w:color="auto"/>
                    <w:right w:val="none" w:sz="0" w:space="0" w:color="auto"/>
                  </w:divBdr>
                  <w:divsChild>
                    <w:div w:id="713776682">
                      <w:marLeft w:val="0"/>
                      <w:marRight w:val="0"/>
                      <w:marTop w:val="0"/>
                      <w:marBottom w:val="0"/>
                      <w:divBdr>
                        <w:top w:val="none" w:sz="0" w:space="0" w:color="auto"/>
                        <w:left w:val="none" w:sz="0" w:space="0" w:color="auto"/>
                        <w:bottom w:val="none" w:sz="0" w:space="0" w:color="auto"/>
                        <w:right w:val="none" w:sz="0" w:space="0" w:color="auto"/>
                      </w:divBdr>
                      <w:divsChild>
                        <w:div w:id="1477992933">
                          <w:marLeft w:val="0"/>
                          <w:marRight w:val="0"/>
                          <w:marTop w:val="0"/>
                          <w:marBottom w:val="0"/>
                          <w:divBdr>
                            <w:top w:val="none" w:sz="0" w:space="0" w:color="auto"/>
                            <w:left w:val="none" w:sz="0" w:space="0" w:color="auto"/>
                            <w:bottom w:val="none" w:sz="0" w:space="0" w:color="auto"/>
                            <w:right w:val="none" w:sz="0" w:space="0" w:color="auto"/>
                          </w:divBdr>
                          <w:divsChild>
                            <w:div w:id="2085907502">
                              <w:marLeft w:val="0"/>
                              <w:marRight w:val="0"/>
                              <w:marTop w:val="0"/>
                              <w:marBottom w:val="0"/>
                              <w:divBdr>
                                <w:top w:val="none" w:sz="0" w:space="0" w:color="auto"/>
                                <w:left w:val="none" w:sz="0" w:space="0" w:color="auto"/>
                                <w:bottom w:val="none" w:sz="0" w:space="0" w:color="auto"/>
                                <w:right w:val="none" w:sz="0" w:space="0" w:color="auto"/>
                              </w:divBdr>
                              <w:divsChild>
                                <w:div w:id="1659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939189">
      <w:bodyDiv w:val="1"/>
      <w:marLeft w:val="0"/>
      <w:marRight w:val="0"/>
      <w:marTop w:val="0"/>
      <w:marBottom w:val="0"/>
      <w:divBdr>
        <w:top w:val="none" w:sz="0" w:space="0" w:color="auto"/>
        <w:left w:val="none" w:sz="0" w:space="0" w:color="auto"/>
        <w:bottom w:val="none" w:sz="0" w:space="0" w:color="auto"/>
        <w:right w:val="none" w:sz="0" w:space="0" w:color="auto"/>
      </w:divBdr>
      <w:divsChild>
        <w:div w:id="318966919">
          <w:marLeft w:val="0"/>
          <w:marRight w:val="0"/>
          <w:marTop w:val="0"/>
          <w:marBottom w:val="0"/>
          <w:divBdr>
            <w:top w:val="none" w:sz="0" w:space="0" w:color="auto"/>
            <w:left w:val="none" w:sz="0" w:space="0" w:color="auto"/>
            <w:bottom w:val="none" w:sz="0" w:space="0" w:color="auto"/>
            <w:right w:val="none" w:sz="0" w:space="0" w:color="auto"/>
          </w:divBdr>
        </w:div>
      </w:divsChild>
    </w:div>
    <w:div w:id="863834234">
      <w:bodyDiv w:val="1"/>
      <w:marLeft w:val="0"/>
      <w:marRight w:val="0"/>
      <w:marTop w:val="0"/>
      <w:marBottom w:val="0"/>
      <w:divBdr>
        <w:top w:val="none" w:sz="0" w:space="0" w:color="auto"/>
        <w:left w:val="none" w:sz="0" w:space="0" w:color="auto"/>
        <w:bottom w:val="none" w:sz="0" w:space="0" w:color="auto"/>
        <w:right w:val="none" w:sz="0" w:space="0" w:color="auto"/>
      </w:divBdr>
    </w:div>
    <w:div w:id="890380707">
      <w:bodyDiv w:val="1"/>
      <w:marLeft w:val="0"/>
      <w:marRight w:val="0"/>
      <w:marTop w:val="0"/>
      <w:marBottom w:val="0"/>
      <w:divBdr>
        <w:top w:val="none" w:sz="0" w:space="0" w:color="auto"/>
        <w:left w:val="none" w:sz="0" w:space="0" w:color="auto"/>
        <w:bottom w:val="none" w:sz="0" w:space="0" w:color="auto"/>
        <w:right w:val="none" w:sz="0" w:space="0" w:color="auto"/>
      </w:divBdr>
      <w:divsChild>
        <w:div w:id="129829110">
          <w:marLeft w:val="0"/>
          <w:marRight w:val="0"/>
          <w:marTop w:val="0"/>
          <w:marBottom w:val="0"/>
          <w:divBdr>
            <w:top w:val="none" w:sz="0" w:space="0" w:color="auto"/>
            <w:left w:val="none" w:sz="0" w:space="0" w:color="auto"/>
            <w:bottom w:val="none" w:sz="0" w:space="0" w:color="auto"/>
            <w:right w:val="none" w:sz="0" w:space="0" w:color="auto"/>
          </w:divBdr>
        </w:div>
        <w:div w:id="887692066">
          <w:marLeft w:val="0"/>
          <w:marRight w:val="0"/>
          <w:marTop w:val="0"/>
          <w:marBottom w:val="0"/>
          <w:divBdr>
            <w:top w:val="none" w:sz="0" w:space="0" w:color="auto"/>
            <w:left w:val="none" w:sz="0" w:space="0" w:color="auto"/>
            <w:bottom w:val="none" w:sz="0" w:space="0" w:color="auto"/>
            <w:right w:val="none" w:sz="0" w:space="0" w:color="auto"/>
          </w:divBdr>
        </w:div>
        <w:div w:id="929895967">
          <w:marLeft w:val="0"/>
          <w:marRight w:val="0"/>
          <w:marTop w:val="0"/>
          <w:marBottom w:val="0"/>
          <w:divBdr>
            <w:top w:val="none" w:sz="0" w:space="0" w:color="auto"/>
            <w:left w:val="none" w:sz="0" w:space="0" w:color="auto"/>
            <w:bottom w:val="none" w:sz="0" w:space="0" w:color="auto"/>
            <w:right w:val="none" w:sz="0" w:space="0" w:color="auto"/>
          </w:divBdr>
        </w:div>
        <w:div w:id="1122729469">
          <w:marLeft w:val="0"/>
          <w:marRight w:val="0"/>
          <w:marTop w:val="0"/>
          <w:marBottom w:val="0"/>
          <w:divBdr>
            <w:top w:val="none" w:sz="0" w:space="0" w:color="auto"/>
            <w:left w:val="none" w:sz="0" w:space="0" w:color="auto"/>
            <w:bottom w:val="none" w:sz="0" w:space="0" w:color="auto"/>
            <w:right w:val="none" w:sz="0" w:space="0" w:color="auto"/>
          </w:divBdr>
        </w:div>
        <w:div w:id="1160005819">
          <w:marLeft w:val="0"/>
          <w:marRight w:val="0"/>
          <w:marTop w:val="0"/>
          <w:marBottom w:val="0"/>
          <w:divBdr>
            <w:top w:val="none" w:sz="0" w:space="0" w:color="auto"/>
            <w:left w:val="none" w:sz="0" w:space="0" w:color="auto"/>
            <w:bottom w:val="none" w:sz="0" w:space="0" w:color="auto"/>
            <w:right w:val="none" w:sz="0" w:space="0" w:color="auto"/>
          </w:divBdr>
        </w:div>
        <w:div w:id="1296255156">
          <w:marLeft w:val="0"/>
          <w:marRight w:val="0"/>
          <w:marTop w:val="0"/>
          <w:marBottom w:val="0"/>
          <w:divBdr>
            <w:top w:val="none" w:sz="0" w:space="0" w:color="auto"/>
            <w:left w:val="none" w:sz="0" w:space="0" w:color="auto"/>
            <w:bottom w:val="none" w:sz="0" w:space="0" w:color="auto"/>
            <w:right w:val="none" w:sz="0" w:space="0" w:color="auto"/>
          </w:divBdr>
        </w:div>
        <w:div w:id="1855917395">
          <w:marLeft w:val="0"/>
          <w:marRight w:val="0"/>
          <w:marTop w:val="0"/>
          <w:marBottom w:val="0"/>
          <w:divBdr>
            <w:top w:val="none" w:sz="0" w:space="0" w:color="auto"/>
            <w:left w:val="none" w:sz="0" w:space="0" w:color="auto"/>
            <w:bottom w:val="none" w:sz="0" w:space="0" w:color="auto"/>
            <w:right w:val="none" w:sz="0" w:space="0" w:color="auto"/>
          </w:divBdr>
        </w:div>
        <w:div w:id="1912956800">
          <w:marLeft w:val="0"/>
          <w:marRight w:val="0"/>
          <w:marTop w:val="0"/>
          <w:marBottom w:val="0"/>
          <w:divBdr>
            <w:top w:val="none" w:sz="0" w:space="0" w:color="auto"/>
            <w:left w:val="none" w:sz="0" w:space="0" w:color="auto"/>
            <w:bottom w:val="none" w:sz="0" w:space="0" w:color="auto"/>
            <w:right w:val="none" w:sz="0" w:space="0" w:color="auto"/>
          </w:divBdr>
        </w:div>
      </w:divsChild>
    </w:div>
    <w:div w:id="919289912">
      <w:bodyDiv w:val="1"/>
      <w:marLeft w:val="0"/>
      <w:marRight w:val="0"/>
      <w:marTop w:val="0"/>
      <w:marBottom w:val="0"/>
      <w:divBdr>
        <w:top w:val="none" w:sz="0" w:space="0" w:color="auto"/>
        <w:left w:val="none" w:sz="0" w:space="0" w:color="auto"/>
        <w:bottom w:val="none" w:sz="0" w:space="0" w:color="auto"/>
        <w:right w:val="none" w:sz="0" w:space="0" w:color="auto"/>
      </w:divBdr>
      <w:divsChild>
        <w:div w:id="1687436220">
          <w:marLeft w:val="0"/>
          <w:marRight w:val="0"/>
          <w:marTop w:val="0"/>
          <w:marBottom w:val="0"/>
          <w:divBdr>
            <w:top w:val="none" w:sz="0" w:space="0" w:color="auto"/>
            <w:left w:val="none" w:sz="0" w:space="0" w:color="auto"/>
            <w:bottom w:val="none" w:sz="0" w:space="0" w:color="auto"/>
            <w:right w:val="none" w:sz="0" w:space="0" w:color="auto"/>
          </w:divBdr>
          <w:divsChild>
            <w:div w:id="631906973">
              <w:marLeft w:val="0"/>
              <w:marRight w:val="0"/>
              <w:marTop w:val="0"/>
              <w:marBottom w:val="0"/>
              <w:divBdr>
                <w:top w:val="none" w:sz="0" w:space="0" w:color="auto"/>
                <w:left w:val="none" w:sz="0" w:space="0" w:color="auto"/>
                <w:bottom w:val="none" w:sz="0" w:space="0" w:color="auto"/>
                <w:right w:val="none" w:sz="0" w:space="0" w:color="auto"/>
              </w:divBdr>
            </w:div>
            <w:div w:id="205010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29752">
      <w:bodyDiv w:val="1"/>
      <w:marLeft w:val="0"/>
      <w:marRight w:val="0"/>
      <w:marTop w:val="0"/>
      <w:marBottom w:val="0"/>
      <w:divBdr>
        <w:top w:val="none" w:sz="0" w:space="0" w:color="auto"/>
        <w:left w:val="none" w:sz="0" w:space="0" w:color="auto"/>
        <w:bottom w:val="none" w:sz="0" w:space="0" w:color="auto"/>
        <w:right w:val="none" w:sz="0" w:space="0" w:color="auto"/>
      </w:divBdr>
    </w:div>
    <w:div w:id="952397754">
      <w:bodyDiv w:val="1"/>
      <w:marLeft w:val="0"/>
      <w:marRight w:val="0"/>
      <w:marTop w:val="0"/>
      <w:marBottom w:val="0"/>
      <w:divBdr>
        <w:top w:val="none" w:sz="0" w:space="0" w:color="auto"/>
        <w:left w:val="none" w:sz="0" w:space="0" w:color="auto"/>
        <w:bottom w:val="none" w:sz="0" w:space="0" w:color="auto"/>
        <w:right w:val="none" w:sz="0" w:space="0" w:color="auto"/>
      </w:divBdr>
    </w:div>
    <w:div w:id="960572607">
      <w:bodyDiv w:val="1"/>
      <w:marLeft w:val="0"/>
      <w:marRight w:val="0"/>
      <w:marTop w:val="0"/>
      <w:marBottom w:val="0"/>
      <w:divBdr>
        <w:top w:val="none" w:sz="0" w:space="0" w:color="auto"/>
        <w:left w:val="none" w:sz="0" w:space="0" w:color="auto"/>
        <w:bottom w:val="none" w:sz="0" w:space="0" w:color="auto"/>
        <w:right w:val="none" w:sz="0" w:space="0" w:color="auto"/>
      </w:divBdr>
    </w:div>
    <w:div w:id="1004044255">
      <w:bodyDiv w:val="1"/>
      <w:marLeft w:val="0"/>
      <w:marRight w:val="0"/>
      <w:marTop w:val="0"/>
      <w:marBottom w:val="0"/>
      <w:divBdr>
        <w:top w:val="none" w:sz="0" w:space="0" w:color="auto"/>
        <w:left w:val="none" w:sz="0" w:space="0" w:color="auto"/>
        <w:bottom w:val="none" w:sz="0" w:space="0" w:color="auto"/>
        <w:right w:val="none" w:sz="0" w:space="0" w:color="auto"/>
      </w:divBdr>
      <w:divsChild>
        <w:div w:id="32088630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7934953">
              <w:marLeft w:val="0"/>
              <w:marRight w:val="0"/>
              <w:marTop w:val="0"/>
              <w:marBottom w:val="0"/>
              <w:divBdr>
                <w:top w:val="none" w:sz="0" w:space="0" w:color="auto"/>
                <w:left w:val="none" w:sz="0" w:space="0" w:color="auto"/>
                <w:bottom w:val="none" w:sz="0" w:space="0" w:color="auto"/>
                <w:right w:val="none" w:sz="0" w:space="0" w:color="auto"/>
              </w:divBdr>
            </w:div>
            <w:div w:id="685789407">
              <w:marLeft w:val="0"/>
              <w:marRight w:val="0"/>
              <w:marTop w:val="0"/>
              <w:marBottom w:val="0"/>
              <w:divBdr>
                <w:top w:val="none" w:sz="0" w:space="0" w:color="auto"/>
                <w:left w:val="none" w:sz="0" w:space="0" w:color="auto"/>
                <w:bottom w:val="none" w:sz="0" w:space="0" w:color="auto"/>
                <w:right w:val="none" w:sz="0" w:space="0" w:color="auto"/>
              </w:divBdr>
            </w:div>
            <w:div w:id="920022687">
              <w:marLeft w:val="0"/>
              <w:marRight w:val="0"/>
              <w:marTop w:val="0"/>
              <w:marBottom w:val="0"/>
              <w:divBdr>
                <w:top w:val="none" w:sz="0" w:space="0" w:color="auto"/>
                <w:left w:val="none" w:sz="0" w:space="0" w:color="auto"/>
                <w:bottom w:val="none" w:sz="0" w:space="0" w:color="auto"/>
                <w:right w:val="none" w:sz="0" w:space="0" w:color="auto"/>
              </w:divBdr>
            </w:div>
            <w:div w:id="1844130255">
              <w:marLeft w:val="0"/>
              <w:marRight w:val="0"/>
              <w:marTop w:val="0"/>
              <w:marBottom w:val="0"/>
              <w:divBdr>
                <w:top w:val="none" w:sz="0" w:space="0" w:color="auto"/>
                <w:left w:val="none" w:sz="0" w:space="0" w:color="auto"/>
                <w:bottom w:val="none" w:sz="0" w:space="0" w:color="auto"/>
                <w:right w:val="none" w:sz="0" w:space="0" w:color="auto"/>
              </w:divBdr>
            </w:div>
            <w:div w:id="192040619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823695">
                  <w:marLeft w:val="0"/>
                  <w:marRight w:val="0"/>
                  <w:marTop w:val="0"/>
                  <w:marBottom w:val="0"/>
                  <w:divBdr>
                    <w:top w:val="none" w:sz="0" w:space="0" w:color="auto"/>
                    <w:left w:val="none" w:sz="0" w:space="0" w:color="auto"/>
                    <w:bottom w:val="none" w:sz="0" w:space="0" w:color="auto"/>
                    <w:right w:val="none" w:sz="0" w:space="0" w:color="auto"/>
                  </w:divBdr>
                </w:div>
                <w:div w:id="300379059">
                  <w:marLeft w:val="0"/>
                  <w:marRight w:val="0"/>
                  <w:marTop w:val="0"/>
                  <w:marBottom w:val="0"/>
                  <w:divBdr>
                    <w:top w:val="none" w:sz="0" w:space="0" w:color="auto"/>
                    <w:left w:val="none" w:sz="0" w:space="0" w:color="auto"/>
                    <w:bottom w:val="none" w:sz="0" w:space="0" w:color="auto"/>
                    <w:right w:val="none" w:sz="0" w:space="0" w:color="auto"/>
                  </w:divBdr>
                </w:div>
                <w:div w:id="910122454">
                  <w:marLeft w:val="0"/>
                  <w:marRight w:val="0"/>
                  <w:marTop w:val="0"/>
                  <w:marBottom w:val="0"/>
                  <w:divBdr>
                    <w:top w:val="none" w:sz="0" w:space="0" w:color="auto"/>
                    <w:left w:val="none" w:sz="0" w:space="0" w:color="auto"/>
                    <w:bottom w:val="none" w:sz="0" w:space="0" w:color="auto"/>
                    <w:right w:val="none" w:sz="0" w:space="0" w:color="auto"/>
                  </w:divBdr>
                </w:div>
                <w:div w:id="1268077047">
                  <w:marLeft w:val="0"/>
                  <w:marRight w:val="0"/>
                  <w:marTop w:val="0"/>
                  <w:marBottom w:val="0"/>
                  <w:divBdr>
                    <w:top w:val="none" w:sz="0" w:space="0" w:color="auto"/>
                    <w:left w:val="none" w:sz="0" w:space="0" w:color="auto"/>
                    <w:bottom w:val="none" w:sz="0" w:space="0" w:color="auto"/>
                    <w:right w:val="none" w:sz="0" w:space="0" w:color="auto"/>
                  </w:divBdr>
                </w:div>
                <w:div w:id="1507015534">
                  <w:marLeft w:val="0"/>
                  <w:marRight w:val="0"/>
                  <w:marTop w:val="0"/>
                  <w:marBottom w:val="0"/>
                  <w:divBdr>
                    <w:top w:val="none" w:sz="0" w:space="0" w:color="auto"/>
                    <w:left w:val="none" w:sz="0" w:space="0" w:color="auto"/>
                    <w:bottom w:val="none" w:sz="0" w:space="0" w:color="auto"/>
                    <w:right w:val="none" w:sz="0" w:space="0" w:color="auto"/>
                  </w:divBdr>
                </w:div>
                <w:div w:id="1618095967">
                  <w:marLeft w:val="0"/>
                  <w:marRight w:val="0"/>
                  <w:marTop w:val="0"/>
                  <w:marBottom w:val="0"/>
                  <w:divBdr>
                    <w:top w:val="none" w:sz="0" w:space="0" w:color="auto"/>
                    <w:left w:val="none" w:sz="0" w:space="0" w:color="auto"/>
                    <w:bottom w:val="none" w:sz="0" w:space="0" w:color="auto"/>
                    <w:right w:val="none" w:sz="0" w:space="0" w:color="auto"/>
                  </w:divBdr>
                </w:div>
                <w:div w:id="1674532785">
                  <w:marLeft w:val="0"/>
                  <w:marRight w:val="0"/>
                  <w:marTop w:val="0"/>
                  <w:marBottom w:val="0"/>
                  <w:divBdr>
                    <w:top w:val="none" w:sz="0" w:space="0" w:color="auto"/>
                    <w:left w:val="none" w:sz="0" w:space="0" w:color="auto"/>
                    <w:bottom w:val="none" w:sz="0" w:space="0" w:color="auto"/>
                    <w:right w:val="none" w:sz="0" w:space="0" w:color="auto"/>
                  </w:divBdr>
                </w:div>
                <w:div w:id="1920946680">
                  <w:marLeft w:val="0"/>
                  <w:marRight w:val="0"/>
                  <w:marTop w:val="0"/>
                  <w:marBottom w:val="0"/>
                  <w:divBdr>
                    <w:top w:val="none" w:sz="0" w:space="0" w:color="auto"/>
                    <w:left w:val="none" w:sz="0" w:space="0" w:color="auto"/>
                    <w:bottom w:val="none" w:sz="0" w:space="0" w:color="auto"/>
                    <w:right w:val="none" w:sz="0" w:space="0" w:color="auto"/>
                  </w:divBdr>
                </w:div>
              </w:divsChild>
            </w:div>
            <w:div w:id="19893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96639">
      <w:bodyDiv w:val="1"/>
      <w:marLeft w:val="0"/>
      <w:marRight w:val="0"/>
      <w:marTop w:val="0"/>
      <w:marBottom w:val="0"/>
      <w:divBdr>
        <w:top w:val="none" w:sz="0" w:space="0" w:color="auto"/>
        <w:left w:val="none" w:sz="0" w:space="0" w:color="auto"/>
        <w:bottom w:val="none" w:sz="0" w:space="0" w:color="auto"/>
        <w:right w:val="none" w:sz="0" w:space="0" w:color="auto"/>
      </w:divBdr>
      <w:divsChild>
        <w:div w:id="1636445686">
          <w:marLeft w:val="0"/>
          <w:marRight w:val="0"/>
          <w:marTop w:val="0"/>
          <w:marBottom w:val="0"/>
          <w:divBdr>
            <w:top w:val="none" w:sz="0" w:space="0" w:color="auto"/>
            <w:left w:val="none" w:sz="0" w:space="0" w:color="auto"/>
            <w:bottom w:val="none" w:sz="0" w:space="0" w:color="auto"/>
            <w:right w:val="none" w:sz="0" w:space="0" w:color="auto"/>
          </w:divBdr>
          <w:divsChild>
            <w:div w:id="545414236">
              <w:marLeft w:val="0"/>
              <w:marRight w:val="0"/>
              <w:marTop w:val="0"/>
              <w:marBottom w:val="0"/>
              <w:divBdr>
                <w:top w:val="none" w:sz="0" w:space="0" w:color="auto"/>
                <w:left w:val="none" w:sz="0" w:space="0" w:color="auto"/>
                <w:bottom w:val="none" w:sz="0" w:space="0" w:color="auto"/>
                <w:right w:val="none" w:sz="0" w:space="0" w:color="auto"/>
              </w:divBdr>
            </w:div>
            <w:div w:id="17410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80894">
      <w:bodyDiv w:val="1"/>
      <w:marLeft w:val="0"/>
      <w:marRight w:val="0"/>
      <w:marTop w:val="0"/>
      <w:marBottom w:val="0"/>
      <w:divBdr>
        <w:top w:val="none" w:sz="0" w:space="0" w:color="auto"/>
        <w:left w:val="none" w:sz="0" w:space="0" w:color="auto"/>
        <w:bottom w:val="none" w:sz="0" w:space="0" w:color="auto"/>
        <w:right w:val="none" w:sz="0" w:space="0" w:color="auto"/>
      </w:divBdr>
      <w:divsChild>
        <w:div w:id="1142501127">
          <w:marLeft w:val="0"/>
          <w:marRight w:val="0"/>
          <w:marTop w:val="0"/>
          <w:marBottom w:val="0"/>
          <w:divBdr>
            <w:top w:val="none" w:sz="0" w:space="0" w:color="auto"/>
            <w:left w:val="none" w:sz="0" w:space="0" w:color="auto"/>
            <w:bottom w:val="none" w:sz="0" w:space="0" w:color="auto"/>
            <w:right w:val="none" w:sz="0" w:space="0" w:color="auto"/>
          </w:divBdr>
          <w:divsChild>
            <w:div w:id="1261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6542">
      <w:bodyDiv w:val="1"/>
      <w:marLeft w:val="0"/>
      <w:marRight w:val="0"/>
      <w:marTop w:val="0"/>
      <w:marBottom w:val="0"/>
      <w:divBdr>
        <w:top w:val="none" w:sz="0" w:space="0" w:color="auto"/>
        <w:left w:val="none" w:sz="0" w:space="0" w:color="auto"/>
        <w:bottom w:val="none" w:sz="0" w:space="0" w:color="auto"/>
        <w:right w:val="none" w:sz="0" w:space="0" w:color="auto"/>
      </w:divBdr>
    </w:div>
    <w:div w:id="1079056774">
      <w:bodyDiv w:val="1"/>
      <w:marLeft w:val="0"/>
      <w:marRight w:val="0"/>
      <w:marTop w:val="0"/>
      <w:marBottom w:val="0"/>
      <w:divBdr>
        <w:top w:val="none" w:sz="0" w:space="0" w:color="auto"/>
        <w:left w:val="none" w:sz="0" w:space="0" w:color="auto"/>
        <w:bottom w:val="none" w:sz="0" w:space="0" w:color="auto"/>
        <w:right w:val="none" w:sz="0" w:space="0" w:color="auto"/>
      </w:divBdr>
      <w:divsChild>
        <w:div w:id="2629477">
          <w:marLeft w:val="1901"/>
          <w:marRight w:val="0"/>
          <w:marTop w:val="130"/>
          <w:marBottom w:val="0"/>
          <w:divBdr>
            <w:top w:val="none" w:sz="0" w:space="0" w:color="auto"/>
            <w:left w:val="none" w:sz="0" w:space="0" w:color="auto"/>
            <w:bottom w:val="none" w:sz="0" w:space="0" w:color="auto"/>
            <w:right w:val="none" w:sz="0" w:space="0" w:color="auto"/>
          </w:divBdr>
        </w:div>
        <w:div w:id="1786925100">
          <w:marLeft w:val="1901"/>
          <w:marRight w:val="0"/>
          <w:marTop w:val="130"/>
          <w:marBottom w:val="0"/>
          <w:divBdr>
            <w:top w:val="none" w:sz="0" w:space="0" w:color="auto"/>
            <w:left w:val="none" w:sz="0" w:space="0" w:color="auto"/>
            <w:bottom w:val="none" w:sz="0" w:space="0" w:color="auto"/>
            <w:right w:val="none" w:sz="0" w:space="0" w:color="auto"/>
          </w:divBdr>
        </w:div>
        <w:div w:id="976447820">
          <w:marLeft w:val="1901"/>
          <w:marRight w:val="0"/>
          <w:marTop w:val="130"/>
          <w:marBottom w:val="0"/>
          <w:divBdr>
            <w:top w:val="none" w:sz="0" w:space="0" w:color="auto"/>
            <w:left w:val="none" w:sz="0" w:space="0" w:color="auto"/>
            <w:bottom w:val="none" w:sz="0" w:space="0" w:color="auto"/>
            <w:right w:val="none" w:sz="0" w:space="0" w:color="auto"/>
          </w:divBdr>
        </w:div>
      </w:divsChild>
    </w:div>
    <w:div w:id="1082215177">
      <w:bodyDiv w:val="1"/>
      <w:marLeft w:val="120"/>
      <w:marRight w:val="120"/>
      <w:marTop w:val="0"/>
      <w:marBottom w:val="0"/>
      <w:divBdr>
        <w:top w:val="none" w:sz="0" w:space="0" w:color="auto"/>
        <w:left w:val="none" w:sz="0" w:space="0" w:color="auto"/>
        <w:bottom w:val="none" w:sz="0" w:space="0" w:color="auto"/>
        <w:right w:val="none" w:sz="0" w:space="0" w:color="auto"/>
      </w:divBdr>
    </w:div>
    <w:div w:id="1088623410">
      <w:bodyDiv w:val="1"/>
      <w:marLeft w:val="0"/>
      <w:marRight w:val="0"/>
      <w:marTop w:val="0"/>
      <w:marBottom w:val="0"/>
      <w:divBdr>
        <w:top w:val="none" w:sz="0" w:space="0" w:color="auto"/>
        <w:left w:val="none" w:sz="0" w:space="0" w:color="auto"/>
        <w:bottom w:val="none" w:sz="0" w:space="0" w:color="auto"/>
        <w:right w:val="none" w:sz="0" w:space="0" w:color="auto"/>
      </w:divBdr>
      <w:divsChild>
        <w:div w:id="747582263">
          <w:marLeft w:val="734"/>
          <w:marRight w:val="0"/>
          <w:marTop w:val="115"/>
          <w:marBottom w:val="0"/>
          <w:divBdr>
            <w:top w:val="none" w:sz="0" w:space="0" w:color="auto"/>
            <w:left w:val="none" w:sz="0" w:space="0" w:color="auto"/>
            <w:bottom w:val="none" w:sz="0" w:space="0" w:color="auto"/>
            <w:right w:val="none" w:sz="0" w:space="0" w:color="auto"/>
          </w:divBdr>
        </w:div>
        <w:div w:id="1442534797">
          <w:marLeft w:val="1310"/>
          <w:marRight w:val="0"/>
          <w:marTop w:val="96"/>
          <w:marBottom w:val="0"/>
          <w:divBdr>
            <w:top w:val="none" w:sz="0" w:space="0" w:color="auto"/>
            <w:left w:val="none" w:sz="0" w:space="0" w:color="auto"/>
            <w:bottom w:val="none" w:sz="0" w:space="0" w:color="auto"/>
            <w:right w:val="none" w:sz="0" w:space="0" w:color="auto"/>
          </w:divBdr>
        </w:div>
        <w:div w:id="1528986572">
          <w:marLeft w:val="1310"/>
          <w:marRight w:val="0"/>
          <w:marTop w:val="96"/>
          <w:marBottom w:val="0"/>
          <w:divBdr>
            <w:top w:val="none" w:sz="0" w:space="0" w:color="auto"/>
            <w:left w:val="none" w:sz="0" w:space="0" w:color="auto"/>
            <w:bottom w:val="none" w:sz="0" w:space="0" w:color="auto"/>
            <w:right w:val="none" w:sz="0" w:space="0" w:color="auto"/>
          </w:divBdr>
        </w:div>
        <w:div w:id="264461485">
          <w:marLeft w:val="1310"/>
          <w:marRight w:val="0"/>
          <w:marTop w:val="96"/>
          <w:marBottom w:val="0"/>
          <w:divBdr>
            <w:top w:val="none" w:sz="0" w:space="0" w:color="auto"/>
            <w:left w:val="none" w:sz="0" w:space="0" w:color="auto"/>
            <w:bottom w:val="none" w:sz="0" w:space="0" w:color="auto"/>
            <w:right w:val="none" w:sz="0" w:space="0" w:color="auto"/>
          </w:divBdr>
        </w:div>
        <w:div w:id="1674650114">
          <w:marLeft w:val="1310"/>
          <w:marRight w:val="0"/>
          <w:marTop w:val="96"/>
          <w:marBottom w:val="0"/>
          <w:divBdr>
            <w:top w:val="none" w:sz="0" w:space="0" w:color="auto"/>
            <w:left w:val="none" w:sz="0" w:space="0" w:color="auto"/>
            <w:bottom w:val="none" w:sz="0" w:space="0" w:color="auto"/>
            <w:right w:val="none" w:sz="0" w:space="0" w:color="auto"/>
          </w:divBdr>
        </w:div>
      </w:divsChild>
    </w:div>
    <w:div w:id="1092165656">
      <w:bodyDiv w:val="1"/>
      <w:marLeft w:val="0"/>
      <w:marRight w:val="0"/>
      <w:marTop w:val="0"/>
      <w:marBottom w:val="0"/>
      <w:divBdr>
        <w:top w:val="none" w:sz="0" w:space="0" w:color="auto"/>
        <w:left w:val="none" w:sz="0" w:space="0" w:color="auto"/>
        <w:bottom w:val="none" w:sz="0" w:space="0" w:color="auto"/>
        <w:right w:val="none" w:sz="0" w:space="0" w:color="auto"/>
      </w:divBdr>
      <w:divsChild>
        <w:div w:id="1863547898">
          <w:marLeft w:val="0"/>
          <w:marRight w:val="0"/>
          <w:marTop w:val="0"/>
          <w:marBottom w:val="0"/>
          <w:divBdr>
            <w:top w:val="none" w:sz="0" w:space="0" w:color="auto"/>
            <w:left w:val="none" w:sz="0" w:space="0" w:color="auto"/>
            <w:bottom w:val="none" w:sz="0" w:space="0" w:color="auto"/>
            <w:right w:val="none" w:sz="0" w:space="0" w:color="auto"/>
          </w:divBdr>
          <w:divsChild>
            <w:div w:id="21108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13946">
      <w:bodyDiv w:val="1"/>
      <w:marLeft w:val="0"/>
      <w:marRight w:val="0"/>
      <w:marTop w:val="0"/>
      <w:marBottom w:val="0"/>
      <w:divBdr>
        <w:top w:val="none" w:sz="0" w:space="0" w:color="auto"/>
        <w:left w:val="none" w:sz="0" w:space="0" w:color="auto"/>
        <w:bottom w:val="none" w:sz="0" w:space="0" w:color="auto"/>
        <w:right w:val="none" w:sz="0" w:space="0" w:color="auto"/>
      </w:divBdr>
    </w:div>
    <w:div w:id="1096636278">
      <w:bodyDiv w:val="1"/>
      <w:marLeft w:val="0"/>
      <w:marRight w:val="0"/>
      <w:marTop w:val="0"/>
      <w:marBottom w:val="0"/>
      <w:divBdr>
        <w:top w:val="none" w:sz="0" w:space="0" w:color="auto"/>
        <w:left w:val="none" w:sz="0" w:space="0" w:color="auto"/>
        <w:bottom w:val="none" w:sz="0" w:space="0" w:color="auto"/>
        <w:right w:val="none" w:sz="0" w:space="0" w:color="auto"/>
      </w:divBdr>
    </w:div>
    <w:div w:id="1113286007">
      <w:bodyDiv w:val="1"/>
      <w:marLeft w:val="0"/>
      <w:marRight w:val="0"/>
      <w:marTop w:val="0"/>
      <w:marBottom w:val="0"/>
      <w:divBdr>
        <w:top w:val="none" w:sz="0" w:space="0" w:color="auto"/>
        <w:left w:val="none" w:sz="0" w:space="0" w:color="auto"/>
        <w:bottom w:val="none" w:sz="0" w:space="0" w:color="auto"/>
        <w:right w:val="none" w:sz="0" w:space="0" w:color="auto"/>
      </w:divBdr>
      <w:divsChild>
        <w:div w:id="845897046">
          <w:marLeft w:val="0"/>
          <w:marRight w:val="0"/>
          <w:marTop w:val="0"/>
          <w:marBottom w:val="0"/>
          <w:divBdr>
            <w:top w:val="none" w:sz="0" w:space="0" w:color="auto"/>
            <w:left w:val="none" w:sz="0" w:space="0" w:color="auto"/>
            <w:bottom w:val="none" w:sz="0" w:space="0" w:color="auto"/>
            <w:right w:val="none" w:sz="0" w:space="0" w:color="auto"/>
          </w:divBdr>
        </w:div>
      </w:divsChild>
    </w:div>
    <w:div w:id="1114205632">
      <w:bodyDiv w:val="1"/>
      <w:marLeft w:val="0"/>
      <w:marRight w:val="0"/>
      <w:marTop w:val="0"/>
      <w:marBottom w:val="0"/>
      <w:divBdr>
        <w:top w:val="none" w:sz="0" w:space="0" w:color="auto"/>
        <w:left w:val="none" w:sz="0" w:space="0" w:color="auto"/>
        <w:bottom w:val="none" w:sz="0" w:space="0" w:color="auto"/>
        <w:right w:val="none" w:sz="0" w:space="0" w:color="auto"/>
      </w:divBdr>
    </w:div>
    <w:div w:id="1132594508">
      <w:bodyDiv w:val="1"/>
      <w:marLeft w:val="0"/>
      <w:marRight w:val="0"/>
      <w:marTop w:val="0"/>
      <w:marBottom w:val="0"/>
      <w:divBdr>
        <w:top w:val="none" w:sz="0" w:space="0" w:color="auto"/>
        <w:left w:val="none" w:sz="0" w:space="0" w:color="auto"/>
        <w:bottom w:val="none" w:sz="0" w:space="0" w:color="auto"/>
        <w:right w:val="none" w:sz="0" w:space="0" w:color="auto"/>
      </w:divBdr>
      <w:divsChild>
        <w:div w:id="1116175320">
          <w:marLeft w:val="0"/>
          <w:marRight w:val="0"/>
          <w:marTop w:val="0"/>
          <w:marBottom w:val="315"/>
          <w:divBdr>
            <w:top w:val="none" w:sz="0" w:space="0" w:color="auto"/>
            <w:left w:val="none" w:sz="0" w:space="0" w:color="auto"/>
            <w:bottom w:val="none" w:sz="0" w:space="0" w:color="auto"/>
            <w:right w:val="none" w:sz="0" w:space="0" w:color="auto"/>
          </w:divBdr>
          <w:divsChild>
            <w:div w:id="2077238061">
              <w:marLeft w:val="0"/>
              <w:marRight w:val="0"/>
              <w:marTop w:val="0"/>
              <w:marBottom w:val="240"/>
              <w:divBdr>
                <w:top w:val="none" w:sz="0" w:space="0" w:color="auto"/>
                <w:left w:val="none" w:sz="0" w:space="0" w:color="auto"/>
                <w:bottom w:val="none" w:sz="0" w:space="0" w:color="auto"/>
                <w:right w:val="none" w:sz="0" w:space="0" w:color="auto"/>
              </w:divBdr>
              <w:divsChild>
                <w:div w:id="315770891">
                  <w:marLeft w:val="300"/>
                  <w:marRight w:val="0"/>
                  <w:marTop w:val="0"/>
                  <w:marBottom w:val="0"/>
                  <w:divBdr>
                    <w:top w:val="none" w:sz="0" w:space="0" w:color="auto"/>
                    <w:left w:val="none" w:sz="0" w:space="0" w:color="auto"/>
                    <w:bottom w:val="none" w:sz="0" w:space="0" w:color="auto"/>
                    <w:right w:val="none" w:sz="0" w:space="0" w:color="auto"/>
                  </w:divBdr>
                  <w:divsChild>
                    <w:div w:id="81221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95585">
              <w:marLeft w:val="0"/>
              <w:marRight w:val="0"/>
              <w:marTop w:val="0"/>
              <w:marBottom w:val="240"/>
              <w:divBdr>
                <w:top w:val="none" w:sz="0" w:space="0" w:color="auto"/>
                <w:left w:val="none" w:sz="0" w:space="0" w:color="auto"/>
                <w:bottom w:val="none" w:sz="0" w:space="0" w:color="auto"/>
                <w:right w:val="none" w:sz="0" w:space="0" w:color="auto"/>
              </w:divBdr>
              <w:divsChild>
                <w:div w:id="1423988219">
                  <w:marLeft w:val="300"/>
                  <w:marRight w:val="0"/>
                  <w:marTop w:val="0"/>
                  <w:marBottom w:val="0"/>
                  <w:divBdr>
                    <w:top w:val="none" w:sz="0" w:space="0" w:color="auto"/>
                    <w:left w:val="none" w:sz="0" w:space="0" w:color="auto"/>
                    <w:bottom w:val="none" w:sz="0" w:space="0" w:color="auto"/>
                    <w:right w:val="none" w:sz="0" w:space="0" w:color="auto"/>
                  </w:divBdr>
                  <w:divsChild>
                    <w:div w:id="21049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817">
              <w:marLeft w:val="0"/>
              <w:marRight w:val="0"/>
              <w:marTop w:val="0"/>
              <w:marBottom w:val="240"/>
              <w:divBdr>
                <w:top w:val="none" w:sz="0" w:space="0" w:color="auto"/>
                <w:left w:val="none" w:sz="0" w:space="0" w:color="auto"/>
                <w:bottom w:val="none" w:sz="0" w:space="0" w:color="auto"/>
                <w:right w:val="none" w:sz="0" w:space="0" w:color="auto"/>
              </w:divBdr>
              <w:divsChild>
                <w:div w:id="241524172">
                  <w:marLeft w:val="300"/>
                  <w:marRight w:val="0"/>
                  <w:marTop w:val="0"/>
                  <w:marBottom w:val="0"/>
                  <w:divBdr>
                    <w:top w:val="none" w:sz="0" w:space="0" w:color="auto"/>
                    <w:left w:val="none" w:sz="0" w:space="0" w:color="auto"/>
                    <w:bottom w:val="none" w:sz="0" w:space="0" w:color="auto"/>
                    <w:right w:val="none" w:sz="0" w:space="0" w:color="auto"/>
                  </w:divBdr>
                  <w:divsChild>
                    <w:div w:id="11191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372456">
      <w:bodyDiv w:val="1"/>
      <w:marLeft w:val="0"/>
      <w:marRight w:val="0"/>
      <w:marTop w:val="0"/>
      <w:marBottom w:val="0"/>
      <w:divBdr>
        <w:top w:val="none" w:sz="0" w:space="0" w:color="auto"/>
        <w:left w:val="none" w:sz="0" w:space="0" w:color="auto"/>
        <w:bottom w:val="none" w:sz="0" w:space="0" w:color="auto"/>
        <w:right w:val="none" w:sz="0" w:space="0" w:color="auto"/>
      </w:divBdr>
      <w:divsChild>
        <w:div w:id="381951856">
          <w:marLeft w:val="0"/>
          <w:marRight w:val="0"/>
          <w:marTop w:val="0"/>
          <w:marBottom w:val="0"/>
          <w:divBdr>
            <w:top w:val="none" w:sz="0" w:space="0" w:color="auto"/>
            <w:left w:val="none" w:sz="0" w:space="0" w:color="auto"/>
            <w:bottom w:val="none" w:sz="0" w:space="0" w:color="auto"/>
            <w:right w:val="none" w:sz="0" w:space="0" w:color="auto"/>
          </w:divBdr>
        </w:div>
        <w:div w:id="414325007">
          <w:marLeft w:val="0"/>
          <w:marRight w:val="0"/>
          <w:marTop w:val="0"/>
          <w:marBottom w:val="0"/>
          <w:divBdr>
            <w:top w:val="none" w:sz="0" w:space="0" w:color="auto"/>
            <w:left w:val="none" w:sz="0" w:space="0" w:color="auto"/>
            <w:bottom w:val="none" w:sz="0" w:space="0" w:color="auto"/>
            <w:right w:val="none" w:sz="0" w:space="0" w:color="auto"/>
          </w:divBdr>
        </w:div>
        <w:div w:id="511796257">
          <w:marLeft w:val="0"/>
          <w:marRight w:val="0"/>
          <w:marTop w:val="0"/>
          <w:marBottom w:val="0"/>
          <w:divBdr>
            <w:top w:val="none" w:sz="0" w:space="0" w:color="auto"/>
            <w:left w:val="none" w:sz="0" w:space="0" w:color="auto"/>
            <w:bottom w:val="none" w:sz="0" w:space="0" w:color="auto"/>
            <w:right w:val="none" w:sz="0" w:space="0" w:color="auto"/>
          </w:divBdr>
        </w:div>
        <w:div w:id="852568539">
          <w:marLeft w:val="0"/>
          <w:marRight w:val="0"/>
          <w:marTop w:val="0"/>
          <w:marBottom w:val="0"/>
          <w:divBdr>
            <w:top w:val="none" w:sz="0" w:space="0" w:color="auto"/>
            <w:left w:val="none" w:sz="0" w:space="0" w:color="auto"/>
            <w:bottom w:val="none" w:sz="0" w:space="0" w:color="auto"/>
            <w:right w:val="none" w:sz="0" w:space="0" w:color="auto"/>
          </w:divBdr>
        </w:div>
        <w:div w:id="913010474">
          <w:marLeft w:val="0"/>
          <w:marRight w:val="0"/>
          <w:marTop w:val="0"/>
          <w:marBottom w:val="0"/>
          <w:divBdr>
            <w:top w:val="none" w:sz="0" w:space="0" w:color="auto"/>
            <w:left w:val="none" w:sz="0" w:space="0" w:color="auto"/>
            <w:bottom w:val="none" w:sz="0" w:space="0" w:color="auto"/>
            <w:right w:val="none" w:sz="0" w:space="0" w:color="auto"/>
          </w:divBdr>
        </w:div>
        <w:div w:id="988247773">
          <w:marLeft w:val="0"/>
          <w:marRight w:val="0"/>
          <w:marTop w:val="0"/>
          <w:marBottom w:val="0"/>
          <w:divBdr>
            <w:top w:val="none" w:sz="0" w:space="0" w:color="auto"/>
            <w:left w:val="none" w:sz="0" w:space="0" w:color="auto"/>
            <w:bottom w:val="none" w:sz="0" w:space="0" w:color="auto"/>
            <w:right w:val="none" w:sz="0" w:space="0" w:color="auto"/>
          </w:divBdr>
        </w:div>
        <w:div w:id="1083603281">
          <w:marLeft w:val="0"/>
          <w:marRight w:val="0"/>
          <w:marTop w:val="0"/>
          <w:marBottom w:val="0"/>
          <w:divBdr>
            <w:top w:val="none" w:sz="0" w:space="0" w:color="auto"/>
            <w:left w:val="none" w:sz="0" w:space="0" w:color="auto"/>
            <w:bottom w:val="none" w:sz="0" w:space="0" w:color="auto"/>
            <w:right w:val="none" w:sz="0" w:space="0" w:color="auto"/>
          </w:divBdr>
        </w:div>
        <w:div w:id="1327979333">
          <w:marLeft w:val="0"/>
          <w:marRight w:val="0"/>
          <w:marTop w:val="0"/>
          <w:marBottom w:val="0"/>
          <w:divBdr>
            <w:top w:val="none" w:sz="0" w:space="0" w:color="auto"/>
            <w:left w:val="none" w:sz="0" w:space="0" w:color="auto"/>
            <w:bottom w:val="none" w:sz="0" w:space="0" w:color="auto"/>
            <w:right w:val="none" w:sz="0" w:space="0" w:color="auto"/>
          </w:divBdr>
        </w:div>
        <w:div w:id="1329752464">
          <w:marLeft w:val="0"/>
          <w:marRight w:val="0"/>
          <w:marTop w:val="0"/>
          <w:marBottom w:val="0"/>
          <w:divBdr>
            <w:top w:val="none" w:sz="0" w:space="0" w:color="auto"/>
            <w:left w:val="none" w:sz="0" w:space="0" w:color="auto"/>
            <w:bottom w:val="none" w:sz="0" w:space="0" w:color="auto"/>
            <w:right w:val="none" w:sz="0" w:space="0" w:color="auto"/>
          </w:divBdr>
        </w:div>
        <w:div w:id="1475831343">
          <w:marLeft w:val="0"/>
          <w:marRight w:val="0"/>
          <w:marTop w:val="0"/>
          <w:marBottom w:val="0"/>
          <w:divBdr>
            <w:top w:val="none" w:sz="0" w:space="0" w:color="auto"/>
            <w:left w:val="none" w:sz="0" w:space="0" w:color="auto"/>
            <w:bottom w:val="none" w:sz="0" w:space="0" w:color="auto"/>
            <w:right w:val="none" w:sz="0" w:space="0" w:color="auto"/>
          </w:divBdr>
        </w:div>
        <w:div w:id="1501116228">
          <w:marLeft w:val="0"/>
          <w:marRight w:val="0"/>
          <w:marTop w:val="0"/>
          <w:marBottom w:val="0"/>
          <w:divBdr>
            <w:top w:val="none" w:sz="0" w:space="0" w:color="auto"/>
            <w:left w:val="none" w:sz="0" w:space="0" w:color="auto"/>
            <w:bottom w:val="none" w:sz="0" w:space="0" w:color="auto"/>
            <w:right w:val="none" w:sz="0" w:space="0" w:color="auto"/>
          </w:divBdr>
        </w:div>
        <w:div w:id="1550844061">
          <w:marLeft w:val="0"/>
          <w:marRight w:val="0"/>
          <w:marTop w:val="0"/>
          <w:marBottom w:val="0"/>
          <w:divBdr>
            <w:top w:val="none" w:sz="0" w:space="0" w:color="auto"/>
            <w:left w:val="none" w:sz="0" w:space="0" w:color="auto"/>
            <w:bottom w:val="none" w:sz="0" w:space="0" w:color="auto"/>
            <w:right w:val="none" w:sz="0" w:space="0" w:color="auto"/>
          </w:divBdr>
        </w:div>
        <w:div w:id="2005088962">
          <w:marLeft w:val="0"/>
          <w:marRight w:val="0"/>
          <w:marTop w:val="0"/>
          <w:marBottom w:val="0"/>
          <w:divBdr>
            <w:top w:val="none" w:sz="0" w:space="0" w:color="auto"/>
            <w:left w:val="none" w:sz="0" w:space="0" w:color="auto"/>
            <w:bottom w:val="none" w:sz="0" w:space="0" w:color="auto"/>
            <w:right w:val="none" w:sz="0" w:space="0" w:color="auto"/>
          </w:divBdr>
        </w:div>
      </w:divsChild>
    </w:div>
    <w:div w:id="1178618817">
      <w:bodyDiv w:val="1"/>
      <w:marLeft w:val="0"/>
      <w:marRight w:val="0"/>
      <w:marTop w:val="0"/>
      <w:marBottom w:val="0"/>
      <w:divBdr>
        <w:top w:val="none" w:sz="0" w:space="0" w:color="auto"/>
        <w:left w:val="none" w:sz="0" w:space="0" w:color="auto"/>
        <w:bottom w:val="none" w:sz="0" w:space="0" w:color="auto"/>
        <w:right w:val="none" w:sz="0" w:space="0" w:color="auto"/>
      </w:divBdr>
      <w:divsChild>
        <w:div w:id="383338980">
          <w:marLeft w:val="1843"/>
          <w:marRight w:val="0"/>
          <w:marTop w:val="96"/>
          <w:marBottom w:val="0"/>
          <w:divBdr>
            <w:top w:val="none" w:sz="0" w:space="0" w:color="auto"/>
            <w:left w:val="none" w:sz="0" w:space="0" w:color="auto"/>
            <w:bottom w:val="none" w:sz="0" w:space="0" w:color="auto"/>
            <w:right w:val="none" w:sz="0" w:space="0" w:color="auto"/>
          </w:divBdr>
        </w:div>
      </w:divsChild>
    </w:div>
    <w:div w:id="1185097678">
      <w:bodyDiv w:val="1"/>
      <w:marLeft w:val="0"/>
      <w:marRight w:val="0"/>
      <w:marTop w:val="0"/>
      <w:marBottom w:val="0"/>
      <w:divBdr>
        <w:top w:val="none" w:sz="0" w:space="0" w:color="auto"/>
        <w:left w:val="none" w:sz="0" w:space="0" w:color="auto"/>
        <w:bottom w:val="none" w:sz="0" w:space="0" w:color="auto"/>
        <w:right w:val="none" w:sz="0" w:space="0" w:color="auto"/>
      </w:divBdr>
      <w:divsChild>
        <w:div w:id="144981722">
          <w:marLeft w:val="0"/>
          <w:marRight w:val="0"/>
          <w:marTop w:val="0"/>
          <w:marBottom w:val="0"/>
          <w:divBdr>
            <w:top w:val="none" w:sz="0" w:space="0" w:color="auto"/>
            <w:left w:val="none" w:sz="0" w:space="0" w:color="auto"/>
            <w:bottom w:val="none" w:sz="0" w:space="0" w:color="auto"/>
            <w:right w:val="none" w:sz="0" w:space="0" w:color="auto"/>
          </w:divBdr>
          <w:divsChild>
            <w:div w:id="939142241">
              <w:marLeft w:val="0"/>
              <w:marRight w:val="0"/>
              <w:marTop w:val="0"/>
              <w:marBottom w:val="0"/>
              <w:divBdr>
                <w:top w:val="none" w:sz="0" w:space="0" w:color="auto"/>
                <w:left w:val="none" w:sz="0" w:space="0" w:color="auto"/>
                <w:bottom w:val="none" w:sz="0" w:space="0" w:color="auto"/>
                <w:right w:val="none" w:sz="0" w:space="0" w:color="auto"/>
              </w:divBdr>
              <w:divsChild>
                <w:div w:id="517738248">
                  <w:marLeft w:val="180"/>
                  <w:marRight w:val="360"/>
                  <w:marTop w:val="0"/>
                  <w:marBottom w:val="0"/>
                  <w:divBdr>
                    <w:top w:val="none" w:sz="0" w:space="0" w:color="auto"/>
                    <w:left w:val="none" w:sz="0" w:space="0" w:color="auto"/>
                    <w:bottom w:val="none" w:sz="0" w:space="0" w:color="auto"/>
                    <w:right w:val="none" w:sz="0" w:space="0" w:color="auto"/>
                  </w:divBdr>
                  <w:divsChild>
                    <w:div w:id="1524788342">
                      <w:marLeft w:val="0"/>
                      <w:marRight w:val="0"/>
                      <w:marTop w:val="336"/>
                      <w:marBottom w:val="0"/>
                      <w:divBdr>
                        <w:top w:val="none" w:sz="0" w:space="0" w:color="auto"/>
                        <w:left w:val="none" w:sz="0" w:space="0" w:color="auto"/>
                        <w:bottom w:val="none" w:sz="0" w:space="0" w:color="auto"/>
                        <w:right w:val="none" w:sz="0" w:space="0" w:color="auto"/>
                      </w:divBdr>
                    </w:div>
                  </w:divsChild>
                </w:div>
              </w:divsChild>
            </w:div>
          </w:divsChild>
        </w:div>
      </w:divsChild>
    </w:div>
    <w:div w:id="1186939743">
      <w:bodyDiv w:val="1"/>
      <w:marLeft w:val="0"/>
      <w:marRight w:val="0"/>
      <w:marTop w:val="0"/>
      <w:marBottom w:val="0"/>
      <w:divBdr>
        <w:top w:val="none" w:sz="0" w:space="0" w:color="auto"/>
        <w:left w:val="none" w:sz="0" w:space="0" w:color="auto"/>
        <w:bottom w:val="none" w:sz="0" w:space="0" w:color="auto"/>
        <w:right w:val="none" w:sz="0" w:space="0" w:color="auto"/>
      </w:divBdr>
      <w:divsChild>
        <w:div w:id="2013026375">
          <w:marLeft w:val="0"/>
          <w:marRight w:val="0"/>
          <w:marTop w:val="0"/>
          <w:marBottom w:val="0"/>
          <w:divBdr>
            <w:top w:val="none" w:sz="0" w:space="0" w:color="auto"/>
            <w:left w:val="none" w:sz="0" w:space="0" w:color="auto"/>
            <w:bottom w:val="none" w:sz="0" w:space="0" w:color="auto"/>
            <w:right w:val="none" w:sz="0" w:space="0" w:color="auto"/>
          </w:divBdr>
          <w:divsChild>
            <w:div w:id="180808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66493">
      <w:bodyDiv w:val="1"/>
      <w:marLeft w:val="0"/>
      <w:marRight w:val="0"/>
      <w:marTop w:val="0"/>
      <w:marBottom w:val="0"/>
      <w:divBdr>
        <w:top w:val="none" w:sz="0" w:space="0" w:color="auto"/>
        <w:left w:val="none" w:sz="0" w:space="0" w:color="auto"/>
        <w:bottom w:val="none" w:sz="0" w:space="0" w:color="auto"/>
        <w:right w:val="none" w:sz="0" w:space="0" w:color="auto"/>
      </w:divBdr>
      <w:divsChild>
        <w:div w:id="285543790">
          <w:marLeft w:val="0"/>
          <w:marRight w:val="0"/>
          <w:marTop w:val="0"/>
          <w:marBottom w:val="0"/>
          <w:divBdr>
            <w:top w:val="none" w:sz="0" w:space="0" w:color="auto"/>
            <w:left w:val="none" w:sz="0" w:space="0" w:color="auto"/>
            <w:bottom w:val="none" w:sz="0" w:space="0" w:color="auto"/>
            <w:right w:val="none" w:sz="0" w:space="0" w:color="auto"/>
          </w:divBdr>
          <w:divsChild>
            <w:div w:id="664548022">
              <w:marLeft w:val="0"/>
              <w:marRight w:val="0"/>
              <w:marTop w:val="0"/>
              <w:marBottom w:val="0"/>
              <w:divBdr>
                <w:top w:val="none" w:sz="0" w:space="0" w:color="auto"/>
                <w:left w:val="none" w:sz="0" w:space="0" w:color="auto"/>
                <w:bottom w:val="none" w:sz="0" w:space="0" w:color="auto"/>
                <w:right w:val="none" w:sz="0" w:space="0" w:color="auto"/>
              </w:divBdr>
              <w:divsChild>
                <w:div w:id="2002662668">
                  <w:marLeft w:val="0"/>
                  <w:marRight w:val="0"/>
                  <w:marTop w:val="0"/>
                  <w:marBottom w:val="0"/>
                  <w:divBdr>
                    <w:top w:val="none" w:sz="0" w:space="0" w:color="auto"/>
                    <w:left w:val="none" w:sz="0" w:space="0" w:color="auto"/>
                    <w:bottom w:val="none" w:sz="0" w:space="0" w:color="auto"/>
                    <w:right w:val="none" w:sz="0" w:space="0" w:color="auto"/>
                  </w:divBdr>
                  <w:divsChild>
                    <w:div w:id="790978283">
                      <w:marLeft w:val="0"/>
                      <w:marRight w:val="0"/>
                      <w:marTop w:val="0"/>
                      <w:marBottom w:val="0"/>
                      <w:divBdr>
                        <w:top w:val="none" w:sz="0" w:space="0" w:color="auto"/>
                        <w:left w:val="none" w:sz="0" w:space="0" w:color="auto"/>
                        <w:bottom w:val="none" w:sz="0" w:space="0" w:color="auto"/>
                        <w:right w:val="none" w:sz="0" w:space="0" w:color="auto"/>
                      </w:divBdr>
                      <w:divsChild>
                        <w:div w:id="734359538">
                          <w:marLeft w:val="0"/>
                          <w:marRight w:val="0"/>
                          <w:marTop w:val="0"/>
                          <w:marBottom w:val="0"/>
                          <w:divBdr>
                            <w:top w:val="none" w:sz="0" w:space="0" w:color="auto"/>
                            <w:left w:val="none" w:sz="0" w:space="0" w:color="auto"/>
                            <w:bottom w:val="none" w:sz="0" w:space="0" w:color="auto"/>
                            <w:right w:val="none" w:sz="0" w:space="0" w:color="auto"/>
                          </w:divBdr>
                          <w:divsChild>
                            <w:div w:id="730469629">
                              <w:marLeft w:val="0"/>
                              <w:marRight w:val="0"/>
                              <w:marTop w:val="0"/>
                              <w:marBottom w:val="0"/>
                              <w:divBdr>
                                <w:top w:val="none" w:sz="0" w:space="0" w:color="auto"/>
                                <w:left w:val="none" w:sz="0" w:space="0" w:color="auto"/>
                                <w:bottom w:val="none" w:sz="0" w:space="0" w:color="auto"/>
                                <w:right w:val="none" w:sz="0" w:space="0" w:color="auto"/>
                              </w:divBdr>
                              <w:divsChild>
                                <w:div w:id="5262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122858">
      <w:bodyDiv w:val="1"/>
      <w:marLeft w:val="0"/>
      <w:marRight w:val="0"/>
      <w:marTop w:val="0"/>
      <w:marBottom w:val="0"/>
      <w:divBdr>
        <w:top w:val="none" w:sz="0" w:space="0" w:color="auto"/>
        <w:left w:val="none" w:sz="0" w:space="0" w:color="auto"/>
        <w:bottom w:val="none" w:sz="0" w:space="0" w:color="auto"/>
        <w:right w:val="none" w:sz="0" w:space="0" w:color="auto"/>
      </w:divBdr>
    </w:div>
    <w:div w:id="1312172428">
      <w:bodyDiv w:val="1"/>
      <w:marLeft w:val="0"/>
      <w:marRight w:val="0"/>
      <w:marTop w:val="0"/>
      <w:marBottom w:val="0"/>
      <w:divBdr>
        <w:top w:val="none" w:sz="0" w:space="0" w:color="auto"/>
        <w:left w:val="none" w:sz="0" w:space="0" w:color="auto"/>
        <w:bottom w:val="none" w:sz="0" w:space="0" w:color="auto"/>
        <w:right w:val="none" w:sz="0" w:space="0" w:color="auto"/>
      </w:divBdr>
    </w:div>
    <w:div w:id="1320301998">
      <w:bodyDiv w:val="1"/>
      <w:marLeft w:val="0"/>
      <w:marRight w:val="0"/>
      <w:marTop w:val="0"/>
      <w:marBottom w:val="0"/>
      <w:divBdr>
        <w:top w:val="none" w:sz="0" w:space="0" w:color="auto"/>
        <w:left w:val="none" w:sz="0" w:space="0" w:color="auto"/>
        <w:bottom w:val="none" w:sz="0" w:space="0" w:color="auto"/>
        <w:right w:val="none" w:sz="0" w:space="0" w:color="auto"/>
      </w:divBdr>
    </w:div>
    <w:div w:id="1324817966">
      <w:bodyDiv w:val="1"/>
      <w:marLeft w:val="0"/>
      <w:marRight w:val="0"/>
      <w:marTop w:val="0"/>
      <w:marBottom w:val="0"/>
      <w:divBdr>
        <w:top w:val="none" w:sz="0" w:space="0" w:color="auto"/>
        <w:left w:val="none" w:sz="0" w:space="0" w:color="auto"/>
        <w:bottom w:val="none" w:sz="0" w:space="0" w:color="auto"/>
        <w:right w:val="none" w:sz="0" w:space="0" w:color="auto"/>
      </w:divBdr>
      <w:divsChild>
        <w:div w:id="1075476380">
          <w:marLeft w:val="0"/>
          <w:marRight w:val="0"/>
          <w:marTop w:val="0"/>
          <w:marBottom w:val="0"/>
          <w:divBdr>
            <w:top w:val="none" w:sz="0" w:space="0" w:color="auto"/>
            <w:left w:val="none" w:sz="0" w:space="0" w:color="auto"/>
            <w:bottom w:val="none" w:sz="0" w:space="0" w:color="auto"/>
            <w:right w:val="none" w:sz="0" w:space="0" w:color="auto"/>
          </w:divBdr>
          <w:divsChild>
            <w:div w:id="123589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4922">
      <w:bodyDiv w:val="1"/>
      <w:marLeft w:val="0"/>
      <w:marRight w:val="0"/>
      <w:marTop w:val="0"/>
      <w:marBottom w:val="0"/>
      <w:divBdr>
        <w:top w:val="none" w:sz="0" w:space="0" w:color="auto"/>
        <w:left w:val="none" w:sz="0" w:space="0" w:color="auto"/>
        <w:bottom w:val="none" w:sz="0" w:space="0" w:color="auto"/>
        <w:right w:val="none" w:sz="0" w:space="0" w:color="auto"/>
      </w:divBdr>
    </w:div>
    <w:div w:id="1342003751">
      <w:bodyDiv w:val="1"/>
      <w:marLeft w:val="0"/>
      <w:marRight w:val="0"/>
      <w:marTop w:val="0"/>
      <w:marBottom w:val="0"/>
      <w:divBdr>
        <w:top w:val="none" w:sz="0" w:space="0" w:color="auto"/>
        <w:left w:val="none" w:sz="0" w:space="0" w:color="auto"/>
        <w:bottom w:val="none" w:sz="0" w:space="0" w:color="auto"/>
        <w:right w:val="none" w:sz="0" w:space="0" w:color="auto"/>
      </w:divBdr>
    </w:div>
    <w:div w:id="1350446866">
      <w:bodyDiv w:val="1"/>
      <w:marLeft w:val="0"/>
      <w:marRight w:val="0"/>
      <w:marTop w:val="0"/>
      <w:marBottom w:val="0"/>
      <w:divBdr>
        <w:top w:val="none" w:sz="0" w:space="0" w:color="auto"/>
        <w:left w:val="none" w:sz="0" w:space="0" w:color="auto"/>
        <w:bottom w:val="none" w:sz="0" w:space="0" w:color="auto"/>
        <w:right w:val="none" w:sz="0" w:space="0" w:color="auto"/>
      </w:divBdr>
    </w:div>
    <w:div w:id="1350450522">
      <w:bodyDiv w:val="1"/>
      <w:marLeft w:val="0"/>
      <w:marRight w:val="0"/>
      <w:marTop w:val="0"/>
      <w:marBottom w:val="0"/>
      <w:divBdr>
        <w:top w:val="none" w:sz="0" w:space="0" w:color="auto"/>
        <w:left w:val="none" w:sz="0" w:space="0" w:color="auto"/>
        <w:bottom w:val="none" w:sz="0" w:space="0" w:color="auto"/>
        <w:right w:val="none" w:sz="0" w:space="0" w:color="auto"/>
      </w:divBdr>
    </w:div>
    <w:div w:id="1352878031">
      <w:bodyDiv w:val="1"/>
      <w:marLeft w:val="0"/>
      <w:marRight w:val="0"/>
      <w:marTop w:val="0"/>
      <w:marBottom w:val="0"/>
      <w:divBdr>
        <w:top w:val="none" w:sz="0" w:space="0" w:color="auto"/>
        <w:left w:val="none" w:sz="0" w:space="0" w:color="auto"/>
        <w:bottom w:val="none" w:sz="0" w:space="0" w:color="auto"/>
        <w:right w:val="none" w:sz="0" w:space="0" w:color="auto"/>
      </w:divBdr>
    </w:div>
    <w:div w:id="1354763282">
      <w:bodyDiv w:val="1"/>
      <w:marLeft w:val="0"/>
      <w:marRight w:val="0"/>
      <w:marTop w:val="0"/>
      <w:marBottom w:val="0"/>
      <w:divBdr>
        <w:top w:val="none" w:sz="0" w:space="0" w:color="auto"/>
        <w:left w:val="none" w:sz="0" w:space="0" w:color="auto"/>
        <w:bottom w:val="none" w:sz="0" w:space="0" w:color="auto"/>
        <w:right w:val="none" w:sz="0" w:space="0" w:color="auto"/>
      </w:divBdr>
      <w:divsChild>
        <w:div w:id="46801600">
          <w:marLeft w:val="0"/>
          <w:marRight w:val="0"/>
          <w:marTop w:val="0"/>
          <w:marBottom w:val="0"/>
          <w:divBdr>
            <w:top w:val="none" w:sz="0" w:space="0" w:color="auto"/>
            <w:left w:val="none" w:sz="0" w:space="0" w:color="auto"/>
            <w:bottom w:val="none" w:sz="0" w:space="0" w:color="auto"/>
            <w:right w:val="none" w:sz="0" w:space="0" w:color="auto"/>
          </w:divBdr>
        </w:div>
        <w:div w:id="869731157">
          <w:marLeft w:val="0"/>
          <w:marRight w:val="0"/>
          <w:marTop w:val="0"/>
          <w:marBottom w:val="0"/>
          <w:divBdr>
            <w:top w:val="none" w:sz="0" w:space="0" w:color="auto"/>
            <w:left w:val="none" w:sz="0" w:space="0" w:color="auto"/>
            <w:bottom w:val="none" w:sz="0" w:space="0" w:color="auto"/>
            <w:right w:val="none" w:sz="0" w:space="0" w:color="auto"/>
          </w:divBdr>
        </w:div>
        <w:div w:id="1034773316">
          <w:marLeft w:val="0"/>
          <w:marRight w:val="0"/>
          <w:marTop w:val="0"/>
          <w:marBottom w:val="0"/>
          <w:divBdr>
            <w:top w:val="none" w:sz="0" w:space="0" w:color="auto"/>
            <w:left w:val="none" w:sz="0" w:space="0" w:color="auto"/>
            <w:bottom w:val="none" w:sz="0" w:space="0" w:color="auto"/>
            <w:right w:val="none" w:sz="0" w:space="0" w:color="auto"/>
          </w:divBdr>
        </w:div>
        <w:div w:id="1465155463">
          <w:marLeft w:val="0"/>
          <w:marRight w:val="0"/>
          <w:marTop w:val="0"/>
          <w:marBottom w:val="0"/>
          <w:divBdr>
            <w:top w:val="none" w:sz="0" w:space="0" w:color="auto"/>
            <w:left w:val="none" w:sz="0" w:space="0" w:color="auto"/>
            <w:bottom w:val="none" w:sz="0" w:space="0" w:color="auto"/>
            <w:right w:val="none" w:sz="0" w:space="0" w:color="auto"/>
          </w:divBdr>
        </w:div>
      </w:divsChild>
    </w:div>
    <w:div w:id="1372537214">
      <w:bodyDiv w:val="1"/>
      <w:marLeft w:val="0"/>
      <w:marRight w:val="0"/>
      <w:marTop w:val="0"/>
      <w:marBottom w:val="0"/>
      <w:divBdr>
        <w:top w:val="none" w:sz="0" w:space="0" w:color="auto"/>
        <w:left w:val="none" w:sz="0" w:space="0" w:color="auto"/>
        <w:bottom w:val="none" w:sz="0" w:space="0" w:color="auto"/>
        <w:right w:val="none" w:sz="0" w:space="0" w:color="auto"/>
      </w:divBdr>
      <w:divsChild>
        <w:div w:id="1381856650">
          <w:marLeft w:val="0"/>
          <w:marRight w:val="0"/>
          <w:marTop w:val="0"/>
          <w:marBottom w:val="0"/>
          <w:divBdr>
            <w:top w:val="none" w:sz="0" w:space="0" w:color="auto"/>
            <w:left w:val="none" w:sz="0" w:space="0" w:color="auto"/>
            <w:bottom w:val="none" w:sz="0" w:space="0" w:color="auto"/>
            <w:right w:val="none" w:sz="0" w:space="0" w:color="auto"/>
          </w:divBdr>
          <w:divsChild>
            <w:div w:id="1861164483">
              <w:marLeft w:val="0"/>
              <w:marRight w:val="0"/>
              <w:marTop w:val="0"/>
              <w:marBottom w:val="0"/>
              <w:divBdr>
                <w:top w:val="none" w:sz="0" w:space="0" w:color="auto"/>
                <w:left w:val="none" w:sz="0" w:space="0" w:color="auto"/>
                <w:bottom w:val="none" w:sz="0" w:space="0" w:color="auto"/>
                <w:right w:val="none" w:sz="0" w:space="0" w:color="auto"/>
              </w:divBdr>
              <w:divsChild>
                <w:div w:id="20896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78790">
      <w:bodyDiv w:val="1"/>
      <w:marLeft w:val="0"/>
      <w:marRight w:val="0"/>
      <w:marTop w:val="0"/>
      <w:marBottom w:val="0"/>
      <w:divBdr>
        <w:top w:val="none" w:sz="0" w:space="0" w:color="auto"/>
        <w:left w:val="none" w:sz="0" w:space="0" w:color="auto"/>
        <w:bottom w:val="none" w:sz="0" w:space="0" w:color="auto"/>
        <w:right w:val="none" w:sz="0" w:space="0" w:color="auto"/>
      </w:divBdr>
      <w:divsChild>
        <w:div w:id="243346020">
          <w:marLeft w:val="0"/>
          <w:marRight w:val="0"/>
          <w:marTop w:val="0"/>
          <w:marBottom w:val="0"/>
          <w:divBdr>
            <w:top w:val="none" w:sz="0" w:space="0" w:color="auto"/>
            <w:left w:val="none" w:sz="0" w:space="0" w:color="auto"/>
            <w:bottom w:val="none" w:sz="0" w:space="0" w:color="auto"/>
            <w:right w:val="none" w:sz="0" w:space="0" w:color="auto"/>
          </w:divBdr>
          <w:divsChild>
            <w:div w:id="1246307143">
              <w:marLeft w:val="0"/>
              <w:marRight w:val="0"/>
              <w:marTop w:val="0"/>
              <w:marBottom w:val="0"/>
              <w:divBdr>
                <w:top w:val="none" w:sz="0" w:space="0" w:color="auto"/>
                <w:left w:val="none" w:sz="0" w:space="0" w:color="auto"/>
                <w:bottom w:val="none" w:sz="0" w:space="0" w:color="auto"/>
                <w:right w:val="none" w:sz="0" w:space="0" w:color="auto"/>
              </w:divBdr>
            </w:div>
            <w:div w:id="1813020358">
              <w:marLeft w:val="0"/>
              <w:marRight w:val="0"/>
              <w:marTop w:val="0"/>
              <w:marBottom w:val="0"/>
              <w:divBdr>
                <w:top w:val="none" w:sz="0" w:space="0" w:color="auto"/>
                <w:left w:val="none" w:sz="0" w:space="0" w:color="auto"/>
                <w:bottom w:val="none" w:sz="0" w:space="0" w:color="auto"/>
                <w:right w:val="none" w:sz="0" w:space="0" w:color="auto"/>
              </w:divBdr>
            </w:div>
            <w:div w:id="205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68649">
      <w:bodyDiv w:val="1"/>
      <w:marLeft w:val="0"/>
      <w:marRight w:val="0"/>
      <w:marTop w:val="0"/>
      <w:marBottom w:val="0"/>
      <w:divBdr>
        <w:top w:val="none" w:sz="0" w:space="0" w:color="auto"/>
        <w:left w:val="none" w:sz="0" w:space="0" w:color="auto"/>
        <w:bottom w:val="none" w:sz="0" w:space="0" w:color="auto"/>
        <w:right w:val="none" w:sz="0" w:space="0" w:color="auto"/>
      </w:divBdr>
    </w:div>
    <w:div w:id="1411732926">
      <w:bodyDiv w:val="1"/>
      <w:marLeft w:val="0"/>
      <w:marRight w:val="0"/>
      <w:marTop w:val="0"/>
      <w:marBottom w:val="0"/>
      <w:divBdr>
        <w:top w:val="none" w:sz="0" w:space="0" w:color="auto"/>
        <w:left w:val="none" w:sz="0" w:space="0" w:color="auto"/>
        <w:bottom w:val="none" w:sz="0" w:space="0" w:color="auto"/>
        <w:right w:val="none" w:sz="0" w:space="0" w:color="auto"/>
      </w:divBdr>
      <w:divsChild>
        <w:div w:id="740182220">
          <w:marLeft w:val="0"/>
          <w:marRight w:val="0"/>
          <w:marTop w:val="0"/>
          <w:marBottom w:val="0"/>
          <w:divBdr>
            <w:top w:val="none" w:sz="0" w:space="0" w:color="auto"/>
            <w:left w:val="none" w:sz="0" w:space="0" w:color="auto"/>
            <w:bottom w:val="none" w:sz="0" w:space="0" w:color="auto"/>
            <w:right w:val="none" w:sz="0" w:space="0" w:color="auto"/>
          </w:divBdr>
          <w:divsChild>
            <w:div w:id="1271938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6287382">
      <w:bodyDiv w:val="1"/>
      <w:marLeft w:val="0"/>
      <w:marRight w:val="0"/>
      <w:marTop w:val="0"/>
      <w:marBottom w:val="0"/>
      <w:divBdr>
        <w:top w:val="none" w:sz="0" w:space="0" w:color="auto"/>
        <w:left w:val="none" w:sz="0" w:space="0" w:color="auto"/>
        <w:bottom w:val="none" w:sz="0" w:space="0" w:color="auto"/>
        <w:right w:val="none" w:sz="0" w:space="0" w:color="auto"/>
      </w:divBdr>
      <w:divsChild>
        <w:div w:id="1936523316">
          <w:marLeft w:val="0"/>
          <w:marRight w:val="0"/>
          <w:marTop w:val="0"/>
          <w:marBottom w:val="0"/>
          <w:divBdr>
            <w:top w:val="none" w:sz="0" w:space="0" w:color="auto"/>
            <w:left w:val="none" w:sz="0" w:space="0" w:color="auto"/>
            <w:bottom w:val="none" w:sz="0" w:space="0" w:color="auto"/>
            <w:right w:val="none" w:sz="0" w:space="0" w:color="auto"/>
          </w:divBdr>
          <w:divsChild>
            <w:div w:id="3383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55208">
      <w:bodyDiv w:val="1"/>
      <w:marLeft w:val="0"/>
      <w:marRight w:val="0"/>
      <w:marTop w:val="0"/>
      <w:marBottom w:val="0"/>
      <w:divBdr>
        <w:top w:val="none" w:sz="0" w:space="0" w:color="auto"/>
        <w:left w:val="none" w:sz="0" w:space="0" w:color="auto"/>
        <w:bottom w:val="none" w:sz="0" w:space="0" w:color="auto"/>
        <w:right w:val="none" w:sz="0" w:space="0" w:color="auto"/>
      </w:divBdr>
    </w:div>
    <w:div w:id="1440567620">
      <w:bodyDiv w:val="1"/>
      <w:marLeft w:val="0"/>
      <w:marRight w:val="0"/>
      <w:marTop w:val="0"/>
      <w:marBottom w:val="0"/>
      <w:divBdr>
        <w:top w:val="none" w:sz="0" w:space="0" w:color="auto"/>
        <w:left w:val="none" w:sz="0" w:space="0" w:color="auto"/>
        <w:bottom w:val="none" w:sz="0" w:space="0" w:color="auto"/>
        <w:right w:val="none" w:sz="0" w:space="0" w:color="auto"/>
      </w:divBdr>
    </w:div>
    <w:div w:id="1463420715">
      <w:bodyDiv w:val="1"/>
      <w:marLeft w:val="120"/>
      <w:marRight w:val="120"/>
      <w:marTop w:val="0"/>
      <w:marBottom w:val="0"/>
      <w:divBdr>
        <w:top w:val="none" w:sz="0" w:space="0" w:color="auto"/>
        <w:left w:val="none" w:sz="0" w:space="0" w:color="auto"/>
        <w:bottom w:val="none" w:sz="0" w:space="0" w:color="auto"/>
        <w:right w:val="none" w:sz="0" w:space="0" w:color="auto"/>
      </w:divBdr>
    </w:div>
    <w:div w:id="1468282615">
      <w:bodyDiv w:val="1"/>
      <w:marLeft w:val="0"/>
      <w:marRight w:val="0"/>
      <w:marTop w:val="0"/>
      <w:marBottom w:val="0"/>
      <w:divBdr>
        <w:top w:val="none" w:sz="0" w:space="0" w:color="auto"/>
        <w:left w:val="none" w:sz="0" w:space="0" w:color="auto"/>
        <w:bottom w:val="none" w:sz="0" w:space="0" w:color="auto"/>
        <w:right w:val="none" w:sz="0" w:space="0" w:color="auto"/>
      </w:divBdr>
      <w:divsChild>
        <w:div w:id="1575969184">
          <w:marLeft w:val="1901"/>
          <w:marRight w:val="0"/>
          <w:marTop w:val="130"/>
          <w:marBottom w:val="0"/>
          <w:divBdr>
            <w:top w:val="none" w:sz="0" w:space="0" w:color="auto"/>
            <w:left w:val="none" w:sz="0" w:space="0" w:color="auto"/>
            <w:bottom w:val="none" w:sz="0" w:space="0" w:color="auto"/>
            <w:right w:val="none" w:sz="0" w:space="0" w:color="auto"/>
          </w:divBdr>
        </w:div>
        <w:div w:id="1462459605">
          <w:marLeft w:val="2434"/>
          <w:marRight w:val="0"/>
          <w:marTop w:val="115"/>
          <w:marBottom w:val="0"/>
          <w:divBdr>
            <w:top w:val="none" w:sz="0" w:space="0" w:color="auto"/>
            <w:left w:val="none" w:sz="0" w:space="0" w:color="auto"/>
            <w:bottom w:val="none" w:sz="0" w:space="0" w:color="auto"/>
            <w:right w:val="none" w:sz="0" w:space="0" w:color="auto"/>
          </w:divBdr>
        </w:div>
        <w:div w:id="1935281853">
          <w:marLeft w:val="1901"/>
          <w:marRight w:val="0"/>
          <w:marTop w:val="130"/>
          <w:marBottom w:val="0"/>
          <w:divBdr>
            <w:top w:val="none" w:sz="0" w:space="0" w:color="auto"/>
            <w:left w:val="none" w:sz="0" w:space="0" w:color="auto"/>
            <w:bottom w:val="none" w:sz="0" w:space="0" w:color="auto"/>
            <w:right w:val="none" w:sz="0" w:space="0" w:color="auto"/>
          </w:divBdr>
        </w:div>
        <w:div w:id="1883903990">
          <w:marLeft w:val="1901"/>
          <w:marRight w:val="0"/>
          <w:marTop w:val="130"/>
          <w:marBottom w:val="0"/>
          <w:divBdr>
            <w:top w:val="none" w:sz="0" w:space="0" w:color="auto"/>
            <w:left w:val="none" w:sz="0" w:space="0" w:color="auto"/>
            <w:bottom w:val="none" w:sz="0" w:space="0" w:color="auto"/>
            <w:right w:val="none" w:sz="0" w:space="0" w:color="auto"/>
          </w:divBdr>
        </w:div>
        <w:div w:id="1290628250">
          <w:marLeft w:val="2434"/>
          <w:marRight w:val="0"/>
          <w:marTop w:val="115"/>
          <w:marBottom w:val="0"/>
          <w:divBdr>
            <w:top w:val="none" w:sz="0" w:space="0" w:color="auto"/>
            <w:left w:val="none" w:sz="0" w:space="0" w:color="auto"/>
            <w:bottom w:val="none" w:sz="0" w:space="0" w:color="auto"/>
            <w:right w:val="none" w:sz="0" w:space="0" w:color="auto"/>
          </w:divBdr>
        </w:div>
        <w:div w:id="2111704394">
          <w:marLeft w:val="1901"/>
          <w:marRight w:val="0"/>
          <w:marTop w:val="130"/>
          <w:marBottom w:val="0"/>
          <w:divBdr>
            <w:top w:val="none" w:sz="0" w:space="0" w:color="auto"/>
            <w:left w:val="none" w:sz="0" w:space="0" w:color="auto"/>
            <w:bottom w:val="none" w:sz="0" w:space="0" w:color="auto"/>
            <w:right w:val="none" w:sz="0" w:space="0" w:color="auto"/>
          </w:divBdr>
        </w:div>
      </w:divsChild>
    </w:div>
    <w:div w:id="1483623765">
      <w:bodyDiv w:val="1"/>
      <w:marLeft w:val="0"/>
      <w:marRight w:val="0"/>
      <w:marTop w:val="0"/>
      <w:marBottom w:val="0"/>
      <w:divBdr>
        <w:top w:val="none" w:sz="0" w:space="0" w:color="auto"/>
        <w:left w:val="none" w:sz="0" w:space="0" w:color="auto"/>
        <w:bottom w:val="none" w:sz="0" w:space="0" w:color="auto"/>
        <w:right w:val="none" w:sz="0" w:space="0" w:color="auto"/>
      </w:divBdr>
    </w:div>
    <w:div w:id="1505701601">
      <w:bodyDiv w:val="1"/>
      <w:marLeft w:val="0"/>
      <w:marRight w:val="0"/>
      <w:marTop w:val="0"/>
      <w:marBottom w:val="0"/>
      <w:divBdr>
        <w:top w:val="none" w:sz="0" w:space="0" w:color="auto"/>
        <w:left w:val="none" w:sz="0" w:space="0" w:color="auto"/>
        <w:bottom w:val="none" w:sz="0" w:space="0" w:color="auto"/>
        <w:right w:val="none" w:sz="0" w:space="0" w:color="auto"/>
      </w:divBdr>
      <w:divsChild>
        <w:div w:id="784925899">
          <w:marLeft w:val="0"/>
          <w:marRight w:val="0"/>
          <w:marTop w:val="0"/>
          <w:marBottom w:val="0"/>
          <w:divBdr>
            <w:top w:val="none" w:sz="0" w:space="0" w:color="auto"/>
            <w:left w:val="none" w:sz="0" w:space="0" w:color="auto"/>
            <w:bottom w:val="none" w:sz="0" w:space="0" w:color="auto"/>
            <w:right w:val="none" w:sz="0" w:space="0" w:color="auto"/>
          </w:divBdr>
          <w:divsChild>
            <w:div w:id="701131860">
              <w:marLeft w:val="0"/>
              <w:marRight w:val="0"/>
              <w:marTop w:val="0"/>
              <w:marBottom w:val="0"/>
              <w:divBdr>
                <w:top w:val="none" w:sz="0" w:space="0" w:color="auto"/>
                <w:left w:val="none" w:sz="0" w:space="0" w:color="auto"/>
                <w:bottom w:val="none" w:sz="0" w:space="0" w:color="auto"/>
                <w:right w:val="none" w:sz="0" w:space="0" w:color="auto"/>
              </w:divBdr>
            </w:div>
            <w:div w:id="200651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54721">
      <w:bodyDiv w:val="1"/>
      <w:marLeft w:val="0"/>
      <w:marRight w:val="0"/>
      <w:marTop w:val="0"/>
      <w:marBottom w:val="0"/>
      <w:divBdr>
        <w:top w:val="none" w:sz="0" w:space="0" w:color="auto"/>
        <w:left w:val="none" w:sz="0" w:space="0" w:color="auto"/>
        <w:bottom w:val="none" w:sz="0" w:space="0" w:color="auto"/>
        <w:right w:val="none" w:sz="0" w:space="0" w:color="auto"/>
      </w:divBdr>
      <w:divsChild>
        <w:div w:id="2044624634">
          <w:marLeft w:val="0"/>
          <w:marRight w:val="0"/>
          <w:marTop w:val="0"/>
          <w:marBottom w:val="0"/>
          <w:divBdr>
            <w:top w:val="none" w:sz="0" w:space="0" w:color="auto"/>
            <w:left w:val="none" w:sz="0" w:space="0" w:color="auto"/>
            <w:bottom w:val="none" w:sz="0" w:space="0" w:color="auto"/>
            <w:right w:val="none" w:sz="0" w:space="0" w:color="auto"/>
          </w:divBdr>
          <w:divsChild>
            <w:div w:id="212157211">
              <w:marLeft w:val="0"/>
              <w:marRight w:val="0"/>
              <w:marTop w:val="0"/>
              <w:marBottom w:val="0"/>
              <w:divBdr>
                <w:top w:val="none" w:sz="0" w:space="0" w:color="auto"/>
                <w:left w:val="none" w:sz="0" w:space="0" w:color="auto"/>
                <w:bottom w:val="none" w:sz="0" w:space="0" w:color="auto"/>
                <w:right w:val="none" w:sz="0" w:space="0" w:color="auto"/>
              </w:divBdr>
              <w:divsChild>
                <w:div w:id="1406105579">
                  <w:marLeft w:val="0"/>
                  <w:marRight w:val="0"/>
                  <w:marTop w:val="0"/>
                  <w:marBottom w:val="0"/>
                  <w:divBdr>
                    <w:top w:val="none" w:sz="0" w:space="0" w:color="auto"/>
                    <w:left w:val="none" w:sz="0" w:space="0" w:color="auto"/>
                    <w:bottom w:val="none" w:sz="0" w:space="0" w:color="auto"/>
                    <w:right w:val="none" w:sz="0" w:space="0" w:color="auto"/>
                  </w:divBdr>
                  <w:divsChild>
                    <w:div w:id="907572087">
                      <w:marLeft w:val="0"/>
                      <w:marRight w:val="0"/>
                      <w:marTop w:val="0"/>
                      <w:marBottom w:val="0"/>
                      <w:divBdr>
                        <w:top w:val="none" w:sz="0" w:space="0" w:color="auto"/>
                        <w:left w:val="none" w:sz="0" w:space="0" w:color="auto"/>
                        <w:bottom w:val="none" w:sz="0" w:space="0" w:color="auto"/>
                        <w:right w:val="none" w:sz="0" w:space="0" w:color="auto"/>
                      </w:divBdr>
                      <w:divsChild>
                        <w:div w:id="2139183702">
                          <w:marLeft w:val="0"/>
                          <w:marRight w:val="0"/>
                          <w:marTop w:val="0"/>
                          <w:marBottom w:val="0"/>
                          <w:divBdr>
                            <w:top w:val="none" w:sz="0" w:space="0" w:color="auto"/>
                            <w:left w:val="none" w:sz="0" w:space="0" w:color="auto"/>
                            <w:bottom w:val="none" w:sz="0" w:space="0" w:color="auto"/>
                            <w:right w:val="none" w:sz="0" w:space="0" w:color="auto"/>
                          </w:divBdr>
                          <w:divsChild>
                            <w:div w:id="795686355">
                              <w:marLeft w:val="0"/>
                              <w:marRight w:val="0"/>
                              <w:marTop w:val="0"/>
                              <w:marBottom w:val="0"/>
                              <w:divBdr>
                                <w:top w:val="none" w:sz="0" w:space="0" w:color="auto"/>
                                <w:left w:val="none" w:sz="0" w:space="0" w:color="auto"/>
                                <w:bottom w:val="none" w:sz="0" w:space="0" w:color="auto"/>
                                <w:right w:val="none" w:sz="0" w:space="0" w:color="auto"/>
                              </w:divBdr>
                              <w:divsChild>
                                <w:div w:id="8709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980794">
      <w:bodyDiv w:val="1"/>
      <w:marLeft w:val="0"/>
      <w:marRight w:val="0"/>
      <w:marTop w:val="0"/>
      <w:marBottom w:val="0"/>
      <w:divBdr>
        <w:top w:val="none" w:sz="0" w:space="0" w:color="auto"/>
        <w:left w:val="none" w:sz="0" w:space="0" w:color="auto"/>
        <w:bottom w:val="none" w:sz="0" w:space="0" w:color="auto"/>
        <w:right w:val="none" w:sz="0" w:space="0" w:color="auto"/>
      </w:divBdr>
    </w:div>
    <w:div w:id="1528714460">
      <w:bodyDiv w:val="1"/>
      <w:marLeft w:val="120"/>
      <w:marRight w:val="120"/>
      <w:marTop w:val="0"/>
      <w:marBottom w:val="0"/>
      <w:divBdr>
        <w:top w:val="none" w:sz="0" w:space="0" w:color="auto"/>
        <w:left w:val="none" w:sz="0" w:space="0" w:color="auto"/>
        <w:bottom w:val="none" w:sz="0" w:space="0" w:color="auto"/>
        <w:right w:val="none" w:sz="0" w:space="0" w:color="auto"/>
      </w:divBdr>
    </w:div>
    <w:div w:id="1540362240">
      <w:bodyDiv w:val="1"/>
      <w:marLeft w:val="0"/>
      <w:marRight w:val="0"/>
      <w:marTop w:val="0"/>
      <w:marBottom w:val="0"/>
      <w:divBdr>
        <w:top w:val="none" w:sz="0" w:space="0" w:color="auto"/>
        <w:left w:val="none" w:sz="0" w:space="0" w:color="auto"/>
        <w:bottom w:val="none" w:sz="0" w:space="0" w:color="auto"/>
        <w:right w:val="none" w:sz="0" w:space="0" w:color="auto"/>
      </w:divBdr>
    </w:div>
    <w:div w:id="1595894181">
      <w:bodyDiv w:val="1"/>
      <w:marLeft w:val="120"/>
      <w:marRight w:val="120"/>
      <w:marTop w:val="0"/>
      <w:marBottom w:val="0"/>
      <w:divBdr>
        <w:top w:val="none" w:sz="0" w:space="0" w:color="auto"/>
        <w:left w:val="none" w:sz="0" w:space="0" w:color="auto"/>
        <w:bottom w:val="none" w:sz="0" w:space="0" w:color="auto"/>
        <w:right w:val="none" w:sz="0" w:space="0" w:color="auto"/>
      </w:divBdr>
    </w:div>
    <w:div w:id="1598170203">
      <w:bodyDiv w:val="1"/>
      <w:marLeft w:val="0"/>
      <w:marRight w:val="0"/>
      <w:marTop w:val="0"/>
      <w:marBottom w:val="0"/>
      <w:divBdr>
        <w:top w:val="none" w:sz="0" w:space="0" w:color="auto"/>
        <w:left w:val="none" w:sz="0" w:space="0" w:color="auto"/>
        <w:bottom w:val="none" w:sz="0" w:space="0" w:color="auto"/>
        <w:right w:val="none" w:sz="0" w:space="0" w:color="auto"/>
      </w:divBdr>
    </w:div>
    <w:div w:id="1600988082">
      <w:bodyDiv w:val="1"/>
      <w:marLeft w:val="0"/>
      <w:marRight w:val="0"/>
      <w:marTop w:val="0"/>
      <w:marBottom w:val="0"/>
      <w:divBdr>
        <w:top w:val="none" w:sz="0" w:space="0" w:color="auto"/>
        <w:left w:val="none" w:sz="0" w:space="0" w:color="auto"/>
        <w:bottom w:val="none" w:sz="0" w:space="0" w:color="auto"/>
        <w:right w:val="none" w:sz="0" w:space="0" w:color="auto"/>
      </w:divBdr>
    </w:div>
    <w:div w:id="1607151111">
      <w:bodyDiv w:val="1"/>
      <w:marLeft w:val="0"/>
      <w:marRight w:val="0"/>
      <w:marTop w:val="0"/>
      <w:marBottom w:val="0"/>
      <w:divBdr>
        <w:top w:val="none" w:sz="0" w:space="0" w:color="auto"/>
        <w:left w:val="none" w:sz="0" w:space="0" w:color="auto"/>
        <w:bottom w:val="none" w:sz="0" w:space="0" w:color="auto"/>
        <w:right w:val="none" w:sz="0" w:space="0" w:color="auto"/>
      </w:divBdr>
      <w:divsChild>
        <w:div w:id="1361082639">
          <w:marLeft w:val="0"/>
          <w:marRight w:val="0"/>
          <w:marTop w:val="0"/>
          <w:marBottom w:val="0"/>
          <w:divBdr>
            <w:top w:val="none" w:sz="0" w:space="0" w:color="auto"/>
            <w:left w:val="none" w:sz="0" w:space="0" w:color="auto"/>
            <w:bottom w:val="none" w:sz="0" w:space="0" w:color="auto"/>
            <w:right w:val="none" w:sz="0" w:space="0" w:color="auto"/>
          </w:divBdr>
        </w:div>
      </w:divsChild>
    </w:div>
    <w:div w:id="1614510577">
      <w:bodyDiv w:val="1"/>
      <w:marLeft w:val="0"/>
      <w:marRight w:val="0"/>
      <w:marTop w:val="0"/>
      <w:marBottom w:val="0"/>
      <w:divBdr>
        <w:top w:val="none" w:sz="0" w:space="0" w:color="auto"/>
        <w:left w:val="none" w:sz="0" w:space="0" w:color="auto"/>
        <w:bottom w:val="none" w:sz="0" w:space="0" w:color="auto"/>
        <w:right w:val="none" w:sz="0" w:space="0" w:color="auto"/>
      </w:divBdr>
      <w:divsChild>
        <w:div w:id="104277826">
          <w:marLeft w:val="706"/>
          <w:marRight w:val="0"/>
          <w:marTop w:val="173"/>
          <w:marBottom w:val="0"/>
          <w:divBdr>
            <w:top w:val="none" w:sz="0" w:space="0" w:color="auto"/>
            <w:left w:val="none" w:sz="0" w:space="0" w:color="auto"/>
            <w:bottom w:val="none" w:sz="0" w:space="0" w:color="auto"/>
            <w:right w:val="none" w:sz="0" w:space="0" w:color="auto"/>
          </w:divBdr>
        </w:div>
        <w:div w:id="709568830">
          <w:marLeft w:val="1310"/>
          <w:marRight w:val="0"/>
          <w:marTop w:val="144"/>
          <w:marBottom w:val="0"/>
          <w:divBdr>
            <w:top w:val="none" w:sz="0" w:space="0" w:color="auto"/>
            <w:left w:val="none" w:sz="0" w:space="0" w:color="auto"/>
            <w:bottom w:val="none" w:sz="0" w:space="0" w:color="auto"/>
            <w:right w:val="none" w:sz="0" w:space="0" w:color="auto"/>
          </w:divBdr>
        </w:div>
        <w:div w:id="895777587">
          <w:marLeft w:val="1310"/>
          <w:marRight w:val="0"/>
          <w:marTop w:val="144"/>
          <w:marBottom w:val="0"/>
          <w:divBdr>
            <w:top w:val="none" w:sz="0" w:space="0" w:color="auto"/>
            <w:left w:val="none" w:sz="0" w:space="0" w:color="auto"/>
            <w:bottom w:val="none" w:sz="0" w:space="0" w:color="auto"/>
            <w:right w:val="none" w:sz="0" w:space="0" w:color="auto"/>
          </w:divBdr>
        </w:div>
        <w:div w:id="186409366">
          <w:marLeft w:val="1310"/>
          <w:marRight w:val="0"/>
          <w:marTop w:val="144"/>
          <w:marBottom w:val="0"/>
          <w:divBdr>
            <w:top w:val="none" w:sz="0" w:space="0" w:color="auto"/>
            <w:left w:val="none" w:sz="0" w:space="0" w:color="auto"/>
            <w:bottom w:val="none" w:sz="0" w:space="0" w:color="auto"/>
            <w:right w:val="none" w:sz="0" w:space="0" w:color="auto"/>
          </w:divBdr>
        </w:div>
      </w:divsChild>
    </w:div>
    <w:div w:id="1620992061">
      <w:bodyDiv w:val="1"/>
      <w:marLeft w:val="0"/>
      <w:marRight w:val="0"/>
      <w:marTop w:val="0"/>
      <w:marBottom w:val="0"/>
      <w:divBdr>
        <w:top w:val="none" w:sz="0" w:space="0" w:color="auto"/>
        <w:left w:val="none" w:sz="0" w:space="0" w:color="auto"/>
        <w:bottom w:val="none" w:sz="0" w:space="0" w:color="auto"/>
        <w:right w:val="none" w:sz="0" w:space="0" w:color="auto"/>
      </w:divBdr>
      <w:divsChild>
        <w:div w:id="559902360">
          <w:marLeft w:val="0"/>
          <w:marRight w:val="0"/>
          <w:marTop w:val="0"/>
          <w:marBottom w:val="0"/>
          <w:divBdr>
            <w:top w:val="none" w:sz="0" w:space="0" w:color="auto"/>
            <w:left w:val="none" w:sz="0" w:space="0" w:color="auto"/>
            <w:bottom w:val="none" w:sz="0" w:space="0" w:color="auto"/>
            <w:right w:val="none" w:sz="0" w:space="0" w:color="auto"/>
          </w:divBdr>
          <w:divsChild>
            <w:div w:id="1020929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37293174">
      <w:bodyDiv w:val="1"/>
      <w:marLeft w:val="0"/>
      <w:marRight w:val="0"/>
      <w:marTop w:val="0"/>
      <w:marBottom w:val="0"/>
      <w:divBdr>
        <w:top w:val="none" w:sz="0" w:space="0" w:color="auto"/>
        <w:left w:val="none" w:sz="0" w:space="0" w:color="auto"/>
        <w:bottom w:val="none" w:sz="0" w:space="0" w:color="auto"/>
        <w:right w:val="none" w:sz="0" w:space="0" w:color="auto"/>
      </w:divBdr>
    </w:div>
    <w:div w:id="1676763984">
      <w:bodyDiv w:val="1"/>
      <w:marLeft w:val="0"/>
      <w:marRight w:val="0"/>
      <w:marTop w:val="0"/>
      <w:marBottom w:val="0"/>
      <w:divBdr>
        <w:top w:val="none" w:sz="0" w:space="0" w:color="auto"/>
        <w:left w:val="none" w:sz="0" w:space="0" w:color="auto"/>
        <w:bottom w:val="none" w:sz="0" w:space="0" w:color="auto"/>
        <w:right w:val="none" w:sz="0" w:space="0" w:color="auto"/>
      </w:divBdr>
    </w:div>
    <w:div w:id="1701978471">
      <w:bodyDiv w:val="1"/>
      <w:marLeft w:val="0"/>
      <w:marRight w:val="0"/>
      <w:marTop w:val="0"/>
      <w:marBottom w:val="0"/>
      <w:divBdr>
        <w:top w:val="none" w:sz="0" w:space="0" w:color="auto"/>
        <w:left w:val="none" w:sz="0" w:space="0" w:color="auto"/>
        <w:bottom w:val="none" w:sz="0" w:space="0" w:color="auto"/>
        <w:right w:val="none" w:sz="0" w:space="0" w:color="auto"/>
      </w:divBdr>
    </w:div>
    <w:div w:id="1713993117">
      <w:bodyDiv w:val="1"/>
      <w:marLeft w:val="0"/>
      <w:marRight w:val="0"/>
      <w:marTop w:val="0"/>
      <w:marBottom w:val="0"/>
      <w:divBdr>
        <w:top w:val="none" w:sz="0" w:space="0" w:color="auto"/>
        <w:left w:val="none" w:sz="0" w:space="0" w:color="auto"/>
        <w:bottom w:val="none" w:sz="0" w:space="0" w:color="auto"/>
        <w:right w:val="none" w:sz="0" w:space="0" w:color="auto"/>
      </w:divBdr>
      <w:divsChild>
        <w:div w:id="1348865988">
          <w:marLeft w:val="0"/>
          <w:marRight w:val="0"/>
          <w:marTop w:val="0"/>
          <w:marBottom w:val="0"/>
          <w:divBdr>
            <w:top w:val="none" w:sz="0" w:space="0" w:color="auto"/>
            <w:left w:val="none" w:sz="0" w:space="0" w:color="auto"/>
            <w:bottom w:val="none" w:sz="0" w:space="0" w:color="auto"/>
            <w:right w:val="none" w:sz="0" w:space="0" w:color="auto"/>
          </w:divBdr>
          <w:divsChild>
            <w:div w:id="1519080105">
              <w:marLeft w:val="-2928"/>
              <w:marRight w:val="0"/>
              <w:marTop w:val="0"/>
              <w:marBottom w:val="144"/>
              <w:divBdr>
                <w:top w:val="none" w:sz="0" w:space="0" w:color="auto"/>
                <w:left w:val="none" w:sz="0" w:space="0" w:color="auto"/>
                <w:bottom w:val="none" w:sz="0" w:space="0" w:color="auto"/>
                <w:right w:val="none" w:sz="0" w:space="0" w:color="auto"/>
              </w:divBdr>
              <w:divsChild>
                <w:div w:id="916524535">
                  <w:marLeft w:val="2928"/>
                  <w:marRight w:val="0"/>
                  <w:marTop w:val="720"/>
                  <w:marBottom w:val="0"/>
                  <w:divBdr>
                    <w:top w:val="single" w:sz="6" w:space="0" w:color="AAAAAA"/>
                    <w:left w:val="single" w:sz="6" w:space="0" w:color="AAAAAA"/>
                    <w:bottom w:val="single" w:sz="6" w:space="0" w:color="AAAAAA"/>
                    <w:right w:val="none" w:sz="0" w:space="0" w:color="auto"/>
                  </w:divBdr>
                  <w:divsChild>
                    <w:div w:id="3429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88052">
      <w:bodyDiv w:val="1"/>
      <w:marLeft w:val="0"/>
      <w:marRight w:val="0"/>
      <w:marTop w:val="0"/>
      <w:marBottom w:val="0"/>
      <w:divBdr>
        <w:top w:val="none" w:sz="0" w:space="0" w:color="auto"/>
        <w:left w:val="none" w:sz="0" w:space="0" w:color="auto"/>
        <w:bottom w:val="none" w:sz="0" w:space="0" w:color="auto"/>
        <w:right w:val="none" w:sz="0" w:space="0" w:color="auto"/>
      </w:divBdr>
      <w:divsChild>
        <w:div w:id="1278564758">
          <w:marLeft w:val="0"/>
          <w:marRight w:val="0"/>
          <w:marTop w:val="0"/>
          <w:marBottom w:val="0"/>
          <w:divBdr>
            <w:top w:val="none" w:sz="0" w:space="0" w:color="auto"/>
            <w:left w:val="none" w:sz="0" w:space="0" w:color="auto"/>
            <w:bottom w:val="none" w:sz="0" w:space="0" w:color="auto"/>
            <w:right w:val="none" w:sz="0" w:space="0" w:color="auto"/>
          </w:divBdr>
          <w:divsChild>
            <w:div w:id="240064085">
              <w:marLeft w:val="225"/>
              <w:marRight w:val="225"/>
              <w:marTop w:val="0"/>
              <w:marBottom w:val="0"/>
              <w:divBdr>
                <w:top w:val="none" w:sz="0" w:space="0" w:color="auto"/>
                <w:left w:val="none" w:sz="0" w:space="0" w:color="auto"/>
                <w:bottom w:val="none" w:sz="0" w:space="0" w:color="auto"/>
                <w:right w:val="none" w:sz="0" w:space="0" w:color="auto"/>
              </w:divBdr>
              <w:divsChild>
                <w:div w:id="1921984648">
                  <w:marLeft w:val="0"/>
                  <w:marRight w:val="0"/>
                  <w:marTop w:val="120"/>
                  <w:marBottom w:val="0"/>
                  <w:divBdr>
                    <w:top w:val="none" w:sz="0" w:space="0" w:color="auto"/>
                    <w:left w:val="none" w:sz="0" w:space="0" w:color="auto"/>
                    <w:bottom w:val="none" w:sz="0" w:space="0" w:color="auto"/>
                    <w:right w:val="none" w:sz="0" w:space="0" w:color="auto"/>
                  </w:divBdr>
                  <w:divsChild>
                    <w:div w:id="1643846367">
                      <w:marLeft w:val="135"/>
                      <w:marRight w:val="0"/>
                      <w:marTop w:val="0"/>
                      <w:marBottom w:val="0"/>
                      <w:divBdr>
                        <w:top w:val="none" w:sz="0" w:space="0" w:color="auto"/>
                        <w:left w:val="none" w:sz="0" w:space="0" w:color="auto"/>
                        <w:bottom w:val="none" w:sz="0" w:space="0" w:color="auto"/>
                        <w:right w:val="none" w:sz="0" w:space="0" w:color="auto"/>
                      </w:divBdr>
                      <w:divsChild>
                        <w:div w:id="101268241">
                          <w:marLeft w:val="0"/>
                          <w:marRight w:val="0"/>
                          <w:marTop w:val="0"/>
                          <w:marBottom w:val="150"/>
                          <w:divBdr>
                            <w:top w:val="none" w:sz="0" w:space="0" w:color="auto"/>
                            <w:left w:val="none" w:sz="0" w:space="0" w:color="auto"/>
                            <w:bottom w:val="none" w:sz="0" w:space="0" w:color="auto"/>
                            <w:right w:val="none" w:sz="0" w:space="0" w:color="auto"/>
                          </w:divBdr>
                          <w:divsChild>
                            <w:div w:id="51855211">
                              <w:marLeft w:val="0"/>
                              <w:marRight w:val="0"/>
                              <w:marTop w:val="0"/>
                              <w:marBottom w:val="0"/>
                              <w:divBdr>
                                <w:top w:val="none" w:sz="0" w:space="0" w:color="auto"/>
                                <w:left w:val="none" w:sz="0" w:space="0" w:color="auto"/>
                                <w:bottom w:val="none" w:sz="0" w:space="0" w:color="auto"/>
                                <w:right w:val="none" w:sz="0" w:space="0" w:color="auto"/>
                              </w:divBdr>
                            </w:div>
                          </w:divsChild>
                        </w:div>
                        <w:div w:id="145364840">
                          <w:marLeft w:val="0"/>
                          <w:marRight w:val="0"/>
                          <w:marTop w:val="0"/>
                          <w:marBottom w:val="150"/>
                          <w:divBdr>
                            <w:top w:val="none" w:sz="0" w:space="0" w:color="auto"/>
                            <w:left w:val="none" w:sz="0" w:space="0" w:color="auto"/>
                            <w:bottom w:val="none" w:sz="0" w:space="0" w:color="auto"/>
                            <w:right w:val="none" w:sz="0" w:space="0" w:color="auto"/>
                          </w:divBdr>
                          <w:divsChild>
                            <w:div w:id="1478765454">
                              <w:marLeft w:val="0"/>
                              <w:marRight w:val="0"/>
                              <w:marTop w:val="0"/>
                              <w:marBottom w:val="0"/>
                              <w:divBdr>
                                <w:top w:val="none" w:sz="0" w:space="0" w:color="auto"/>
                                <w:left w:val="none" w:sz="0" w:space="0" w:color="auto"/>
                                <w:bottom w:val="none" w:sz="0" w:space="0" w:color="auto"/>
                                <w:right w:val="none" w:sz="0" w:space="0" w:color="auto"/>
                              </w:divBdr>
                            </w:div>
                          </w:divsChild>
                        </w:div>
                        <w:div w:id="366953987">
                          <w:marLeft w:val="0"/>
                          <w:marRight w:val="0"/>
                          <w:marTop w:val="0"/>
                          <w:marBottom w:val="150"/>
                          <w:divBdr>
                            <w:top w:val="none" w:sz="0" w:space="0" w:color="auto"/>
                            <w:left w:val="none" w:sz="0" w:space="0" w:color="auto"/>
                            <w:bottom w:val="none" w:sz="0" w:space="0" w:color="auto"/>
                            <w:right w:val="none" w:sz="0" w:space="0" w:color="auto"/>
                          </w:divBdr>
                          <w:divsChild>
                            <w:div w:id="1014301513">
                              <w:marLeft w:val="0"/>
                              <w:marRight w:val="0"/>
                              <w:marTop w:val="0"/>
                              <w:marBottom w:val="0"/>
                              <w:divBdr>
                                <w:top w:val="none" w:sz="0" w:space="0" w:color="auto"/>
                                <w:left w:val="none" w:sz="0" w:space="0" w:color="auto"/>
                                <w:bottom w:val="none" w:sz="0" w:space="0" w:color="auto"/>
                                <w:right w:val="none" w:sz="0" w:space="0" w:color="auto"/>
                              </w:divBdr>
                            </w:div>
                          </w:divsChild>
                        </w:div>
                        <w:div w:id="1580869701">
                          <w:marLeft w:val="0"/>
                          <w:marRight w:val="0"/>
                          <w:marTop w:val="0"/>
                          <w:marBottom w:val="150"/>
                          <w:divBdr>
                            <w:top w:val="none" w:sz="0" w:space="0" w:color="auto"/>
                            <w:left w:val="none" w:sz="0" w:space="0" w:color="auto"/>
                            <w:bottom w:val="none" w:sz="0" w:space="0" w:color="auto"/>
                            <w:right w:val="none" w:sz="0" w:space="0" w:color="auto"/>
                          </w:divBdr>
                          <w:divsChild>
                            <w:div w:id="543637881">
                              <w:marLeft w:val="0"/>
                              <w:marRight w:val="0"/>
                              <w:marTop w:val="0"/>
                              <w:marBottom w:val="0"/>
                              <w:divBdr>
                                <w:top w:val="none" w:sz="0" w:space="0" w:color="auto"/>
                                <w:left w:val="none" w:sz="0" w:space="0" w:color="auto"/>
                                <w:bottom w:val="none" w:sz="0" w:space="0" w:color="auto"/>
                                <w:right w:val="none" w:sz="0" w:space="0" w:color="auto"/>
                              </w:divBdr>
                            </w:div>
                          </w:divsChild>
                        </w:div>
                        <w:div w:id="1792438059">
                          <w:marLeft w:val="0"/>
                          <w:marRight w:val="0"/>
                          <w:marTop w:val="0"/>
                          <w:marBottom w:val="150"/>
                          <w:divBdr>
                            <w:top w:val="none" w:sz="0" w:space="0" w:color="auto"/>
                            <w:left w:val="none" w:sz="0" w:space="0" w:color="auto"/>
                            <w:bottom w:val="none" w:sz="0" w:space="0" w:color="auto"/>
                            <w:right w:val="none" w:sz="0" w:space="0" w:color="auto"/>
                          </w:divBdr>
                        </w:div>
                        <w:div w:id="2037540516">
                          <w:marLeft w:val="0"/>
                          <w:marRight w:val="0"/>
                          <w:marTop w:val="0"/>
                          <w:marBottom w:val="150"/>
                          <w:divBdr>
                            <w:top w:val="none" w:sz="0" w:space="0" w:color="auto"/>
                            <w:left w:val="none" w:sz="0" w:space="0" w:color="auto"/>
                            <w:bottom w:val="none" w:sz="0" w:space="0" w:color="auto"/>
                            <w:right w:val="none" w:sz="0" w:space="0" w:color="auto"/>
                          </w:divBdr>
                          <w:divsChild>
                            <w:div w:id="2088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148580">
      <w:bodyDiv w:val="1"/>
      <w:marLeft w:val="0"/>
      <w:marRight w:val="0"/>
      <w:marTop w:val="0"/>
      <w:marBottom w:val="0"/>
      <w:divBdr>
        <w:top w:val="none" w:sz="0" w:space="0" w:color="auto"/>
        <w:left w:val="none" w:sz="0" w:space="0" w:color="auto"/>
        <w:bottom w:val="none" w:sz="0" w:space="0" w:color="auto"/>
        <w:right w:val="none" w:sz="0" w:space="0" w:color="auto"/>
      </w:divBdr>
    </w:div>
    <w:div w:id="1762987539">
      <w:bodyDiv w:val="1"/>
      <w:marLeft w:val="0"/>
      <w:marRight w:val="0"/>
      <w:marTop w:val="0"/>
      <w:marBottom w:val="0"/>
      <w:divBdr>
        <w:top w:val="none" w:sz="0" w:space="0" w:color="auto"/>
        <w:left w:val="none" w:sz="0" w:space="0" w:color="auto"/>
        <w:bottom w:val="none" w:sz="0" w:space="0" w:color="auto"/>
        <w:right w:val="none" w:sz="0" w:space="0" w:color="auto"/>
      </w:divBdr>
    </w:div>
    <w:div w:id="1786384811">
      <w:bodyDiv w:val="1"/>
      <w:marLeft w:val="120"/>
      <w:marRight w:val="120"/>
      <w:marTop w:val="0"/>
      <w:marBottom w:val="0"/>
      <w:divBdr>
        <w:top w:val="none" w:sz="0" w:space="0" w:color="auto"/>
        <w:left w:val="none" w:sz="0" w:space="0" w:color="auto"/>
        <w:bottom w:val="none" w:sz="0" w:space="0" w:color="auto"/>
        <w:right w:val="none" w:sz="0" w:space="0" w:color="auto"/>
      </w:divBdr>
    </w:div>
    <w:div w:id="1801459460">
      <w:bodyDiv w:val="1"/>
      <w:marLeft w:val="0"/>
      <w:marRight w:val="0"/>
      <w:marTop w:val="0"/>
      <w:marBottom w:val="0"/>
      <w:divBdr>
        <w:top w:val="none" w:sz="0" w:space="0" w:color="auto"/>
        <w:left w:val="none" w:sz="0" w:space="0" w:color="auto"/>
        <w:bottom w:val="none" w:sz="0" w:space="0" w:color="auto"/>
        <w:right w:val="none" w:sz="0" w:space="0" w:color="auto"/>
      </w:divBdr>
    </w:div>
    <w:div w:id="1806046461">
      <w:bodyDiv w:val="1"/>
      <w:marLeft w:val="0"/>
      <w:marRight w:val="0"/>
      <w:marTop w:val="0"/>
      <w:marBottom w:val="0"/>
      <w:divBdr>
        <w:top w:val="none" w:sz="0" w:space="0" w:color="auto"/>
        <w:left w:val="none" w:sz="0" w:space="0" w:color="auto"/>
        <w:bottom w:val="none" w:sz="0" w:space="0" w:color="auto"/>
        <w:right w:val="none" w:sz="0" w:space="0" w:color="auto"/>
      </w:divBdr>
    </w:div>
    <w:div w:id="1823959298">
      <w:bodyDiv w:val="1"/>
      <w:marLeft w:val="120"/>
      <w:marRight w:val="120"/>
      <w:marTop w:val="0"/>
      <w:marBottom w:val="0"/>
      <w:divBdr>
        <w:top w:val="none" w:sz="0" w:space="0" w:color="auto"/>
        <w:left w:val="none" w:sz="0" w:space="0" w:color="auto"/>
        <w:bottom w:val="none" w:sz="0" w:space="0" w:color="auto"/>
        <w:right w:val="none" w:sz="0" w:space="0" w:color="auto"/>
      </w:divBdr>
    </w:div>
    <w:div w:id="1861427721">
      <w:bodyDiv w:val="1"/>
      <w:marLeft w:val="0"/>
      <w:marRight w:val="0"/>
      <w:marTop w:val="0"/>
      <w:marBottom w:val="0"/>
      <w:divBdr>
        <w:top w:val="none" w:sz="0" w:space="0" w:color="auto"/>
        <w:left w:val="none" w:sz="0" w:space="0" w:color="auto"/>
        <w:bottom w:val="none" w:sz="0" w:space="0" w:color="auto"/>
        <w:right w:val="none" w:sz="0" w:space="0" w:color="auto"/>
      </w:divBdr>
    </w:div>
    <w:div w:id="1871605373">
      <w:bodyDiv w:val="1"/>
      <w:marLeft w:val="0"/>
      <w:marRight w:val="0"/>
      <w:marTop w:val="0"/>
      <w:marBottom w:val="0"/>
      <w:divBdr>
        <w:top w:val="none" w:sz="0" w:space="0" w:color="auto"/>
        <w:left w:val="none" w:sz="0" w:space="0" w:color="auto"/>
        <w:bottom w:val="none" w:sz="0" w:space="0" w:color="auto"/>
        <w:right w:val="none" w:sz="0" w:space="0" w:color="auto"/>
      </w:divBdr>
    </w:div>
    <w:div w:id="1918709422">
      <w:bodyDiv w:val="1"/>
      <w:marLeft w:val="0"/>
      <w:marRight w:val="0"/>
      <w:marTop w:val="0"/>
      <w:marBottom w:val="0"/>
      <w:divBdr>
        <w:top w:val="none" w:sz="0" w:space="0" w:color="auto"/>
        <w:left w:val="none" w:sz="0" w:space="0" w:color="auto"/>
        <w:bottom w:val="none" w:sz="0" w:space="0" w:color="auto"/>
        <w:right w:val="none" w:sz="0" w:space="0" w:color="auto"/>
      </w:divBdr>
    </w:div>
    <w:div w:id="1920141032">
      <w:bodyDiv w:val="1"/>
      <w:marLeft w:val="0"/>
      <w:marRight w:val="0"/>
      <w:marTop w:val="0"/>
      <w:marBottom w:val="0"/>
      <w:divBdr>
        <w:top w:val="none" w:sz="0" w:space="0" w:color="auto"/>
        <w:left w:val="none" w:sz="0" w:space="0" w:color="auto"/>
        <w:bottom w:val="none" w:sz="0" w:space="0" w:color="auto"/>
        <w:right w:val="none" w:sz="0" w:space="0" w:color="auto"/>
      </w:divBdr>
      <w:divsChild>
        <w:div w:id="2088182676">
          <w:marLeft w:val="0"/>
          <w:marRight w:val="0"/>
          <w:marTop w:val="0"/>
          <w:marBottom w:val="0"/>
          <w:divBdr>
            <w:top w:val="none" w:sz="0" w:space="0" w:color="auto"/>
            <w:left w:val="none" w:sz="0" w:space="0" w:color="auto"/>
            <w:bottom w:val="none" w:sz="0" w:space="0" w:color="auto"/>
            <w:right w:val="none" w:sz="0" w:space="0" w:color="auto"/>
          </w:divBdr>
          <w:divsChild>
            <w:div w:id="2488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1402">
      <w:bodyDiv w:val="1"/>
      <w:marLeft w:val="0"/>
      <w:marRight w:val="0"/>
      <w:marTop w:val="0"/>
      <w:marBottom w:val="0"/>
      <w:divBdr>
        <w:top w:val="none" w:sz="0" w:space="0" w:color="auto"/>
        <w:left w:val="none" w:sz="0" w:space="0" w:color="auto"/>
        <w:bottom w:val="none" w:sz="0" w:space="0" w:color="auto"/>
        <w:right w:val="none" w:sz="0" w:space="0" w:color="auto"/>
      </w:divBdr>
      <w:divsChild>
        <w:div w:id="1386224161">
          <w:marLeft w:val="0"/>
          <w:marRight w:val="0"/>
          <w:marTop w:val="0"/>
          <w:marBottom w:val="0"/>
          <w:divBdr>
            <w:top w:val="none" w:sz="0" w:space="0" w:color="auto"/>
            <w:left w:val="none" w:sz="0" w:space="0" w:color="auto"/>
            <w:bottom w:val="none" w:sz="0" w:space="0" w:color="auto"/>
            <w:right w:val="none" w:sz="0" w:space="0" w:color="auto"/>
          </w:divBdr>
          <w:divsChild>
            <w:div w:id="2057463180">
              <w:marLeft w:val="0"/>
              <w:marRight w:val="0"/>
              <w:marTop w:val="0"/>
              <w:marBottom w:val="0"/>
              <w:divBdr>
                <w:top w:val="none" w:sz="0" w:space="0" w:color="auto"/>
                <w:left w:val="none" w:sz="0" w:space="0" w:color="auto"/>
                <w:bottom w:val="none" w:sz="0" w:space="0" w:color="auto"/>
                <w:right w:val="none" w:sz="0" w:space="0" w:color="auto"/>
              </w:divBdr>
              <w:divsChild>
                <w:div w:id="365638394">
                  <w:marLeft w:val="0"/>
                  <w:marRight w:val="0"/>
                  <w:marTop w:val="0"/>
                  <w:marBottom w:val="0"/>
                  <w:divBdr>
                    <w:top w:val="none" w:sz="0" w:space="0" w:color="auto"/>
                    <w:left w:val="none" w:sz="0" w:space="0" w:color="auto"/>
                    <w:bottom w:val="none" w:sz="0" w:space="0" w:color="auto"/>
                    <w:right w:val="none" w:sz="0" w:space="0" w:color="auto"/>
                  </w:divBdr>
                </w:div>
                <w:div w:id="1092506092">
                  <w:marLeft w:val="0"/>
                  <w:marRight w:val="0"/>
                  <w:marTop w:val="0"/>
                  <w:marBottom w:val="0"/>
                  <w:divBdr>
                    <w:top w:val="none" w:sz="0" w:space="0" w:color="auto"/>
                    <w:left w:val="none" w:sz="0" w:space="0" w:color="auto"/>
                    <w:bottom w:val="none" w:sz="0" w:space="0" w:color="auto"/>
                    <w:right w:val="none" w:sz="0" w:space="0" w:color="auto"/>
                  </w:divBdr>
                </w:div>
                <w:div w:id="211794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40058">
      <w:bodyDiv w:val="1"/>
      <w:marLeft w:val="0"/>
      <w:marRight w:val="0"/>
      <w:marTop w:val="0"/>
      <w:marBottom w:val="0"/>
      <w:divBdr>
        <w:top w:val="none" w:sz="0" w:space="0" w:color="auto"/>
        <w:left w:val="none" w:sz="0" w:space="0" w:color="auto"/>
        <w:bottom w:val="none" w:sz="0" w:space="0" w:color="auto"/>
        <w:right w:val="none" w:sz="0" w:space="0" w:color="auto"/>
      </w:divBdr>
      <w:divsChild>
        <w:div w:id="1383361883">
          <w:marLeft w:val="0"/>
          <w:marRight w:val="0"/>
          <w:marTop w:val="0"/>
          <w:marBottom w:val="0"/>
          <w:divBdr>
            <w:top w:val="none" w:sz="0" w:space="0" w:color="auto"/>
            <w:left w:val="none" w:sz="0" w:space="0" w:color="auto"/>
            <w:bottom w:val="none" w:sz="0" w:space="0" w:color="auto"/>
            <w:right w:val="none" w:sz="0" w:space="0" w:color="auto"/>
          </w:divBdr>
        </w:div>
      </w:divsChild>
    </w:div>
    <w:div w:id="1961953698">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94792118">
      <w:bodyDiv w:val="1"/>
      <w:marLeft w:val="0"/>
      <w:marRight w:val="0"/>
      <w:marTop w:val="0"/>
      <w:marBottom w:val="0"/>
      <w:divBdr>
        <w:top w:val="none" w:sz="0" w:space="0" w:color="auto"/>
        <w:left w:val="none" w:sz="0" w:space="0" w:color="auto"/>
        <w:bottom w:val="none" w:sz="0" w:space="0" w:color="auto"/>
        <w:right w:val="none" w:sz="0" w:space="0" w:color="auto"/>
      </w:divBdr>
      <w:divsChild>
        <w:div w:id="1298075135">
          <w:marLeft w:val="0"/>
          <w:marRight w:val="0"/>
          <w:marTop w:val="0"/>
          <w:marBottom w:val="0"/>
          <w:divBdr>
            <w:top w:val="none" w:sz="0" w:space="0" w:color="auto"/>
            <w:left w:val="none" w:sz="0" w:space="0" w:color="auto"/>
            <w:bottom w:val="none" w:sz="0" w:space="0" w:color="auto"/>
            <w:right w:val="none" w:sz="0" w:space="0" w:color="auto"/>
          </w:divBdr>
          <w:divsChild>
            <w:div w:id="1810440146">
              <w:marLeft w:val="0"/>
              <w:marRight w:val="0"/>
              <w:marTop w:val="0"/>
              <w:marBottom w:val="0"/>
              <w:divBdr>
                <w:top w:val="none" w:sz="0" w:space="0" w:color="auto"/>
                <w:left w:val="none" w:sz="0" w:space="0" w:color="auto"/>
                <w:bottom w:val="none" w:sz="0" w:space="0" w:color="auto"/>
                <w:right w:val="none" w:sz="0" w:space="0" w:color="auto"/>
              </w:divBdr>
              <w:divsChild>
                <w:div w:id="1004742715">
                  <w:marLeft w:val="120"/>
                  <w:marRight w:val="60"/>
                  <w:marTop w:val="0"/>
                  <w:marBottom w:val="60"/>
                  <w:divBdr>
                    <w:top w:val="none" w:sz="0" w:space="0" w:color="auto"/>
                    <w:left w:val="none" w:sz="0" w:space="0" w:color="auto"/>
                    <w:bottom w:val="none" w:sz="0" w:space="0" w:color="auto"/>
                    <w:right w:val="none" w:sz="0" w:space="0" w:color="auto"/>
                  </w:divBdr>
                  <w:divsChild>
                    <w:div w:id="1271089769">
                      <w:marLeft w:val="0"/>
                      <w:marRight w:val="0"/>
                      <w:marTop w:val="0"/>
                      <w:marBottom w:val="0"/>
                      <w:divBdr>
                        <w:top w:val="none" w:sz="0" w:space="0" w:color="auto"/>
                        <w:left w:val="none" w:sz="0" w:space="0" w:color="auto"/>
                        <w:bottom w:val="none" w:sz="0" w:space="0" w:color="auto"/>
                        <w:right w:val="none" w:sz="0" w:space="0" w:color="auto"/>
                      </w:divBdr>
                      <w:divsChild>
                        <w:div w:id="14848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076589">
      <w:bodyDiv w:val="1"/>
      <w:marLeft w:val="0"/>
      <w:marRight w:val="0"/>
      <w:marTop w:val="0"/>
      <w:marBottom w:val="0"/>
      <w:divBdr>
        <w:top w:val="none" w:sz="0" w:space="0" w:color="auto"/>
        <w:left w:val="none" w:sz="0" w:space="0" w:color="auto"/>
        <w:bottom w:val="none" w:sz="0" w:space="0" w:color="auto"/>
        <w:right w:val="none" w:sz="0" w:space="0" w:color="auto"/>
      </w:divBdr>
    </w:div>
    <w:div w:id="2030595829">
      <w:bodyDiv w:val="1"/>
      <w:marLeft w:val="0"/>
      <w:marRight w:val="0"/>
      <w:marTop w:val="0"/>
      <w:marBottom w:val="0"/>
      <w:divBdr>
        <w:top w:val="none" w:sz="0" w:space="0" w:color="auto"/>
        <w:left w:val="none" w:sz="0" w:space="0" w:color="auto"/>
        <w:bottom w:val="none" w:sz="0" w:space="0" w:color="auto"/>
        <w:right w:val="none" w:sz="0" w:space="0" w:color="auto"/>
      </w:divBdr>
      <w:divsChild>
        <w:div w:id="1698462712">
          <w:marLeft w:val="0"/>
          <w:marRight w:val="0"/>
          <w:marTop w:val="0"/>
          <w:marBottom w:val="0"/>
          <w:divBdr>
            <w:top w:val="none" w:sz="0" w:space="0" w:color="auto"/>
            <w:left w:val="none" w:sz="0" w:space="0" w:color="auto"/>
            <w:bottom w:val="none" w:sz="0" w:space="0" w:color="auto"/>
            <w:right w:val="none" w:sz="0" w:space="0" w:color="auto"/>
          </w:divBdr>
          <w:divsChild>
            <w:div w:id="1328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1148">
      <w:bodyDiv w:val="1"/>
      <w:marLeft w:val="0"/>
      <w:marRight w:val="0"/>
      <w:marTop w:val="0"/>
      <w:marBottom w:val="0"/>
      <w:divBdr>
        <w:top w:val="none" w:sz="0" w:space="0" w:color="auto"/>
        <w:left w:val="none" w:sz="0" w:space="0" w:color="auto"/>
        <w:bottom w:val="none" w:sz="0" w:space="0" w:color="auto"/>
        <w:right w:val="none" w:sz="0" w:space="0" w:color="auto"/>
      </w:divBdr>
      <w:divsChild>
        <w:div w:id="868569237">
          <w:marLeft w:val="0"/>
          <w:marRight w:val="0"/>
          <w:marTop w:val="0"/>
          <w:marBottom w:val="0"/>
          <w:divBdr>
            <w:top w:val="none" w:sz="0" w:space="0" w:color="auto"/>
            <w:left w:val="none" w:sz="0" w:space="0" w:color="auto"/>
            <w:bottom w:val="none" w:sz="0" w:space="0" w:color="auto"/>
            <w:right w:val="none" w:sz="0" w:space="0" w:color="auto"/>
          </w:divBdr>
        </w:div>
      </w:divsChild>
    </w:div>
    <w:div w:id="2048942102">
      <w:bodyDiv w:val="1"/>
      <w:marLeft w:val="0"/>
      <w:marRight w:val="0"/>
      <w:marTop w:val="0"/>
      <w:marBottom w:val="0"/>
      <w:divBdr>
        <w:top w:val="none" w:sz="0" w:space="0" w:color="auto"/>
        <w:left w:val="none" w:sz="0" w:space="0" w:color="auto"/>
        <w:bottom w:val="none" w:sz="0" w:space="0" w:color="auto"/>
        <w:right w:val="none" w:sz="0" w:space="0" w:color="auto"/>
      </w:divBdr>
    </w:div>
    <w:div w:id="2061004971">
      <w:bodyDiv w:val="1"/>
      <w:marLeft w:val="0"/>
      <w:marRight w:val="0"/>
      <w:marTop w:val="0"/>
      <w:marBottom w:val="0"/>
      <w:divBdr>
        <w:top w:val="none" w:sz="0" w:space="0" w:color="auto"/>
        <w:left w:val="none" w:sz="0" w:space="0" w:color="auto"/>
        <w:bottom w:val="none" w:sz="0" w:space="0" w:color="auto"/>
        <w:right w:val="none" w:sz="0" w:space="0" w:color="auto"/>
      </w:divBdr>
    </w:div>
    <w:div w:id="2076585140">
      <w:bodyDiv w:val="1"/>
      <w:marLeft w:val="0"/>
      <w:marRight w:val="0"/>
      <w:marTop w:val="0"/>
      <w:marBottom w:val="0"/>
      <w:divBdr>
        <w:top w:val="none" w:sz="0" w:space="0" w:color="auto"/>
        <w:left w:val="none" w:sz="0" w:space="0" w:color="auto"/>
        <w:bottom w:val="none" w:sz="0" w:space="0" w:color="auto"/>
        <w:right w:val="none" w:sz="0" w:space="0" w:color="auto"/>
      </w:divBdr>
      <w:divsChild>
        <w:div w:id="1054503419">
          <w:marLeft w:val="734"/>
          <w:marRight w:val="0"/>
          <w:marTop w:val="115"/>
          <w:marBottom w:val="0"/>
          <w:divBdr>
            <w:top w:val="none" w:sz="0" w:space="0" w:color="auto"/>
            <w:left w:val="none" w:sz="0" w:space="0" w:color="auto"/>
            <w:bottom w:val="none" w:sz="0" w:space="0" w:color="auto"/>
            <w:right w:val="none" w:sz="0" w:space="0" w:color="auto"/>
          </w:divBdr>
        </w:div>
        <w:div w:id="2071224228">
          <w:marLeft w:val="1310"/>
          <w:marRight w:val="0"/>
          <w:marTop w:val="96"/>
          <w:marBottom w:val="0"/>
          <w:divBdr>
            <w:top w:val="none" w:sz="0" w:space="0" w:color="auto"/>
            <w:left w:val="none" w:sz="0" w:space="0" w:color="auto"/>
            <w:bottom w:val="none" w:sz="0" w:space="0" w:color="auto"/>
            <w:right w:val="none" w:sz="0" w:space="0" w:color="auto"/>
          </w:divBdr>
        </w:div>
        <w:div w:id="2024698371">
          <w:marLeft w:val="1310"/>
          <w:marRight w:val="0"/>
          <w:marTop w:val="96"/>
          <w:marBottom w:val="0"/>
          <w:divBdr>
            <w:top w:val="none" w:sz="0" w:space="0" w:color="auto"/>
            <w:left w:val="none" w:sz="0" w:space="0" w:color="auto"/>
            <w:bottom w:val="none" w:sz="0" w:space="0" w:color="auto"/>
            <w:right w:val="none" w:sz="0" w:space="0" w:color="auto"/>
          </w:divBdr>
        </w:div>
        <w:div w:id="1657879246">
          <w:marLeft w:val="1310"/>
          <w:marRight w:val="0"/>
          <w:marTop w:val="96"/>
          <w:marBottom w:val="0"/>
          <w:divBdr>
            <w:top w:val="none" w:sz="0" w:space="0" w:color="auto"/>
            <w:left w:val="none" w:sz="0" w:space="0" w:color="auto"/>
            <w:bottom w:val="none" w:sz="0" w:space="0" w:color="auto"/>
            <w:right w:val="none" w:sz="0" w:space="0" w:color="auto"/>
          </w:divBdr>
        </w:div>
        <w:div w:id="1887985577">
          <w:marLeft w:val="1310"/>
          <w:marRight w:val="0"/>
          <w:marTop w:val="96"/>
          <w:marBottom w:val="0"/>
          <w:divBdr>
            <w:top w:val="none" w:sz="0" w:space="0" w:color="auto"/>
            <w:left w:val="none" w:sz="0" w:space="0" w:color="auto"/>
            <w:bottom w:val="none" w:sz="0" w:space="0" w:color="auto"/>
            <w:right w:val="none" w:sz="0" w:space="0" w:color="auto"/>
          </w:divBdr>
        </w:div>
      </w:divsChild>
    </w:div>
    <w:div w:id="2085831411">
      <w:bodyDiv w:val="1"/>
      <w:marLeft w:val="0"/>
      <w:marRight w:val="0"/>
      <w:marTop w:val="0"/>
      <w:marBottom w:val="0"/>
      <w:divBdr>
        <w:top w:val="none" w:sz="0" w:space="0" w:color="auto"/>
        <w:left w:val="none" w:sz="0" w:space="0" w:color="auto"/>
        <w:bottom w:val="none" w:sz="0" w:space="0" w:color="auto"/>
        <w:right w:val="none" w:sz="0" w:space="0" w:color="auto"/>
      </w:divBdr>
    </w:div>
    <w:div w:id="2097706759">
      <w:bodyDiv w:val="1"/>
      <w:marLeft w:val="0"/>
      <w:marRight w:val="0"/>
      <w:marTop w:val="0"/>
      <w:marBottom w:val="0"/>
      <w:divBdr>
        <w:top w:val="none" w:sz="0" w:space="0" w:color="auto"/>
        <w:left w:val="none" w:sz="0" w:space="0" w:color="auto"/>
        <w:bottom w:val="none" w:sz="0" w:space="0" w:color="auto"/>
        <w:right w:val="none" w:sz="0" w:space="0" w:color="auto"/>
      </w:divBdr>
    </w:div>
    <w:div w:id="2106807527">
      <w:bodyDiv w:val="1"/>
      <w:marLeft w:val="0"/>
      <w:marRight w:val="0"/>
      <w:marTop w:val="0"/>
      <w:marBottom w:val="0"/>
      <w:divBdr>
        <w:top w:val="none" w:sz="0" w:space="0" w:color="auto"/>
        <w:left w:val="none" w:sz="0" w:space="0" w:color="auto"/>
        <w:bottom w:val="none" w:sz="0" w:space="0" w:color="auto"/>
        <w:right w:val="none" w:sz="0" w:space="0" w:color="auto"/>
      </w:divBdr>
    </w:div>
    <w:div w:id="2118987176">
      <w:bodyDiv w:val="1"/>
      <w:marLeft w:val="0"/>
      <w:marRight w:val="0"/>
      <w:marTop w:val="0"/>
      <w:marBottom w:val="0"/>
      <w:divBdr>
        <w:top w:val="none" w:sz="0" w:space="0" w:color="auto"/>
        <w:left w:val="none" w:sz="0" w:space="0" w:color="auto"/>
        <w:bottom w:val="none" w:sz="0" w:space="0" w:color="auto"/>
        <w:right w:val="none" w:sz="0" w:space="0" w:color="auto"/>
      </w:divBdr>
      <w:divsChild>
        <w:div w:id="291643701">
          <w:marLeft w:val="0"/>
          <w:marRight w:val="0"/>
          <w:marTop w:val="0"/>
          <w:marBottom w:val="0"/>
          <w:divBdr>
            <w:top w:val="none" w:sz="0" w:space="0" w:color="auto"/>
            <w:left w:val="none" w:sz="0" w:space="0" w:color="auto"/>
            <w:bottom w:val="none" w:sz="0" w:space="0" w:color="auto"/>
            <w:right w:val="none" w:sz="0" w:space="0" w:color="auto"/>
          </w:divBdr>
        </w:div>
        <w:div w:id="339938823">
          <w:marLeft w:val="0"/>
          <w:marRight w:val="0"/>
          <w:marTop w:val="0"/>
          <w:marBottom w:val="0"/>
          <w:divBdr>
            <w:top w:val="none" w:sz="0" w:space="0" w:color="auto"/>
            <w:left w:val="none" w:sz="0" w:space="0" w:color="auto"/>
            <w:bottom w:val="none" w:sz="0" w:space="0" w:color="auto"/>
            <w:right w:val="none" w:sz="0" w:space="0" w:color="auto"/>
          </w:divBdr>
        </w:div>
        <w:div w:id="443380531">
          <w:marLeft w:val="0"/>
          <w:marRight w:val="0"/>
          <w:marTop w:val="0"/>
          <w:marBottom w:val="0"/>
          <w:divBdr>
            <w:top w:val="none" w:sz="0" w:space="0" w:color="auto"/>
            <w:left w:val="none" w:sz="0" w:space="0" w:color="auto"/>
            <w:bottom w:val="none" w:sz="0" w:space="0" w:color="auto"/>
            <w:right w:val="none" w:sz="0" w:space="0" w:color="auto"/>
          </w:divBdr>
        </w:div>
        <w:div w:id="665596537">
          <w:marLeft w:val="0"/>
          <w:marRight w:val="0"/>
          <w:marTop w:val="0"/>
          <w:marBottom w:val="0"/>
          <w:divBdr>
            <w:top w:val="none" w:sz="0" w:space="0" w:color="auto"/>
            <w:left w:val="none" w:sz="0" w:space="0" w:color="auto"/>
            <w:bottom w:val="none" w:sz="0" w:space="0" w:color="auto"/>
            <w:right w:val="none" w:sz="0" w:space="0" w:color="auto"/>
          </w:divBdr>
        </w:div>
        <w:div w:id="716398155">
          <w:marLeft w:val="0"/>
          <w:marRight w:val="0"/>
          <w:marTop w:val="0"/>
          <w:marBottom w:val="0"/>
          <w:divBdr>
            <w:top w:val="none" w:sz="0" w:space="0" w:color="auto"/>
            <w:left w:val="none" w:sz="0" w:space="0" w:color="auto"/>
            <w:bottom w:val="none" w:sz="0" w:space="0" w:color="auto"/>
            <w:right w:val="none" w:sz="0" w:space="0" w:color="auto"/>
          </w:divBdr>
          <w:divsChild>
            <w:div w:id="1870291449">
              <w:marLeft w:val="0"/>
              <w:marRight w:val="0"/>
              <w:marTop w:val="0"/>
              <w:marBottom w:val="0"/>
              <w:divBdr>
                <w:top w:val="none" w:sz="0" w:space="0" w:color="auto"/>
                <w:left w:val="none" w:sz="0" w:space="0" w:color="auto"/>
                <w:bottom w:val="none" w:sz="0" w:space="0" w:color="auto"/>
                <w:right w:val="none" w:sz="0" w:space="0" w:color="auto"/>
              </w:divBdr>
            </w:div>
          </w:divsChild>
        </w:div>
        <w:div w:id="741218306">
          <w:marLeft w:val="0"/>
          <w:marRight w:val="0"/>
          <w:marTop w:val="0"/>
          <w:marBottom w:val="0"/>
          <w:divBdr>
            <w:top w:val="none" w:sz="0" w:space="0" w:color="auto"/>
            <w:left w:val="none" w:sz="0" w:space="0" w:color="auto"/>
            <w:bottom w:val="none" w:sz="0" w:space="0" w:color="auto"/>
            <w:right w:val="none" w:sz="0" w:space="0" w:color="auto"/>
          </w:divBdr>
        </w:div>
        <w:div w:id="766465660">
          <w:marLeft w:val="0"/>
          <w:marRight w:val="0"/>
          <w:marTop w:val="0"/>
          <w:marBottom w:val="0"/>
          <w:divBdr>
            <w:top w:val="none" w:sz="0" w:space="0" w:color="auto"/>
            <w:left w:val="none" w:sz="0" w:space="0" w:color="auto"/>
            <w:bottom w:val="none" w:sz="0" w:space="0" w:color="auto"/>
            <w:right w:val="none" w:sz="0" w:space="0" w:color="auto"/>
          </w:divBdr>
        </w:div>
        <w:div w:id="791443488">
          <w:marLeft w:val="0"/>
          <w:marRight w:val="0"/>
          <w:marTop w:val="0"/>
          <w:marBottom w:val="0"/>
          <w:divBdr>
            <w:top w:val="none" w:sz="0" w:space="0" w:color="auto"/>
            <w:left w:val="none" w:sz="0" w:space="0" w:color="auto"/>
            <w:bottom w:val="none" w:sz="0" w:space="0" w:color="auto"/>
            <w:right w:val="none" w:sz="0" w:space="0" w:color="auto"/>
          </w:divBdr>
        </w:div>
        <w:div w:id="835656431">
          <w:marLeft w:val="0"/>
          <w:marRight w:val="0"/>
          <w:marTop w:val="0"/>
          <w:marBottom w:val="0"/>
          <w:divBdr>
            <w:top w:val="none" w:sz="0" w:space="0" w:color="auto"/>
            <w:left w:val="none" w:sz="0" w:space="0" w:color="auto"/>
            <w:bottom w:val="none" w:sz="0" w:space="0" w:color="auto"/>
            <w:right w:val="none" w:sz="0" w:space="0" w:color="auto"/>
          </w:divBdr>
        </w:div>
        <w:div w:id="883447592">
          <w:marLeft w:val="0"/>
          <w:marRight w:val="0"/>
          <w:marTop w:val="0"/>
          <w:marBottom w:val="0"/>
          <w:divBdr>
            <w:top w:val="none" w:sz="0" w:space="0" w:color="auto"/>
            <w:left w:val="none" w:sz="0" w:space="0" w:color="auto"/>
            <w:bottom w:val="none" w:sz="0" w:space="0" w:color="auto"/>
            <w:right w:val="none" w:sz="0" w:space="0" w:color="auto"/>
          </w:divBdr>
        </w:div>
        <w:div w:id="1090201590">
          <w:marLeft w:val="0"/>
          <w:marRight w:val="0"/>
          <w:marTop w:val="0"/>
          <w:marBottom w:val="0"/>
          <w:divBdr>
            <w:top w:val="none" w:sz="0" w:space="0" w:color="auto"/>
            <w:left w:val="none" w:sz="0" w:space="0" w:color="auto"/>
            <w:bottom w:val="none" w:sz="0" w:space="0" w:color="auto"/>
            <w:right w:val="none" w:sz="0" w:space="0" w:color="auto"/>
          </w:divBdr>
        </w:div>
        <w:div w:id="1343362057">
          <w:marLeft w:val="0"/>
          <w:marRight w:val="0"/>
          <w:marTop w:val="0"/>
          <w:marBottom w:val="0"/>
          <w:divBdr>
            <w:top w:val="none" w:sz="0" w:space="0" w:color="auto"/>
            <w:left w:val="none" w:sz="0" w:space="0" w:color="auto"/>
            <w:bottom w:val="none" w:sz="0" w:space="0" w:color="auto"/>
            <w:right w:val="none" w:sz="0" w:space="0" w:color="auto"/>
          </w:divBdr>
        </w:div>
        <w:div w:id="1590847131">
          <w:marLeft w:val="0"/>
          <w:marRight w:val="0"/>
          <w:marTop w:val="0"/>
          <w:marBottom w:val="0"/>
          <w:divBdr>
            <w:top w:val="none" w:sz="0" w:space="0" w:color="auto"/>
            <w:left w:val="none" w:sz="0" w:space="0" w:color="auto"/>
            <w:bottom w:val="none" w:sz="0" w:space="0" w:color="auto"/>
            <w:right w:val="none" w:sz="0" w:space="0" w:color="auto"/>
          </w:divBdr>
        </w:div>
        <w:div w:id="1623422260">
          <w:marLeft w:val="0"/>
          <w:marRight w:val="0"/>
          <w:marTop w:val="0"/>
          <w:marBottom w:val="0"/>
          <w:divBdr>
            <w:top w:val="none" w:sz="0" w:space="0" w:color="auto"/>
            <w:left w:val="none" w:sz="0" w:space="0" w:color="auto"/>
            <w:bottom w:val="none" w:sz="0" w:space="0" w:color="auto"/>
            <w:right w:val="none" w:sz="0" w:space="0" w:color="auto"/>
          </w:divBdr>
        </w:div>
        <w:div w:id="1688557312">
          <w:marLeft w:val="0"/>
          <w:marRight w:val="0"/>
          <w:marTop w:val="0"/>
          <w:marBottom w:val="0"/>
          <w:divBdr>
            <w:top w:val="none" w:sz="0" w:space="0" w:color="auto"/>
            <w:left w:val="none" w:sz="0" w:space="0" w:color="auto"/>
            <w:bottom w:val="none" w:sz="0" w:space="0" w:color="auto"/>
            <w:right w:val="none" w:sz="0" w:space="0" w:color="auto"/>
          </w:divBdr>
        </w:div>
        <w:div w:id="1754086083">
          <w:marLeft w:val="0"/>
          <w:marRight w:val="0"/>
          <w:marTop w:val="0"/>
          <w:marBottom w:val="0"/>
          <w:divBdr>
            <w:top w:val="none" w:sz="0" w:space="0" w:color="auto"/>
            <w:left w:val="none" w:sz="0" w:space="0" w:color="auto"/>
            <w:bottom w:val="none" w:sz="0" w:space="0" w:color="auto"/>
            <w:right w:val="none" w:sz="0" w:space="0" w:color="auto"/>
          </w:divBdr>
        </w:div>
        <w:div w:id="1911192998">
          <w:marLeft w:val="0"/>
          <w:marRight w:val="0"/>
          <w:marTop w:val="0"/>
          <w:marBottom w:val="0"/>
          <w:divBdr>
            <w:top w:val="none" w:sz="0" w:space="0" w:color="auto"/>
            <w:left w:val="none" w:sz="0" w:space="0" w:color="auto"/>
            <w:bottom w:val="none" w:sz="0" w:space="0" w:color="auto"/>
            <w:right w:val="none" w:sz="0" w:space="0" w:color="auto"/>
          </w:divBdr>
        </w:div>
        <w:div w:id="1917129063">
          <w:marLeft w:val="0"/>
          <w:marRight w:val="0"/>
          <w:marTop w:val="0"/>
          <w:marBottom w:val="0"/>
          <w:divBdr>
            <w:top w:val="none" w:sz="0" w:space="0" w:color="auto"/>
            <w:left w:val="none" w:sz="0" w:space="0" w:color="auto"/>
            <w:bottom w:val="none" w:sz="0" w:space="0" w:color="auto"/>
            <w:right w:val="none" w:sz="0" w:space="0" w:color="auto"/>
          </w:divBdr>
        </w:div>
        <w:div w:id="1931964885">
          <w:marLeft w:val="0"/>
          <w:marRight w:val="0"/>
          <w:marTop w:val="0"/>
          <w:marBottom w:val="0"/>
          <w:divBdr>
            <w:top w:val="none" w:sz="0" w:space="0" w:color="auto"/>
            <w:left w:val="none" w:sz="0" w:space="0" w:color="auto"/>
            <w:bottom w:val="none" w:sz="0" w:space="0" w:color="auto"/>
            <w:right w:val="none" w:sz="0" w:space="0" w:color="auto"/>
          </w:divBdr>
        </w:div>
        <w:div w:id="2110537735">
          <w:marLeft w:val="0"/>
          <w:marRight w:val="0"/>
          <w:marTop w:val="0"/>
          <w:marBottom w:val="0"/>
          <w:divBdr>
            <w:top w:val="none" w:sz="0" w:space="0" w:color="auto"/>
            <w:left w:val="none" w:sz="0" w:space="0" w:color="auto"/>
            <w:bottom w:val="none" w:sz="0" w:space="0" w:color="auto"/>
            <w:right w:val="none" w:sz="0" w:space="0" w:color="auto"/>
          </w:divBdr>
        </w:div>
      </w:divsChild>
    </w:div>
    <w:div w:id="2135783117">
      <w:bodyDiv w:val="1"/>
      <w:marLeft w:val="0"/>
      <w:marRight w:val="0"/>
      <w:marTop w:val="0"/>
      <w:marBottom w:val="0"/>
      <w:divBdr>
        <w:top w:val="none" w:sz="0" w:space="0" w:color="auto"/>
        <w:left w:val="none" w:sz="0" w:space="0" w:color="auto"/>
        <w:bottom w:val="none" w:sz="0" w:space="0" w:color="auto"/>
        <w:right w:val="none" w:sz="0" w:space="0" w:color="auto"/>
      </w:divBdr>
      <w:divsChild>
        <w:div w:id="116685618">
          <w:marLeft w:val="1843"/>
          <w:marRight w:val="0"/>
          <w:marTop w:val="96"/>
          <w:marBottom w:val="0"/>
          <w:divBdr>
            <w:top w:val="none" w:sz="0" w:space="0" w:color="auto"/>
            <w:left w:val="none" w:sz="0" w:space="0" w:color="auto"/>
            <w:bottom w:val="none" w:sz="0" w:space="0" w:color="auto"/>
            <w:right w:val="none" w:sz="0" w:space="0" w:color="auto"/>
          </w:divBdr>
        </w:div>
        <w:div w:id="473104531">
          <w:marLeft w:val="2390"/>
          <w:marRight w:val="0"/>
          <w:marTop w:val="96"/>
          <w:marBottom w:val="0"/>
          <w:divBdr>
            <w:top w:val="none" w:sz="0" w:space="0" w:color="auto"/>
            <w:left w:val="none" w:sz="0" w:space="0" w:color="auto"/>
            <w:bottom w:val="none" w:sz="0" w:space="0" w:color="auto"/>
            <w:right w:val="none" w:sz="0" w:space="0" w:color="auto"/>
          </w:divBdr>
        </w:div>
      </w:divsChild>
    </w:div>
    <w:div w:id="2145653596">
      <w:bodyDiv w:val="1"/>
      <w:marLeft w:val="120"/>
      <w:marRight w:val="12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icrosoft.com/downloads/details.aspx?FamilyID=9bf17231-d832-4ff9-8fb8-0539ba21ab95&amp;DisplayLang=en" TargetMode="External"/><Relationship Id="rId21" Type="http://schemas.openxmlformats.org/officeDocument/2006/relationships/hyperlink" Target="http://go.microsoft.com/fwlink/?LinkId=85475" TargetMode="External"/><Relationship Id="rId42" Type="http://schemas.openxmlformats.org/officeDocument/2006/relationships/hyperlink" Target="http://www.niap-ccevs.org/cc-scheme/in_evaluation.cfm" TargetMode="External"/><Relationship Id="rId63" Type="http://schemas.openxmlformats.org/officeDocument/2006/relationships/hyperlink" Target="http://msdn2.microsoft.com/en-us/library/aa374863.aspx" TargetMode="External"/><Relationship Id="rId84" Type="http://schemas.openxmlformats.org/officeDocument/2006/relationships/hyperlink" Target="http://technet2.microsoft.com/WindowsVista/en/library/771e1f29-4eba-40c9-9193-60043889bbf41033.mspx" TargetMode="External"/><Relationship Id="rId138" Type="http://schemas.openxmlformats.org/officeDocument/2006/relationships/hyperlink" Target="http://download.microsoft.com/download/3/B/5/3B51A025-7522-4686-AA16-8AE2E536034D/Windows%20Server%202008%20Failover%20Clustering%20Architecture%20Overview.doc" TargetMode="External"/><Relationship Id="rId159" Type="http://schemas.openxmlformats.org/officeDocument/2006/relationships/hyperlink" Target="http://www.microsoft.com/technet/scriptcenter/topics/winpsh/manual/default.mspx" TargetMode="External"/><Relationship Id="rId170" Type="http://schemas.openxmlformats.org/officeDocument/2006/relationships/hyperlink" Target="http://tools.ietf.org/html/rfc2560" TargetMode="External"/><Relationship Id="rId191" Type="http://schemas.openxmlformats.org/officeDocument/2006/relationships/hyperlink" Target="http://msdn.microsoft.com/en-us/library/dd340609(PROT.13).aspx" TargetMode="External"/><Relationship Id="rId205" Type="http://schemas.openxmlformats.org/officeDocument/2006/relationships/hyperlink" Target="http://go.microsoft.com/fwlink/?LinkID=84709" TargetMode="External"/><Relationship Id="rId107" Type="http://schemas.openxmlformats.org/officeDocument/2006/relationships/hyperlink" Target="http://msdn2.microsoft.com/en-us/library/Aa376540.aspx" TargetMode="External"/><Relationship Id="rId11" Type="http://schemas.openxmlformats.org/officeDocument/2006/relationships/hyperlink" Target="http://www.microsoft.com" TargetMode="External"/><Relationship Id="rId32" Type="http://schemas.openxmlformats.org/officeDocument/2006/relationships/hyperlink" Target="http://go.microsoft.com/fwlink/?LinkID=85472" TargetMode="External"/><Relationship Id="rId53" Type="http://schemas.openxmlformats.org/officeDocument/2006/relationships/hyperlink" Target="http://wp.netscape.com/eng/security/comm4-keygen.html" TargetMode="External"/><Relationship Id="rId74" Type="http://schemas.openxmlformats.org/officeDocument/2006/relationships/hyperlink" Target="http://www.cabforum.org/" TargetMode="External"/><Relationship Id="rId128" Type="http://schemas.openxmlformats.org/officeDocument/2006/relationships/hyperlink" Target="http://technet2.microsoft.com/windowsserver2008/en/library/045d2a97-1bff-43bd-8dea-f2df7e270e1f1033.mspx" TargetMode="External"/><Relationship Id="rId149" Type="http://schemas.openxmlformats.org/officeDocument/2006/relationships/hyperlink" Target="http://msdn2.microsoft.com/en-us/library/Aa383234.aspx" TargetMode="External"/><Relationship Id="rId5" Type="http://schemas.microsoft.com/office/2006/relationships/stylesWithtEffects" Target="stylesWithEffects.xml"/><Relationship Id="rId95" Type="http://schemas.openxmlformats.org/officeDocument/2006/relationships/hyperlink" Target="http://www.microsoft.com/downloads/details.aspx?familyid=1ef399e9-b018-49db-a98b-0ced7cb8ff6f&amp;displaylang=en" TargetMode="External"/><Relationship Id="rId160" Type="http://schemas.openxmlformats.org/officeDocument/2006/relationships/hyperlink" Target="http://www.microsoft.com/windowsserver2003/technologies/management/powershell/default.mspx" TargetMode="External"/><Relationship Id="rId181" Type="http://schemas.openxmlformats.org/officeDocument/2006/relationships/hyperlink" Target="http://www.rsa.com/rsalabs/node.asp?id=2132" TargetMode="External"/><Relationship Id="rId216" Type="http://schemas.openxmlformats.org/officeDocument/2006/relationships/hyperlink" Target="http://www.microsoft.com/learning/en/us/book.aspx?ID=9549&amp;locale=en-us" TargetMode="External"/><Relationship Id="rId211" Type="http://schemas.openxmlformats.org/officeDocument/2006/relationships/hyperlink" Target="http://technet2.microsoft.com/WindowsServer/en/Library/e1d5a892-10e1-417c-be13-99d7147989a91033.mspx" TargetMode="External"/><Relationship Id="rId22" Type="http://schemas.openxmlformats.org/officeDocument/2006/relationships/hyperlink" Target="http://download.microsoft.com/download/C/2/2/C229E624-36E4-4AD8-9D86-F564ED539A16/Windows%20Server%202008%20R2%20Certificate%20Enrollment%20Web%20Services.doc" TargetMode="External"/><Relationship Id="rId27" Type="http://schemas.openxmlformats.org/officeDocument/2006/relationships/image" Target="media/image8.png"/><Relationship Id="rId43" Type="http://schemas.openxmlformats.org/officeDocument/2006/relationships/hyperlink" Target="http://msdn.microsoft.com/en-us/security/cc448177.aspx" TargetMode="External"/><Relationship Id="rId48" Type="http://schemas.openxmlformats.org/officeDocument/2006/relationships/hyperlink" Target="http://download.microsoft.com/download/C/2/2/C229E624-36E4-4AD8-9D86-F564ED539A16/Windows%20Server%202008%20R2%20Certificate%20Enrollment%20Web%20Services.doc" TargetMode="External"/><Relationship Id="rId64" Type="http://schemas.openxmlformats.org/officeDocument/2006/relationships/hyperlink" Target="http://go.microsoft.com/fwlink/?LinkID=92523" TargetMode="External"/><Relationship Id="rId69" Type="http://schemas.openxmlformats.org/officeDocument/2006/relationships/hyperlink" Target="http://www.microsoft.com/downloads/details.aspx?FamilyID=9bf17231-d832-4ff9-8fb8-0539ba21ab95&amp;DisplayLang=en" TargetMode="External"/><Relationship Id="rId113" Type="http://schemas.openxmlformats.org/officeDocument/2006/relationships/hyperlink" Target="http://www.microsoft.com/technet/prodtechnol/windowsserver2003/technologies/security/ws03qswp.mspx" TargetMode="External"/><Relationship Id="rId118" Type="http://schemas.openxmlformats.org/officeDocument/2006/relationships/hyperlink" Target="http://go.microsoft.com/fwlink/?LinkId=148802" TargetMode="External"/><Relationship Id="rId134" Type="http://schemas.openxmlformats.org/officeDocument/2006/relationships/hyperlink" Target="http://download.microsoft.com/download/f/2/0/f206c1fe-b176-4910-a812-68767867ee01/WS03CertServer_Common_Criteria_Configuration_Guide.zip" TargetMode="External"/><Relationship Id="rId139" Type="http://schemas.openxmlformats.org/officeDocument/2006/relationships/hyperlink" Target="http://go.microsoft.com/fwlink/?LinkId=118364" TargetMode="External"/><Relationship Id="rId80" Type="http://schemas.openxmlformats.org/officeDocument/2006/relationships/hyperlink" Target="http://synergies.modernisation.gouv.fr/rubrique.php?id_rubrique=285" TargetMode="External"/><Relationship Id="rId85" Type="http://schemas.openxmlformats.org/officeDocument/2006/relationships/hyperlink" Target="http://technet2.microsoft.com/windowsserver2008/en/library/045d2a97-1bff-43bd-8dea-f2df7e270e1f1033.mspx" TargetMode="External"/><Relationship Id="rId150" Type="http://schemas.openxmlformats.org/officeDocument/2006/relationships/hyperlink" Target="http://msdn2.microsoft.com/en-us/library/Aa376540.aspx" TargetMode="External"/><Relationship Id="rId155" Type="http://schemas.openxmlformats.org/officeDocument/2006/relationships/hyperlink" Target="http://msdn2.microsoft.com/en-us/library/bb491106.aspx" TargetMode="External"/><Relationship Id="rId171" Type="http://schemas.openxmlformats.org/officeDocument/2006/relationships/hyperlink" Target="http://tools.ietf.org/html/rfc2797" TargetMode="External"/><Relationship Id="rId176" Type="http://schemas.openxmlformats.org/officeDocument/2006/relationships/hyperlink" Target="http://tools.ietf.org/html/rfc4556" TargetMode="External"/><Relationship Id="rId192" Type="http://schemas.openxmlformats.org/officeDocument/2006/relationships/hyperlink" Target="http://msdn.microsoft.com/en-us/library/dd302869(PROT.13).aspx" TargetMode="External"/><Relationship Id="rId197" Type="http://schemas.openxmlformats.org/officeDocument/2006/relationships/hyperlink" Target="http://go.microsoft.com/fwlink/?LinkId=148802" TargetMode="External"/><Relationship Id="rId206" Type="http://schemas.openxmlformats.org/officeDocument/2006/relationships/hyperlink" Target="http://www.microsoft.com/technet/prodtechnol/windowsserver2003/technologies/security/ws03qswp.mspx" TargetMode="External"/><Relationship Id="rId201" Type="http://schemas.openxmlformats.org/officeDocument/2006/relationships/hyperlink" Target="http://go.microsoft.com/fwlink/?LinkID=92523" TargetMode="External"/><Relationship Id="rId222" Type="http://schemas.openxmlformats.org/officeDocument/2006/relationships/footer" Target="footer6.xml"/><Relationship Id="rId12" Type="http://schemas.openxmlformats.org/officeDocument/2006/relationships/header" Target="header1.xml"/><Relationship Id="rId17" Type="http://schemas.openxmlformats.org/officeDocument/2006/relationships/image" Target="media/image6.png"/><Relationship Id="rId33" Type="http://schemas.openxmlformats.org/officeDocument/2006/relationships/hyperlink" Target="http://www.iso.org/iso/iso_catalogue/catalogue_tc/catalogue_detail.htm?csnumber=40612" TargetMode="External"/><Relationship Id="rId38" Type="http://schemas.openxmlformats.org/officeDocument/2006/relationships/hyperlink" Target="http://www.commoncriteriaportal.org/files/epfiles/st_vid9507-st.pdf" TargetMode="External"/><Relationship Id="rId59" Type="http://schemas.openxmlformats.org/officeDocument/2006/relationships/hyperlink" Target="http://msdn2.microsoft.com/en-us/library/Aa387348.aspx" TargetMode="External"/><Relationship Id="rId103" Type="http://schemas.openxmlformats.org/officeDocument/2006/relationships/hyperlink" Target="http://www.commoncriteriaportal.org/files/ppfiles/PP_CIMCPP_SL1-4_V1.0.pdf" TargetMode="External"/><Relationship Id="rId108" Type="http://schemas.openxmlformats.org/officeDocument/2006/relationships/hyperlink" Target="http://www.quest.com/intrust/" TargetMode="External"/><Relationship Id="rId124" Type="http://schemas.openxmlformats.org/officeDocument/2006/relationships/hyperlink" Target="http://www.safenet-inc.com/products/pki/lunaSA.asp" TargetMode="External"/><Relationship Id="rId129" Type="http://schemas.openxmlformats.org/officeDocument/2006/relationships/hyperlink" Target="http://technet2.microsoft.com/WindowsVista/en/library/771e1f29-4eba-40c9-9193-60043889bbf41033.mspx" TargetMode="External"/><Relationship Id="rId54" Type="http://schemas.openxmlformats.org/officeDocument/2006/relationships/hyperlink" Target="http://wp.netscape.com/eng/security/ca-interface.html" TargetMode="External"/><Relationship Id="rId70" Type="http://schemas.openxmlformats.org/officeDocument/2006/relationships/hyperlink" Target="http://synergies.modernisation.gouv.fr/rubrique.php?id_rubrique=285" TargetMode="External"/><Relationship Id="rId75" Type="http://schemas.openxmlformats.org/officeDocument/2006/relationships/hyperlink" Target="http://cabforum.org/forum.html" TargetMode="External"/><Relationship Id="rId91" Type="http://schemas.openxmlformats.org/officeDocument/2006/relationships/hyperlink" Target="http://www.microsoft.com/whdc/device/input/smartcard/USB_CCID.mspx" TargetMode="External"/><Relationship Id="rId96" Type="http://schemas.openxmlformats.org/officeDocument/2006/relationships/hyperlink" Target="http://www.microsoft.com/downloads/details.aspx?FamilyID=9bf17231-d832-4ff9-8fb8-0539ba21ab95&amp;DisplayLang=en" TargetMode="External"/><Relationship Id="rId140" Type="http://schemas.openxmlformats.org/officeDocument/2006/relationships/hyperlink" Target="http://blogs.technet.com/wincat/archive/2008/07/21/to-cluster-or-not-to-cluster-cas.aspx" TargetMode="External"/><Relationship Id="rId145" Type="http://schemas.openxmlformats.org/officeDocument/2006/relationships/hyperlink" Target="http://www.eema.org/index.cfm?fuseaction=focus.content&amp;cmid=148&amp;CFID=975663&amp;CFTOKEN=2bdf69d6cad49b86-3DDD99FF-DC10-06CC-FF7036B9F996558D" TargetMode="External"/><Relationship Id="rId161" Type="http://schemas.openxmlformats.org/officeDocument/2006/relationships/hyperlink" Target="file:///C:\Users\philber\Documents\Activit&#233;s\DS&amp;T\S&#233;curit&#233;\Livrables\FY10\Grille%20d'&#233;valuation%20AD%20CS%20Windows%20Server%202008%20R2\Windows%20PowerShell%20Blog" TargetMode="External"/><Relationship Id="rId166" Type="http://schemas.openxmlformats.org/officeDocument/2006/relationships/footer" Target="footer3.xml"/><Relationship Id="rId182" Type="http://schemas.openxmlformats.org/officeDocument/2006/relationships/hyperlink" Target="http://www.rsa.com/rsalabs/node.asp?id=2138" TargetMode="External"/><Relationship Id="rId187" Type="http://schemas.openxmlformats.org/officeDocument/2006/relationships/hyperlink" Target="http://msdn.microsoft.com/en-us/library/cc226517(PROT.13).aspx" TargetMode="External"/><Relationship Id="rId217"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yperlink" Target="http://www.microsoft.com/downloads/details.aspx?FamilyID=ac201438-3317-44d3-9638-07625fe397b9&amp;displaylang=en" TargetMode="External"/><Relationship Id="rId23" Type="http://schemas.openxmlformats.org/officeDocument/2006/relationships/hyperlink" Target="http://www.microsoft.com/forefront" TargetMode="External"/><Relationship Id="rId28" Type="http://schemas.openxmlformats.org/officeDocument/2006/relationships/hyperlink" Target="http://www.microsoft.com/france/vision/mstechdays08/WebcastTechNet.aspx?EID=8e57e90e-f1e7-4ca4-bf39-2763ddbadacc" TargetMode="External"/><Relationship Id="rId49" Type="http://schemas.openxmlformats.org/officeDocument/2006/relationships/hyperlink" Target="http://support.microsoft.com/?id=935441" TargetMode="External"/><Relationship Id="rId114" Type="http://schemas.openxmlformats.org/officeDocument/2006/relationships/hyperlink" Target="http://www.cio.gov/fbca/techio.htm" TargetMode="External"/><Relationship Id="rId119" Type="http://schemas.openxmlformats.org/officeDocument/2006/relationships/hyperlink" Target="http://www.microsoft.com/technet/prodtechnol/windowsserver2003/technologies/security/ws03qswp.mspx" TargetMode="External"/><Relationship Id="rId44" Type="http://schemas.openxmlformats.org/officeDocument/2006/relationships/image" Target="media/image10.png"/><Relationship Id="rId60" Type="http://schemas.openxmlformats.org/officeDocument/2006/relationships/hyperlink" Target="http://msdn2.microsoft.com/en-us/library/Aa382386.aspx" TargetMode="External"/><Relationship Id="rId65" Type="http://schemas.openxmlformats.org/officeDocument/2006/relationships/hyperlink" Target="http://www.microsoft.com/technet/prodtechnol/windowsserver2003/technologies/security/ws3pkibp.mspx" TargetMode="External"/><Relationship Id="rId81" Type="http://schemas.openxmlformats.org/officeDocument/2006/relationships/hyperlink" Target="http://msdn2.microsoft.com/en-us/library/Aa383234.aspx" TargetMode="External"/><Relationship Id="rId86" Type="http://schemas.openxmlformats.org/officeDocument/2006/relationships/hyperlink" Target="http://msdn2.microsoft.com/en-us/library/ms995348.aspx" TargetMode="External"/><Relationship Id="rId130" Type="http://schemas.openxmlformats.org/officeDocument/2006/relationships/hyperlink" Target="http://www.microsoft.com/technet/prodtechnol/windowsserver2003/technologies/security/ws3pkibp.mspx" TargetMode="External"/><Relationship Id="rId135" Type="http://schemas.openxmlformats.org/officeDocument/2006/relationships/hyperlink" Target="http://www.niap-ccevs.org/cc-scheme/st/vid9507/" TargetMode="External"/><Relationship Id="rId151" Type="http://schemas.openxmlformats.org/officeDocument/2006/relationships/hyperlink" Target="http://msdn2.microsoft.com/en-us/library/Aa387348.aspx" TargetMode="External"/><Relationship Id="rId156" Type="http://schemas.openxmlformats.org/officeDocument/2006/relationships/hyperlink" Target="http://blogs.technet.com/vishalagarwal/" TargetMode="External"/><Relationship Id="rId177" Type="http://schemas.openxmlformats.org/officeDocument/2006/relationships/hyperlink" Target="http://tools.ietf.org/html/rfc4557" TargetMode="External"/><Relationship Id="rId198" Type="http://schemas.openxmlformats.org/officeDocument/2006/relationships/hyperlink" Target="http://www.microsoft.com/downloads/details.aspx?familyid=C70BD7CD-9F03-484B-8C4B-279BC29A3413&amp;displaylang=en" TargetMode="External"/><Relationship Id="rId172" Type="http://schemas.openxmlformats.org/officeDocument/2006/relationships/hyperlink" Target="http://tools.ietf.org/html/rfc3279" TargetMode="External"/><Relationship Id="rId193" Type="http://schemas.openxmlformats.org/officeDocument/2006/relationships/hyperlink" Target="http://go.microsoft.com/fwlink/?LinkId=139681" TargetMode="External"/><Relationship Id="rId202" Type="http://schemas.openxmlformats.org/officeDocument/2006/relationships/hyperlink" Target="http://go.microsoft.com/fwlink/?LinkId=101269" TargetMode="External"/><Relationship Id="rId207" Type="http://schemas.openxmlformats.org/officeDocument/2006/relationships/hyperlink" Target="http://www.microsoft.com/technet/prodtechnol/windowsserver2003/technologies/security/advcert.mspx" TargetMode="External"/><Relationship Id="rId223"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hyperlink" Target="http://go.microsoft.com/fwlink/?LinkID=85473" TargetMode="External"/><Relationship Id="rId39" Type="http://schemas.openxmlformats.org/officeDocument/2006/relationships/hyperlink" Target="http://www.niap-ccevs.org/cc-scheme/st/vid9507/" TargetMode="External"/><Relationship Id="rId109" Type="http://schemas.openxmlformats.org/officeDocument/2006/relationships/hyperlink" Target="http://www.microsoft.com/systemcenter/opsmgr/default.mspx" TargetMode="External"/><Relationship Id="rId34" Type="http://schemas.openxmlformats.org/officeDocument/2006/relationships/hyperlink" Target="http://www.ssi.gouv.fr/site_documents/CC/CCpart1v21-fr.pdf" TargetMode="External"/><Relationship Id="rId50" Type="http://schemas.openxmlformats.org/officeDocument/2006/relationships/image" Target="media/image11.png"/><Relationship Id="rId55" Type="http://schemas.openxmlformats.org/officeDocument/2006/relationships/hyperlink" Target="http://www.microsoft.com/technet/prodtechnol/windowsserver2003/technologies/security/webenroll.mspx" TargetMode="External"/><Relationship Id="rId76" Type="http://schemas.openxmlformats.org/officeDocument/2006/relationships/hyperlink" Target="http://www.aotalliance.org/resources/EV" TargetMode="External"/><Relationship Id="rId97" Type="http://schemas.openxmlformats.org/officeDocument/2006/relationships/hyperlink" Target="http://www.microsoft.com/whdc/device/input/smartcard/sc-minidriver_certreqs.mspx" TargetMode="External"/><Relationship Id="rId104" Type="http://schemas.openxmlformats.org/officeDocument/2006/relationships/image" Target="media/image16.png"/><Relationship Id="rId120" Type="http://schemas.openxmlformats.org/officeDocument/2006/relationships/hyperlink" Target="http://csrc.nist.gov/cryptval" TargetMode="External"/><Relationship Id="rId125" Type="http://schemas.openxmlformats.org/officeDocument/2006/relationships/hyperlink" Target="http://www.microsoft.com/france/msdn/architects/intro-WS.mspx" TargetMode="External"/><Relationship Id="rId141" Type="http://schemas.openxmlformats.org/officeDocument/2006/relationships/hyperlink" Target="http://www.microsoft.com/windowsserver2008/en/us/high-availability.aspx" TargetMode="External"/><Relationship Id="rId146" Type="http://schemas.openxmlformats.org/officeDocument/2006/relationships/hyperlink" Target="http://support.microsoft.com/?id=231182" TargetMode="External"/><Relationship Id="rId167" Type="http://schemas.openxmlformats.org/officeDocument/2006/relationships/footer" Target="footer4.xml"/><Relationship Id="rId188" Type="http://schemas.openxmlformats.org/officeDocument/2006/relationships/hyperlink" Target="http://msdn.microsoft.com/en-us/library/cc226566(PROT.13).aspx" TargetMode="External"/><Relationship Id="rId7" Type="http://schemas.openxmlformats.org/officeDocument/2006/relationships/webSettings" Target="webSettings.xml"/><Relationship Id="rId71" Type="http://schemas.openxmlformats.org/officeDocument/2006/relationships/hyperlink" Target="http://blogs.technet.com/askds/archive/2009/08/14/extended-validation-support-for-websites-using-internal-certificates.aspx" TargetMode="External"/><Relationship Id="rId92" Type="http://schemas.openxmlformats.org/officeDocument/2006/relationships/hyperlink" Target="http://www.microsoft.com/whdc/whql/device/smartcard.mspx" TargetMode="External"/><Relationship Id="rId162" Type="http://schemas.openxmlformats.org/officeDocument/2006/relationships/image" Target="media/image19.png"/><Relationship Id="rId183" Type="http://schemas.openxmlformats.org/officeDocument/2006/relationships/hyperlink" Target="http://www.pcscworkgroup.com/specifications/specdownloadV1.php" TargetMode="External"/><Relationship Id="rId213" Type="http://schemas.openxmlformats.org/officeDocument/2006/relationships/hyperlink" Target="http://go.microsoft.com/fwlink/?LinkId=85484" TargetMode="External"/><Relationship Id="rId218" Type="http://schemas.openxmlformats.org/officeDocument/2006/relationships/hyperlink" Target="http://www.microsoft.com/forefront/en/us/identity-manager.aspx" TargetMode="External"/><Relationship Id="rId2" Type="http://schemas.openxmlformats.org/officeDocument/2006/relationships/customXml" Target="../customXml/item2.xml"/><Relationship Id="rId29" Type="http://schemas.openxmlformats.org/officeDocument/2006/relationships/hyperlink" Target="http://www.microsoft.com/france/vision/mstechdays09/Webcast.aspx?EID=3d091e1c-e3f3-47ad-a411-251115c7c516" TargetMode="External"/><Relationship Id="rId24" Type="http://schemas.openxmlformats.org/officeDocument/2006/relationships/image" Target="media/image7.gif"/><Relationship Id="rId40" Type="http://schemas.openxmlformats.org/officeDocument/2006/relationships/hyperlink" Target="http://www.commoncriteriaportal.org/files/epfiles/20080303_st_vid10184-vr.pdf" TargetMode="External"/><Relationship Id="rId45" Type="http://schemas.openxmlformats.org/officeDocument/2006/relationships/hyperlink" Target="http://www.microsoft.com/technet/prodtechnol/windowsserver2003/technologies/security/autoenro.mspx" TargetMode="External"/><Relationship Id="rId66" Type="http://schemas.openxmlformats.org/officeDocument/2006/relationships/hyperlink" Target="http://www.microsoft.com/technet/prodtechnol/windowsserver2003/technologies/security/autoenro.mspx" TargetMode="External"/><Relationship Id="rId87" Type="http://schemas.openxmlformats.org/officeDocument/2006/relationships/hyperlink" Target="http://www.microsoft.com/france/interop/gip-cps/default.aspx" TargetMode="External"/><Relationship Id="rId110" Type="http://schemas.openxmlformats.org/officeDocument/2006/relationships/image" Target="media/image17.png"/><Relationship Id="rId115" Type="http://schemas.openxmlformats.org/officeDocument/2006/relationships/hyperlink" Target="http://www1.wisekey.com/index.aspx" TargetMode="External"/><Relationship Id="rId131" Type="http://schemas.openxmlformats.org/officeDocument/2006/relationships/hyperlink" Target="http://msdn.microsoft.com/en-us/library/bb736371(VS.85).aspx" TargetMode="External"/><Relationship Id="rId136" Type="http://schemas.openxmlformats.org/officeDocument/2006/relationships/hyperlink" Target="http://www.microsoft.com/hyper-v-server/en/us/default.aspx" TargetMode="External"/><Relationship Id="rId157" Type="http://schemas.openxmlformats.org/officeDocument/2006/relationships/hyperlink" Target="http://technet.microsoft.com/fr-fr/scriptcenter/dd742419(en-us).aspx" TargetMode="External"/><Relationship Id="rId178" Type="http://schemas.openxmlformats.org/officeDocument/2006/relationships/hyperlink" Target="http://www.rsa.com/rsalabs/node.asp?id=2125" TargetMode="External"/><Relationship Id="rId61" Type="http://schemas.openxmlformats.org/officeDocument/2006/relationships/hyperlink" Target="http://technet2.microsoft.com/windowsserver/en/library/92a5e655-3eb2-4843-b9cb-58c84c0a91d61033.mspx" TargetMode="External"/><Relationship Id="rId82" Type="http://schemas.openxmlformats.org/officeDocument/2006/relationships/hyperlink" Target="http://support.microsoft.com/?id=287547" TargetMode="External"/><Relationship Id="rId152" Type="http://schemas.openxmlformats.org/officeDocument/2006/relationships/hyperlink" Target="http://msdn2.microsoft.com/en-us/library/Aa382386.aspx" TargetMode="External"/><Relationship Id="rId173" Type="http://schemas.openxmlformats.org/officeDocument/2006/relationships/hyperlink" Target="http://tools.ietf.org/html/rfc3280" TargetMode="External"/><Relationship Id="rId194" Type="http://schemas.openxmlformats.org/officeDocument/2006/relationships/hyperlink" Target="http://download.microsoft.com/download/C/2/2/C229E624-36E4-4AD8-9D86-F564ED539A16/Windows%20Server%202008%20R2%20Certificate%20Enrollment%20Web%20Services.doc" TargetMode="External"/><Relationship Id="rId199" Type="http://schemas.openxmlformats.org/officeDocument/2006/relationships/hyperlink" Target="http://go.microsoft.com/fwlink/?LinkID=92522" TargetMode="External"/><Relationship Id="rId203" Type="http://schemas.openxmlformats.org/officeDocument/2006/relationships/hyperlink" Target="http://www.microsoft.com/downloads/details.aspx?FamilyID=e11780de-819f-40d7-8b8e-10845bc8d446&amp;DisplayLang=en" TargetMode="External"/><Relationship Id="rId208" Type="http://schemas.openxmlformats.org/officeDocument/2006/relationships/hyperlink" Target="http://www.microsoft.com/technet/prodtechnol/windowsserver2003/technologies/security/autoenro.mspx" TargetMode="External"/><Relationship Id="rId19" Type="http://schemas.openxmlformats.org/officeDocument/2006/relationships/hyperlink" Target="http://go.microsoft.com/fwlink/?LinkId=85476" TargetMode="External"/><Relationship Id="rId224" Type="http://schemas.openxmlformats.org/officeDocument/2006/relationships/glossaryDocument" Target="glossary/document.xml"/><Relationship Id="rId14" Type="http://schemas.openxmlformats.org/officeDocument/2006/relationships/header" Target="header3.xml"/><Relationship Id="rId30" Type="http://schemas.openxmlformats.org/officeDocument/2006/relationships/hyperlink" Target="http://technet.microsoft.com/en-us/magazine/2009.05.pki.aspx" TargetMode="External"/><Relationship Id="rId35" Type="http://schemas.openxmlformats.org/officeDocument/2006/relationships/hyperlink" Target="http://www.ssi.gouv.fr/site_documents/CC/CCpart2v21-fr.pdf" TargetMode="External"/><Relationship Id="rId56" Type="http://schemas.openxmlformats.org/officeDocument/2006/relationships/hyperlink" Target="http://www.microsoft.com/technet/prodtechnol/windowsserver2003/technologies/security/advcert.mspx" TargetMode="External"/><Relationship Id="rId77" Type="http://schemas.openxmlformats.org/officeDocument/2006/relationships/hyperlink" Target="http://www.microsoft.com/downloads/details.aspx?displaylang=en&amp;FamilyID=9948298f-1586-4cda-bee1-47b2ade78245" TargetMode="External"/><Relationship Id="rId100" Type="http://schemas.openxmlformats.org/officeDocument/2006/relationships/hyperlink" Target="http://www.microsoft.com/whdc/device/input/smartcard/sc-minidriver.mspx" TargetMode="External"/><Relationship Id="rId105" Type="http://schemas.openxmlformats.org/officeDocument/2006/relationships/hyperlink" Target="http://www.microsoft.com/technet/prodtechnol/windowsserver2003/technologies/security/ws03pkog.mspx" TargetMode="External"/><Relationship Id="rId126" Type="http://schemas.openxmlformats.org/officeDocument/2006/relationships/hyperlink" Target="http://www.microsoft.com/downloads/details.aspx?FamilyID=e11780de-819f-40d7-8b8e-10845bc8d446&amp;DisplayLang=en" TargetMode="External"/><Relationship Id="rId147" Type="http://schemas.openxmlformats.org/officeDocument/2006/relationships/hyperlink" Target="http://msdn2.microsoft.com/en-us/library/aa374863.aspx" TargetMode="External"/><Relationship Id="rId168" Type="http://schemas.openxmlformats.org/officeDocument/2006/relationships/hyperlink" Target="http://tools.ietf.org/html/rfc2459" TargetMode="External"/><Relationship Id="rId8" Type="http://schemas.openxmlformats.org/officeDocument/2006/relationships/footnotes" Target="footnotes.xml"/><Relationship Id="rId51" Type="http://schemas.openxmlformats.org/officeDocument/2006/relationships/image" Target="media/image12.png"/><Relationship Id="rId72" Type="http://schemas.openxmlformats.org/officeDocument/2006/relationships/image" Target="media/image14.png"/><Relationship Id="rId93" Type="http://schemas.openxmlformats.org/officeDocument/2006/relationships/hyperlink" Target="http://www.microsoft.com/downloads/details.aspx?FamilyID=fa7ec97c-11be-4e53-a0c4-04719b6a7ab6&amp;DisplayLang=en" TargetMode="External"/><Relationship Id="rId98" Type="http://schemas.openxmlformats.org/officeDocument/2006/relationships/hyperlink" Target="http://catalog.update.microsoft.com/v7/site/Search.aspx?q=umdf" TargetMode="External"/><Relationship Id="rId121" Type="http://schemas.openxmlformats.org/officeDocument/2006/relationships/hyperlink" Target="http://csrc.nist.gov/publications/fips/fips186-2/fips186-2-change1.pdf" TargetMode="External"/><Relationship Id="rId142" Type="http://schemas.openxmlformats.org/officeDocument/2006/relationships/hyperlink" Target="http://technet2.microsoft.com/windowsserver/en/library/61b3334a-eb6d-4d7d-b122-ca0c6ab18f5f1033.mspx" TargetMode="External"/><Relationship Id="rId163" Type="http://schemas.openxmlformats.org/officeDocument/2006/relationships/hyperlink" Target="http://www.microsoftvolumelicensing.com/userights/PUR.aspx" TargetMode="External"/><Relationship Id="rId184" Type="http://schemas.openxmlformats.org/officeDocument/2006/relationships/hyperlink" Target="http://www.ietf.org/internet-drafts/draft-nourse-scep-19.txt" TargetMode="External"/><Relationship Id="rId189" Type="http://schemas.openxmlformats.org/officeDocument/2006/relationships/hyperlink" Target="http://msdn.microsoft.com/en-us/library/cc226801(PROT.13).aspx" TargetMode="External"/><Relationship Id="rId219" Type="http://schemas.openxmlformats.org/officeDocument/2006/relationships/hyperlink" Target="http://www.microsoft.com/windowsserversystem" TargetMode="External"/><Relationship Id="rId3" Type="http://schemas.openxmlformats.org/officeDocument/2006/relationships/numbering" Target="numbering.xml"/><Relationship Id="rId214" Type="http://schemas.openxmlformats.org/officeDocument/2006/relationships/hyperlink" Target="http://www.microsoft.com/pki" TargetMode="External"/><Relationship Id="rId25" Type="http://schemas.openxmlformats.org/officeDocument/2006/relationships/hyperlink" Target="http://www.microsoft.com/forefront/en/us/business-ready-security.aspx" TargetMode="External"/><Relationship Id="rId46" Type="http://schemas.openxmlformats.org/officeDocument/2006/relationships/hyperlink" Target="http://technet2.microsoft.com/WindowsServer/en/library/9266b197-7fc9-4bd8-8864-4c119ceecc001033.mspx" TargetMode="External"/><Relationship Id="rId67" Type="http://schemas.openxmlformats.org/officeDocument/2006/relationships/hyperlink" Target="http://go.microsoft.com/fwlink/?LinkID=92522" TargetMode="External"/><Relationship Id="rId116" Type="http://schemas.openxmlformats.org/officeDocument/2006/relationships/hyperlink" Target="http://www.microsoft.com/downloads/details.aspx?familyid=1ef399e9-b018-49db-a98b-0ced7cb8ff6f&amp;displaylang=en" TargetMode="External"/><Relationship Id="rId137" Type="http://schemas.openxmlformats.org/officeDocument/2006/relationships/hyperlink" Target="http://www.microsoft.com/downloads/details.aspx?familyid=5DA4058E-72CC-4B8D-BBB1-5E16A136EF42&amp;displaylang=en" TargetMode="External"/><Relationship Id="rId158" Type="http://schemas.openxmlformats.org/officeDocument/2006/relationships/image" Target="media/image18.jpg"/><Relationship Id="rId20" Type="http://schemas.openxmlformats.org/officeDocument/2006/relationships/hyperlink" Target="http://go.microsoft.com/fwlink/?LinkID=85474" TargetMode="External"/><Relationship Id="rId41" Type="http://schemas.openxmlformats.org/officeDocument/2006/relationships/hyperlink" Target="http://www.niap-ccevs.org/cc-scheme/st/vid10184/" TargetMode="External"/><Relationship Id="rId62" Type="http://schemas.openxmlformats.org/officeDocument/2006/relationships/hyperlink" Target="http://www.microsoft.com/technet/prodtechnol/windowsserver2003/technologies/security/autoenro.mspx" TargetMode="External"/><Relationship Id="rId83" Type="http://schemas.openxmlformats.org/officeDocument/2006/relationships/hyperlink" Target="http://go.microsoft.com/fwlink/?LinkID=27081" TargetMode="External"/><Relationship Id="rId88" Type="http://schemas.openxmlformats.org/officeDocument/2006/relationships/hyperlink" Target="http://www.cecill.info/licences/Licence_CeCILL-B_V1-fr.html" TargetMode="External"/><Relationship Id="rId111" Type="http://schemas.openxmlformats.org/officeDocument/2006/relationships/hyperlink" Target="http://www.microsoft.com/technet/prodtechnol/windowsserver2003/technologies/security/ws3pkibp.mspx" TargetMode="External"/><Relationship Id="rId132" Type="http://schemas.openxmlformats.org/officeDocument/2006/relationships/hyperlink" Target="http://blogs.technet.com/pki/archive/2009/09/18/automated-ca-installs-using-vb-script-on-windows-server-2008-and-2008r2.aspx" TargetMode="External"/><Relationship Id="rId153" Type="http://schemas.openxmlformats.org/officeDocument/2006/relationships/hyperlink" Target="http://msdn2.microsoft.com/en-us/library/Aa382414.aspx" TargetMode="External"/><Relationship Id="rId174" Type="http://schemas.openxmlformats.org/officeDocument/2006/relationships/hyperlink" Target="http://tools.ietf.org/html/rfc3647" TargetMode="External"/><Relationship Id="rId179" Type="http://schemas.openxmlformats.org/officeDocument/2006/relationships/hyperlink" Target="http://www.rsa.com/rsalabs/node.asp?id=2129" TargetMode="External"/><Relationship Id="rId195" Type="http://schemas.openxmlformats.org/officeDocument/2006/relationships/hyperlink" Target="http://go.microsoft.com/fwlink/?LinkID=85472" TargetMode="External"/><Relationship Id="rId209" Type="http://schemas.openxmlformats.org/officeDocument/2006/relationships/hyperlink" Target="http://www.microsoft.com/technet/prodtechnol/windowsserver2003/technologies/security/ws03crtm.mspx" TargetMode="External"/><Relationship Id="rId190" Type="http://schemas.openxmlformats.org/officeDocument/2006/relationships/hyperlink" Target="http://msdn.microsoft.com/en-us/library/cc249879(PROT.13).aspx" TargetMode="External"/><Relationship Id="rId204" Type="http://schemas.openxmlformats.org/officeDocument/2006/relationships/hyperlink" Target="http://www.microsoft.com/technet/prodtechnol/windowsserver2003/technologies/security/ws3pkibp.mspx" TargetMode="External"/><Relationship Id="rId220" Type="http://schemas.openxmlformats.org/officeDocument/2006/relationships/image" Target="media/image21.jpeg"/><Relationship Id="rId225"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hyperlink" Target="http://www.commoncriteriaportal.org/thecc.html" TargetMode="External"/><Relationship Id="rId57" Type="http://schemas.openxmlformats.org/officeDocument/2006/relationships/hyperlink" Target="http://msdn2.microsoft.com/en-us/library/aa374863.aspx" TargetMode="External"/><Relationship Id="rId106" Type="http://schemas.openxmlformats.org/officeDocument/2006/relationships/hyperlink" Target="http://www.microsoft.com/systemcenter/opsmgr/default.mspx" TargetMode="External"/><Relationship Id="rId127" Type="http://schemas.openxmlformats.org/officeDocument/2006/relationships/hyperlink" Target="http://www.microsoft.com/technet/prodtechnol/windowsserver2003/technologies/security/ws3pkibp.mspx" TargetMode="External"/><Relationship Id="rId10" Type="http://schemas.openxmlformats.org/officeDocument/2006/relationships/image" Target="media/image4.png"/><Relationship Id="rId31" Type="http://schemas.openxmlformats.org/officeDocument/2006/relationships/hyperlink" Target="http://technet2.microsoft.com/windowsserver2008/en/servermanager/activedirectorycertificateservices.mspx" TargetMode="External"/><Relationship Id="rId52" Type="http://schemas.openxmlformats.org/officeDocument/2006/relationships/hyperlink" Target="http://msdn2.microsoft.com/en-us/library/aa374863.aspx" TargetMode="External"/><Relationship Id="rId73" Type="http://schemas.openxmlformats.org/officeDocument/2006/relationships/hyperlink" Target="http://cabforum.org/EV_Certificate_Guidelines_V11.pdf" TargetMode="External"/><Relationship Id="rId78" Type="http://schemas.openxmlformats.org/officeDocument/2006/relationships/hyperlink" Target="http://go.microsoft.com/fwlink/?LinkID=92522" TargetMode="External"/><Relationship Id="rId94" Type="http://schemas.openxmlformats.org/officeDocument/2006/relationships/hyperlink" Target="http://go.microsoft.com/fwlink/?LinkId=93341" TargetMode="External"/><Relationship Id="rId99" Type="http://schemas.openxmlformats.org/officeDocument/2006/relationships/image" Target="media/image15.png"/><Relationship Id="rId101" Type="http://schemas.openxmlformats.org/officeDocument/2006/relationships/hyperlink" Target="http://www.microsoft.com/whdc/device/input/smartcard/WBFIntro.mspx" TargetMode="External"/><Relationship Id="rId122" Type="http://schemas.openxmlformats.org/officeDocument/2006/relationships/hyperlink" Target="http://csrc.nist.gov/groups/STM/cmvp/documents/140-1/140sp/140sp1010.pdf" TargetMode="External"/><Relationship Id="rId143" Type="http://schemas.openxmlformats.org/officeDocument/2006/relationships/hyperlink" Target="http://blogs.technet.com/wincat/archive/2009/08/10/scale-testing-the-world-s-largest-pki-all-running-on-ws08r2-and-hyper-v.aspx" TargetMode="External"/><Relationship Id="rId148" Type="http://schemas.openxmlformats.org/officeDocument/2006/relationships/hyperlink" Target="http://msdn.microsoft.com/en-us/library/bb736371(VS.85).aspx" TargetMode="External"/><Relationship Id="rId164" Type="http://schemas.openxmlformats.org/officeDocument/2006/relationships/hyperlink" Target="http://support.microsoft.com/default.aspx?scid=fh;FR;Offerings&amp;ln=fr" TargetMode="External"/><Relationship Id="rId169" Type="http://schemas.openxmlformats.org/officeDocument/2006/relationships/hyperlink" Target="http://tools.ietf.org/html/rfc2527" TargetMode="External"/><Relationship Id="rId185" Type="http://schemas.openxmlformats.org/officeDocument/2006/relationships/hyperlink" Target="http://www.usb.org/developers/devclass_docs"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www.rsa.com/rsalabs/node.asp?id=2130" TargetMode="External"/><Relationship Id="rId210" Type="http://schemas.openxmlformats.org/officeDocument/2006/relationships/hyperlink" Target="http://www.microsoft.com/technet/prodtechnol/windowsserver2003/technologies/security/kyacws03.mspx" TargetMode="External"/><Relationship Id="rId215" Type="http://schemas.openxmlformats.org/officeDocument/2006/relationships/hyperlink" Target="http://blogs.technet.com/pki" TargetMode="External"/><Relationship Id="rId26" Type="http://schemas.openxmlformats.org/officeDocument/2006/relationships/hyperlink" Target="http://www.microsoft.com/forefront" TargetMode="External"/><Relationship Id="rId47" Type="http://schemas.openxmlformats.org/officeDocument/2006/relationships/hyperlink" Target="http://go.microsoft.com/fwlink/?LinkId=139681" TargetMode="External"/><Relationship Id="rId68" Type="http://schemas.openxmlformats.org/officeDocument/2006/relationships/image" Target="media/image13.png"/><Relationship Id="rId89" Type="http://schemas.openxmlformats.org/officeDocument/2006/relationships/hyperlink" Target="http://www.microsoft.com/downloads/details.aspx?FamilyID=ac201438-3317-44d3-9638-07625fe397b9&amp;displaylang=en" TargetMode="External"/><Relationship Id="rId112" Type="http://schemas.openxmlformats.org/officeDocument/2006/relationships/hyperlink" Target="http://technet2.microsoft.com/windowsserver/en/library/b1ee9920-d7ef-4ce5-b63c-3661c72e0f0b1033.mspx?mfr=true" TargetMode="External"/><Relationship Id="rId133" Type="http://schemas.openxmlformats.org/officeDocument/2006/relationships/hyperlink" Target="http://blogs.technet.com/pki/archive/2009/09/18/using-vbscript-to-install-ca-on-server-core.aspx" TargetMode="External"/><Relationship Id="rId154" Type="http://schemas.openxmlformats.org/officeDocument/2006/relationships/hyperlink" Target="http://msdn2.microsoft.com/en-us/library/Aa386311.aspx" TargetMode="External"/><Relationship Id="rId175" Type="http://schemas.openxmlformats.org/officeDocument/2006/relationships/hyperlink" Target="http://tools.ietf.org/html/rfc3852" TargetMode="External"/><Relationship Id="rId196" Type="http://schemas.openxmlformats.org/officeDocument/2006/relationships/hyperlink" Target="http://www.microsoft.com/downloads/details.aspx?FamilyID=9bf17231-d832-4ff9-8fb8-0539ba21ab95&amp;DisplayLang=en" TargetMode="External"/><Relationship Id="rId200" Type="http://schemas.openxmlformats.org/officeDocument/2006/relationships/hyperlink" Target="http://go.microsoft.com/fwlink/?LinkId=118364" TargetMode="External"/><Relationship Id="rId16" Type="http://schemas.openxmlformats.org/officeDocument/2006/relationships/footer" Target="footer2.xml"/><Relationship Id="rId221" Type="http://schemas.openxmlformats.org/officeDocument/2006/relationships/footer" Target="footer5.xml"/><Relationship Id="rId37" Type="http://schemas.openxmlformats.org/officeDocument/2006/relationships/image" Target="media/image9.png"/><Relationship Id="rId58" Type="http://schemas.openxmlformats.org/officeDocument/2006/relationships/hyperlink" Target="http://msdn2.microsoft.com/en-us/library/Aa376540.aspx" TargetMode="External"/><Relationship Id="rId79" Type="http://schemas.openxmlformats.org/officeDocument/2006/relationships/hyperlink" Target="http://support.microsoft.com/?id=287547" TargetMode="External"/><Relationship Id="rId102" Type="http://schemas.openxmlformats.org/officeDocument/2006/relationships/hyperlink" Target="http://go.microsoft.com/fwlink/?LinkId=148802" TargetMode="External"/><Relationship Id="rId123" Type="http://schemas.openxmlformats.org/officeDocument/2006/relationships/hyperlink" Target="http://www.microsoft.com/downloads/details.aspx?FamilyId=A55B6B43-E24F-4EA3-A93E-40C0EC4F68E5&amp;displaylang=en" TargetMode="External"/><Relationship Id="rId144" Type="http://schemas.openxmlformats.org/officeDocument/2006/relationships/hyperlink" Target="http://technet2.microsoft.com/windowsserver/en/library/61b3334a-eb6d-4d7d-b122-ca0c6ab18f5f1033.mspx" TargetMode="External"/><Relationship Id="rId90" Type="http://schemas.openxmlformats.org/officeDocument/2006/relationships/hyperlink" Target="http://www.quest.com/authentication-services" TargetMode="External"/><Relationship Id="rId165" Type="http://schemas.openxmlformats.org/officeDocument/2006/relationships/hyperlink" Target="http://support.microsoft.com/gp/premsup" TargetMode="External"/><Relationship Id="rId186" Type="http://schemas.openxmlformats.org/officeDocument/2006/relationships/hyperlink" Target="http://www.microsoft.com/france/interop/osp/default.mspx"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Data\Templates\Crih-Document%20Architectur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Parts>
    <w:docPart>
      <w:docPartPr>
        <w:name w:val="B1ECC905B0674F5D8630FCD6BA8B1FE2"/>
        <w:category>
          <w:name w:val="Général"/>
          <w:gallery w:val="placeholder"/>
        </w:category>
        <w:types>
          <w:type w:val="bbPlcHdr"/>
        </w:types>
        <w:behaviors>
          <w:behavior w:val="content"/>
        </w:behaviors>
        <w:guid w:val="{1A5CF660-5C40-4DF3-8439-ABE13D2DA71C}"/>
      </w:docPartPr>
      <w:docPartBody>
        <w:p w:rsidR="00547002" w:rsidRDefault="00677FA7">
          <w:r w:rsidRPr="00582078">
            <w:rPr>
              <w:rStyle w:val="PlaceholderText"/>
            </w:rPr>
            <w:t>[Titre ]</w:t>
          </w:r>
        </w:p>
      </w:docPartBody>
    </w:docPart>
    <w:docPart>
      <w:docPartPr>
        <w:name w:val="774D8AE1D53C456A9D2DE6DB09AE8E84"/>
        <w:category>
          <w:name w:val="Général"/>
          <w:gallery w:val="placeholder"/>
        </w:category>
        <w:types>
          <w:type w:val="bbPlcHdr"/>
        </w:types>
        <w:behaviors>
          <w:behavior w:val="content"/>
        </w:behaviors>
        <w:guid w:val="{F39E3F29-EB94-4992-8EE7-63D114DC4C9F}"/>
      </w:docPartPr>
      <w:docPartBody>
        <w:p w:rsidR="00547002" w:rsidRDefault="00677FA7">
          <w:r w:rsidRPr="00582078">
            <w:rPr>
              <w:rStyle w:val="PlaceholderText"/>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09/2/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altName w:val="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09/2/wordml" xmlns:sl="http://schemas.openxmlformats.org/schemaLibrary/2006/main" mc:Ignorable="w14">
  <w:view w:val="normal"/>
  <w:revisionView w:inkAnnotations="0"/>
  <w:defaultTabStop w:val="720"/>
  <w:hyphenationZone w:val="425"/>
  <w:characterSpacingControl w:val="doNotCompress"/>
  <w:compat>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0"/>
    <w:compatSetting w:name="doNotFlipMirrorIndents" w:uri="http://schemas.microsoft.com/office/word" w:val="0"/>
  </w:compat>
  <w:rsids>
    <w:rsidRoot w:val="00677FA7"/>
    <w:rsid w:val="000C7245"/>
    <w:rsid w:val="001431BF"/>
    <w:rsid w:val="00440217"/>
    <w:rsid w:val="004C2E10"/>
    <w:rsid w:val="00547002"/>
    <w:rsid w:val="00677FA7"/>
    <w:rsid w:val="006F3AD2"/>
    <w:rsid w:val="006F65ED"/>
    <w:rsid w:val="008276E2"/>
    <w:rsid w:val="008C419C"/>
    <w:rsid w:val="008E7B03"/>
    <w:rsid w:val="009412A0"/>
    <w:rsid w:val="009826B5"/>
    <w:rsid w:val="00982A7F"/>
    <w:rsid w:val="00A62DD2"/>
    <w:rsid w:val="00A82994"/>
    <w:rsid w:val="00AF1235"/>
    <w:rsid w:val="00BE2279"/>
    <w:rsid w:val="00C037D5"/>
    <w:rsid w:val="00C8198E"/>
    <w:rsid w:val="00D054E6"/>
    <w:rsid w:val="00D74C13"/>
    <w:rsid w:val="00DB0687"/>
    <w:rsid w:val="00E06DDC"/>
    <w:rsid w:val="00E4610B"/>
    <w:rsid w:val="00FA5F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CFEFFE2"/>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09/2/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0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A5288F18904869A53A5489B5C8401D">
    <w:name w:val="55A5288F18904869A53A5489B5C8401D"/>
    <w:rsid w:val="00677FA7"/>
  </w:style>
  <w:style w:type="paragraph" w:customStyle="1" w:styleId="5D06BC622BB847E6BE58E115A31AF192">
    <w:name w:val="5D06BC622BB847E6BE58E115A31AF192"/>
    <w:rsid w:val="00677FA7"/>
  </w:style>
  <w:style w:type="paragraph" w:customStyle="1" w:styleId="3B18C81ECF6F40929A9CA5E84C7C49E9">
    <w:name w:val="3B18C81ECF6F40929A9CA5E84C7C49E9"/>
    <w:rsid w:val="00677FA7"/>
  </w:style>
  <w:style w:type="paragraph" w:customStyle="1" w:styleId="1C537410F7894F309D70FD7E57CEB288">
    <w:name w:val="1C537410F7894F309D70FD7E57CEB288"/>
    <w:rsid w:val="00677FA7"/>
  </w:style>
  <w:style w:type="character" w:styleId="PlaceholderText">
    <w:name w:val="Placeholder Text"/>
    <w:basedOn w:val="DefaultParagraphFont"/>
    <w:uiPriority w:val="99"/>
    <w:semiHidden/>
    <w:rsid w:val="004C2E10"/>
    <w:rPr>
      <w:color w:val="808080"/>
    </w:rPr>
  </w:style>
  <w:style w:type="paragraph" w:customStyle="1" w:styleId="16B5D3F4F23648F4B890CAF3FD9CF00F">
    <w:name w:val="16B5D3F4F23648F4B890CAF3FD9CF00F"/>
    <w:rsid w:val="00C037D5"/>
  </w:style>
  <w:style w:type="paragraph" w:customStyle="1" w:styleId="F37478F2F6634EAFAD444D72A8AC0E40">
    <w:name w:val="F37478F2F6634EAFAD444D72A8AC0E40"/>
    <w:rsid w:val="00C037D5"/>
  </w:style>
  <w:style w:type="paragraph" w:customStyle="1" w:styleId="74795E9DF0374150B17B77548861442B">
    <w:name w:val="74795E9DF0374150B17B77548861442B"/>
    <w:rsid w:val="00A82994"/>
    <w:rPr>
      <w:lang w:val="fr-FR" w:eastAsia="fr-FR"/>
    </w:rPr>
  </w:style>
  <w:style w:type="paragraph" w:customStyle="1" w:styleId="2319131615704ACD9F80FA947C85D713">
    <w:name w:val="2319131615704ACD9F80FA947C85D713"/>
    <w:rsid w:val="00A82994"/>
    <w:rPr>
      <w:lang w:val="fr-FR" w:eastAsia="fr-FR"/>
    </w:rPr>
  </w:style>
  <w:style w:type="paragraph" w:customStyle="1" w:styleId="DD6B5E31F0FE410F8030696D445E7CF6">
    <w:name w:val="DD6B5E31F0FE410F8030696D445E7CF6"/>
    <w:rsid w:val="00A82994"/>
    <w:rPr>
      <w:lang w:val="fr-FR" w:eastAsia="fr-FR"/>
    </w:rPr>
  </w:style>
  <w:style w:type="paragraph" w:customStyle="1" w:styleId="59EBB135C9C4490C89D242AC4FF5FEF0">
    <w:name w:val="59EBB135C9C4490C89D242AC4FF5FEF0"/>
    <w:rsid w:val="00A82994"/>
    <w:rPr>
      <w:lang w:val="fr-FR" w:eastAsia="fr-FR"/>
    </w:rPr>
  </w:style>
  <w:style w:type="paragraph" w:customStyle="1" w:styleId="8F2F63625B9A4B0584367AD1AF02A97D">
    <w:name w:val="8F2F63625B9A4B0584367AD1AF02A97D"/>
    <w:rsid w:val="004C2E10"/>
    <w:rPr>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09/2/wordml" mc:Ignorable="w14">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xmlns:mc="http://schemas.openxmlformats.org/markup-compatibility/2006" xmlns:a14="http://schemas.microsoft.com/office/drawing/2007/7/7/main" val="1F497D" mc:Ignorable=""/>
      </a:dk2>
      <a:lt2>
        <a:srgbClr xmlns:mc="http://schemas.openxmlformats.org/markup-compatibility/2006" xmlns:a14="http://schemas.microsoft.com/office/drawing/2007/7/7/main" val="EEECE1" mc:Ignorable=""/>
      </a:lt2>
      <a:accent1>
        <a:srgbClr xmlns:mc="http://schemas.openxmlformats.org/markup-compatibility/2006" xmlns:a14="http://schemas.microsoft.com/office/drawing/2007/7/7/main" val="4F81BD" mc:Ignorable=""/>
      </a:accent1>
      <a:accent2>
        <a:srgbClr xmlns:mc="http://schemas.openxmlformats.org/markup-compatibility/2006" xmlns:a14="http://schemas.microsoft.com/office/drawing/2007/7/7/main" val="C0504D" mc:Ignorable=""/>
      </a:accent2>
      <a:accent3>
        <a:srgbClr xmlns:mc="http://schemas.openxmlformats.org/markup-compatibility/2006" xmlns:a14="http://schemas.microsoft.com/office/drawing/2007/7/7/main" val="9BBB59" mc:Ignorable=""/>
      </a:accent3>
      <a:accent4>
        <a:srgbClr xmlns:mc="http://schemas.openxmlformats.org/markup-compatibility/2006" xmlns:a14="http://schemas.microsoft.com/office/drawing/2007/7/7/main" val="8064A2" mc:Ignorable=""/>
      </a:accent4>
      <a:accent5>
        <a:srgbClr xmlns:mc="http://schemas.openxmlformats.org/markup-compatibility/2006" xmlns:a14="http://schemas.microsoft.com/office/drawing/2007/7/7/main" val="4BACC6" mc:Ignorable=""/>
      </a:accent5>
      <a:accent6>
        <a:srgbClr xmlns:mc="http://schemas.openxmlformats.org/markup-compatibility/2006" xmlns:a14="http://schemas.microsoft.com/office/drawing/2007/7/7/main" val="F79646" mc:Ignorable=""/>
      </a:accent6>
      <a:hlink>
        <a:srgbClr xmlns:mc="http://schemas.openxmlformats.org/markup-compatibility/2006" xmlns:a14="http://schemas.microsoft.com/office/drawing/2007/7/7/main" val="0000FF" mc:Ignorable=""/>
      </a:hlink>
      <a:folHlink>
        <a:srgbClr xmlns:mc="http://schemas.openxmlformats.org/markup-compatibility/2006" xmlns:a14="http://schemas.microsoft.com/office/drawing/2007/7/7/main" val="800080" mc:Ignorable=""/>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07/7/7/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2009-09-21T11:32:00Z</outs:dateTime>
      <outs:isPinned>true</outs:isPinned>
    </outs:relatedDate>
    <outs:relatedDate>
      <outs:type>2</outs:type>
      <outs:displayName>Created</outs:displayName>
      <outs:dateTime>2009-09-18T14:06:00Z</outs:dateTime>
      <outs:isPinned>true</outs:isPinned>
    </outs:relatedDate>
    <outs:relatedDate>
      <outs:type>4</outs:type>
      <outs:displayName>Last Printed</outs:displayName>
      <outs:dateTime>2009-09-14T15:26:00Z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Ph. Beraud</outs:displayName>
          <outs:accountName/>
        </outs:relatedPerson>
      </outs:people>
      <outs:source>0</outs:source>
      <outs:isPinned>true</outs:isPinned>
    </outs:relatedPeopleItem>
    <outs:relatedPeopleItem>
      <outs:category>Last modified by</outs:category>
      <outs:people>
        <outs:relatedPerson>
          <outs:displayName>Philippe Beraud</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5831C-93D0-48D1-AED6-FE9FC14FB95E}">
  <ds:schemaRefs>
    <ds:schemaRef ds:uri="http://schemas.microsoft.com/office/2009/outspace/metadata"/>
  </ds:schemaRefs>
</ds:datastoreItem>
</file>

<file path=customXml/itemProps2.xml><?xml version="1.0" encoding="utf-8"?>
<ds:datastoreItem xmlns:ds="http://schemas.openxmlformats.org/officeDocument/2006/customXml" ds:itemID="{22614F5B-803E-47C8-A949-8FB0EEED2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Crih-Document Architecture.dot</Template>
  <TotalTime>91</TotalTime>
  <Pages>60</Pages>
  <Words>25248</Words>
  <Characters>138868</Characters>
  <Application>Microsoft Office Word</Application>
  <DocSecurity>0</DocSecurity>
  <Lines>1157</Lines>
  <Paragraphs>327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Grille d’évaluation</vt:lpstr>
      <vt:lpstr>Grille d’évaluation</vt:lpstr>
    </vt:vector>
  </TitlesOfParts>
  <Company>AD CS 2008</Company>
  <LinksUpToDate>false</LinksUpToDate>
  <CharactersWithSpaces>163789</CharactersWithSpaces>
  <SharedDoc>false</SharedDoc>
  <HLinks>
    <vt:vector size="438" baseType="variant">
      <vt:variant>
        <vt:i4>5242905</vt:i4>
      </vt:variant>
      <vt:variant>
        <vt:i4>243</vt:i4>
      </vt:variant>
      <vt:variant>
        <vt:i4>0</vt:i4>
      </vt:variant>
      <vt:variant>
        <vt:i4>5</vt:i4>
      </vt:variant>
      <vt:variant>
        <vt:lpwstr>/../CRIH PKI03 01/Livrable/WWW.MICROSOFT.COM/SECURITY</vt:lpwstr>
      </vt:variant>
      <vt:variant>
        <vt:lpwstr/>
      </vt:variant>
      <vt:variant>
        <vt:i4>7340080</vt:i4>
      </vt:variant>
      <vt:variant>
        <vt:i4>240</vt:i4>
      </vt:variant>
      <vt:variant>
        <vt:i4>0</vt:i4>
      </vt:variant>
      <vt:variant>
        <vt:i4>5</vt:i4>
      </vt:variant>
      <vt:variant>
        <vt:lpwstr>tp://www.microsoft.com/downloads/details.aspx?FamilyID=5fd831fd-ab77-46a3-9cfe-ff01d29e5c46&amp;displaylang=en</vt:lpwstr>
      </vt:variant>
      <vt:variant>
        <vt:lpwstr/>
      </vt:variant>
      <vt:variant>
        <vt:i4>4849744</vt:i4>
      </vt:variant>
      <vt:variant>
        <vt:i4>237</vt:i4>
      </vt:variant>
      <vt:variant>
        <vt:i4>0</vt:i4>
      </vt:variant>
      <vt:variant>
        <vt:i4>5</vt:i4>
      </vt:variant>
      <vt:variant>
        <vt:lpwstr>tp://www.microsoft.com/technet/prodtechnol/windowsserver2003/technologies/security/constdel.mspx</vt:lpwstr>
      </vt:variant>
      <vt:variant>
        <vt:lpwstr/>
      </vt:variant>
      <vt:variant>
        <vt:i4>1441818</vt:i4>
      </vt:variant>
      <vt:variant>
        <vt:i4>234</vt:i4>
      </vt:variant>
      <vt:variant>
        <vt:i4>0</vt:i4>
      </vt:variant>
      <vt:variant>
        <vt:i4>5</vt:i4>
      </vt:variant>
      <vt:variant>
        <vt:lpwstr>tp://www.microsoft.com/technet/prodtechnol/windowsserver2003/technologies/security/webenroll.mspx</vt:lpwstr>
      </vt:variant>
      <vt:variant>
        <vt:lpwstr/>
      </vt:variant>
      <vt:variant>
        <vt:i4>6553669</vt:i4>
      </vt:variant>
      <vt:variant>
        <vt:i4>231</vt:i4>
      </vt:variant>
      <vt:variant>
        <vt:i4>0</vt:i4>
      </vt:variant>
      <vt:variant>
        <vt:i4>5</vt:i4>
      </vt:variant>
      <vt:variant>
        <vt:lpwstr>tp://msdn.microsoft.com/library/en-us/dndcom/html/msdn_dcomfirewall.asp</vt:lpwstr>
      </vt:variant>
      <vt:variant>
        <vt:lpwstr/>
      </vt:variant>
      <vt:variant>
        <vt:i4>1441818</vt:i4>
      </vt:variant>
      <vt:variant>
        <vt:i4>228</vt:i4>
      </vt:variant>
      <vt:variant>
        <vt:i4>0</vt:i4>
      </vt:variant>
      <vt:variant>
        <vt:i4>5</vt:i4>
      </vt:variant>
      <vt:variant>
        <vt:lpwstr>tp://www.microsoft.com/technet/prodtechnol/windowsserver2003/technologies/security/webenroll.mspx</vt:lpwstr>
      </vt:variant>
      <vt:variant>
        <vt:lpwstr/>
      </vt:variant>
      <vt:variant>
        <vt:i4>6291496</vt:i4>
      </vt:variant>
      <vt:variant>
        <vt:i4>225</vt:i4>
      </vt:variant>
      <vt:variant>
        <vt:i4>0</vt:i4>
      </vt:variant>
      <vt:variant>
        <vt:i4>5</vt:i4>
      </vt:variant>
      <vt:variant>
        <vt:lpwstr>tp://www.microsoft.com/windows2000/techinfo/planning/activedirectory/adsegment.asp</vt:lpwstr>
      </vt:variant>
      <vt:variant>
        <vt:lpwstr/>
      </vt:variant>
      <vt:variant>
        <vt:i4>3604528</vt:i4>
      </vt:variant>
      <vt:variant>
        <vt:i4>222</vt:i4>
      </vt:variant>
      <vt:variant>
        <vt:i4>0</vt:i4>
      </vt:variant>
      <vt:variant>
        <vt:i4>5</vt:i4>
      </vt:variant>
      <vt:variant>
        <vt:lpwstr>tp://www.ncipher.com/nethsm/index.html</vt:lpwstr>
      </vt:variant>
      <vt:variant>
        <vt:lpwstr/>
      </vt:variant>
      <vt:variant>
        <vt:i4>3866664</vt:i4>
      </vt:variant>
      <vt:variant>
        <vt:i4>219</vt:i4>
      </vt:variant>
      <vt:variant>
        <vt:i4>0</vt:i4>
      </vt:variant>
      <vt:variant>
        <vt:i4>5</vt:i4>
      </vt:variant>
      <vt:variant>
        <vt:lpwstr>tp://www.ncipher.com/nshield/index.html</vt:lpwstr>
      </vt:variant>
      <vt:variant>
        <vt:lpwstr/>
      </vt:variant>
      <vt:variant>
        <vt:i4>3932193</vt:i4>
      </vt:variant>
      <vt:variant>
        <vt:i4>216</vt:i4>
      </vt:variant>
      <vt:variant>
        <vt:i4>0</vt:i4>
      </vt:variant>
      <vt:variant>
        <vt:i4>5</vt:i4>
      </vt:variant>
      <vt:variant>
        <vt:lpwstr>tp://www.ncipher.com/nforce/index.html</vt:lpwstr>
      </vt:variant>
      <vt:variant>
        <vt:lpwstr/>
      </vt:variant>
      <vt:variant>
        <vt:i4>6160467</vt:i4>
      </vt:variant>
      <vt:variant>
        <vt:i4>213</vt:i4>
      </vt:variant>
      <vt:variant>
        <vt:i4>0</vt:i4>
      </vt:variant>
      <vt:variant>
        <vt:i4>5</vt:i4>
      </vt:variant>
      <vt:variant>
        <vt:lpwstr>tp://www.eracom-tech.com/products/pso/pso.htm</vt:lpwstr>
      </vt:variant>
      <vt:variant>
        <vt:lpwstr/>
      </vt:variant>
      <vt:variant>
        <vt:i4>1048698</vt:i4>
      </vt:variant>
      <vt:variant>
        <vt:i4>210</vt:i4>
      </vt:variant>
      <vt:variant>
        <vt:i4>0</vt:i4>
      </vt:variant>
      <vt:variant>
        <vt:i4>5</vt:i4>
      </vt:variant>
      <vt:variant>
        <vt:lpwstr>tp://www.safenet-inc.com/products/luna/luna_ca3.asp</vt:lpwstr>
      </vt:variant>
      <vt:variant>
        <vt:lpwstr/>
      </vt:variant>
      <vt:variant>
        <vt:i4>6029413</vt:i4>
      </vt:variant>
      <vt:variant>
        <vt:i4>207</vt:i4>
      </vt:variant>
      <vt:variant>
        <vt:i4>0</vt:i4>
      </vt:variant>
      <vt:variant>
        <vt:i4>5</vt:i4>
      </vt:variant>
      <vt:variant>
        <vt:lpwstr>tp://www.safenet-inc.com/products/luna/luna_sa.asp</vt:lpwstr>
      </vt:variant>
      <vt:variant>
        <vt:lpwstr/>
      </vt:variant>
      <vt:variant>
        <vt:i4>3211370</vt:i4>
      </vt:variant>
      <vt:variant>
        <vt:i4>204</vt:i4>
      </vt:variant>
      <vt:variant>
        <vt:i4>0</vt:i4>
      </vt:variant>
      <vt:variant>
        <vt:i4>5</vt:i4>
      </vt:variant>
      <vt:variant>
        <vt:lpwstr>tp://www.arx.com/PrivateServer.html</vt:lpwstr>
      </vt:variant>
      <vt:variant>
        <vt:lpwstr/>
      </vt:variant>
      <vt:variant>
        <vt:i4>4259876</vt:i4>
      </vt:variant>
      <vt:variant>
        <vt:i4>201</vt:i4>
      </vt:variant>
      <vt:variant>
        <vt:i4>0</vt:i4>
      </vt:variant>
      <vt:variant>
        <vt:i4>5</vt:i4>
      </vt:variant>
      <vt:variant>
        <vt:lpwstr>tp://www.aepsystems.com/products/keyper/keyper_enterprise.htm</vt:lpwstr>
      </vt:variant>
      <vt:variant>
        <vt:lpwstr/>
      </vt:variant>
      <vt:variant>
        <vt:i4>524369</vt:i4>
      </vt:variant>
      <vt:variant>
        <vt:i4>198</vt:i4>
      </vt:variant>
      <vt:variant>
        <vt:i4>0</vt:i4>
      </vt:variant>
      <vt:variant>
        <vt:i4>5</vt:i4>
      </vt:variant>
      <vt:variant>
        <vt:lpwstr>tp://msdn.microsoft.com/library/default.asp?url=/library/en-us/security/security/cryptacquirecontext.asp</vt:lpwstr>
      </vt:variant>
      <vt:variant>
        <vt:lpwstr/>
      </vt:variant>
      <vt:variant>
        <vt:i4>1441818</vt:i4>
      </vt:variant>
      <vt:variant>
        <vt:i4>195</vt:i4>
      </vt:variant>
      <vt:variant>
        <vt:i4>0</vt:i4>
      </vt:variant>
      <vt:variant>
        <vt:i4>5</vt:i4>
      </vt:variant>
      <vt:variant>
        <vt:lpwstr>tp://www.microsoft.com/technet/prodtechnol/windowsserver2003/technologies/security/webenroll.mspx</vt:lpwstr>
      </vt:variant>
      <vt:variant>
        <vt:lpwstr/>
      </vt:variant>
      <vt:variant>
        <vt:i4>5046286</vt:i4>
      </vt:variant>
      <vt:variant>
        <vt:i4>192</vt:i4>
      </vt:variant>
      <vt:variant>
        <vt:i4>0</vt:i4>
      </vt:variant>
      <vt:variant>
        <vt:i4>5</vt:i4>
      </vt:variant>
      <vt:variant>
        <vt:lpwstr>tp://www.microsoft.com/windowsserversystem/virtualserver/default.mspx</vt:lpwstr>
      </vt:variant>
      <vt:variant>
        <vt:lpwstr/>
      </vt:variant>
      <vt:variant>
        <vt:i4>8061002</vt:i4>
      </vt:variant>
      <vt:variant>
        <vt:i4>186</vt:i4>
      </vt:variant>
      <vt:variant>
        <vt:i4>0</vt:i4>
      </vt:variant>
      <vt:variant>
        <vt:i4>5</vt:i4>
      </vt:variant>
      <vt:variant>
        <vt:lpwstr>tp://www.gemplus.com/dwnld/3196_SafesITe_software_flyer.pdf</vt:lpwstr>
      </vt:variant>
      <vt:variant>
        <vt:lpwstr/>
      </vt:variant>
      <vt:variant>
        <vt:i4>8061041</vt:i4>
      </vt:variant>
      <vt:variant>
        <vt:i4>183</vt:i4>
      </vt:variant>
      <vt:variant>
        <vt:i4>0</vt:i4>
      </vt:variant>
      <vt:variant>
        <vt:i4>5</vt:i4>
      </vt:variant>
      <vt:variant>
        <vt:lpwstr>tp://www.gemplus.com/pss/id_security/download/SafesITe_card_manager_sheet.pdf</vt:lpwstr>
      </vt:variant>
      <vt:variant>
        <vt:lpwstr/>
      </vt:variant>
      <vt:variant>
        <vt:i4>3211271</vt:i4>
      </vt:variant>
      <vt:variant>
        <vt:i4>180</vt:i4>
      </vt:variant>
      <vt:variant>
        <vt:i4>0</vt:i4>
      </vt:variant>
      <vt:variant>
        <vt:i4>5</vt:i4>
      </vt:variant>
      <vt:variant>
        <vt:lpwstr>tp://www.activcard.com/en/products/4_1_1_card_mgmt_system.php</vt:lpwstr>
      </vt:variant>
      <vt:variant>
        <vt:lpwstr/>
      </vt:variant>
      <vt:variant>
        <vt:i4>8126575</vt:i4>
      </vt:variant>
      <vt:variant>
        <vt:i4>177</vt:i4>
      </vt:variant>
      <vt:variant>
        <vt:i4>0</vt:i4>
      </vt:variant>
      <vt:variant>
        <vt:i4>5</vt:i4>
      </vt:variant>
      <vt:variant>
        <vt:lpwstr>http://www.microsoft.com/presspass/press/2005/sep05/09-19AlacrisPR.mspx</vt:lpwstr>
      </vt:variant>
      <vt:variant>
        <vt:lpwstr/>
      </vt:variant>
      <vt:variant>
        <vt:i4>1310728</vt:i4>
      </vt:variant>
      <vt:variant>
        <vt:i4>174</vt:i4>
      </vt:variant>
      <vt:variant>
        <vt:i4>0</vt:i4>
      </vt:variant>
      <vt:variant>
        <vt:i4>5</vt:i4>
      </vt:variant>
      <vt:variant>
        <vt:lpwstr>tp://www.alacris.com/products/products_idNexus_microsoft.htm</vt:lpwstr>
      </vt:variant>
      <vt:variant>
        <vt:lpwstr/>
      </vt:variant>
      <vt:variant>
        <vt:i4>5111927</vt:i4>
      </vt:variant>
      <vt:variant>
        <vt:i4>171</vt:i4>
      </vt:variant>
      <vt:variant>
        <vt:i4>0</vt:i4>
      </vt:variant>
      <vt:variant>
        <vt:i4>5</vt:i4>
      </vt:variant>
      <vt:variant>
        <vt:lpwstr>tp://www.spyrus.com/content/products/SIGNALIdentityManager_N7.asp</vt:lpwstr>
      </vt:variant>
      <vt:variant>
        <vt:lpwstr/>
      </vt:variant>
      <vt:variant>
        <vt:i4>8126575</vt:i4>
      </vt:variant>
      <vt:variant>
        <vt:i4>168</vt:i4>
      </vt:variant>
      <vt:variant>
        <vt:i4>0</vt:i4>
      </vt:variant>
      <vt:variant>
        <vt:i4>5</vt:i4>
      </vt:variant>
      <vt:variant>
        <vt:lpwstr>http://www.microsoft.com/presspass/press/2005/sep05/09-19AlacrisPR.mspx</vt:lpwstr>
      </vt:variant>
      <vt:variant>
        <vt:lpwstr/>
      </vt:variant>
      <vt:variant>
        <vt:i4>1310728</vt:i4>
      </vt:variant>
      <vt:variant>
        <vt:i4>165</vt:i4>
      </vt:variant>
      <vt:variant>
        <vt:i4>0</vt:i4>
      </vt:variant>
      <vt:variant>
        <vt:i4>5</vt:i4>
      </vt:variant>
      <vt:variant>
        <vt:lpwstr>tp://www.alacris.com/products/products_idNexus_microsoft.htm</vt:lpwstr>
      </vt:variant>
      <vt:variant>
        <vt:lpwstr/>
      </vt:variant>
      <vt:variant>
        <vt:i4>393243</vt:i4>
      </vt:variant>
      <vt:variant>
        <vt:i4>156</vt:i4>
      </vt:variant>
      <vt:variant>
        <vt:i4>0</vt:i4>
      </vt:variant>
      <vt:variant>
        <vt:i4>5</vt:i4>
      </vt:variant>
      <vt:variant>
        <vt:lpwstr>tp://www.microsoft.com/technet/prodtechnol/windowsserver2003/technologies/security/ws03crtm.mspx</vt:lpwstr>
      </vt:variant>
      <vt:variant>
        <vt:lpwstr/>
      </vt:variant>
      <vt:variant>
        <vt:i4>786455</vt:i4>
      </vt:variant>
      <vt:variant>
        <vt:i4>153</vt:i4>
      </vt:variant>
      <vt:variant>
        <vt:i4>0</vt:i4>
      </vt:variant>
      <vt:variant>
        <vt:i4>5</vt:i4>
      </vt:variant>
      <vt:variant>
        <vt:lpwstr>tp://msdn.microsoft.com/library/en-us/seccrypto/security/requesting_a_key_archival_certificate.asp</vt:lpwstr>
      </vt:variant>
      <vt:variant>
        <vt:lpwstr/>
      </vt:variant>
      <vt:variant>
        <vt:i4>5570640</vt:i4>
      </vt:variant>
      <vt:variant>
        <vt:i4>150</vt:i4>
      </vt:variant>
      <vt:variant>
        <vt:i4>0</vt:i4>
      </vt:variant>
      <vt:variant>
        <vt:i4>5</vt:i4>
      </vt:variant>
      <vt:variant>
        <vt:lpwstr>tp://msdn.microsoft.com/library/en-us/seccrypto/security/certificate_enrollment_control.asp</vt:lpwstr>
      </vt:variant>
      <vt:variant>
        <vt:lpwstr/>
      </vt:variant>
      <vt:variant>
        <vt:i4>5898321</vt:i4>
      </vt:variant>
      <vt:variant>
        <vt:i4>147</vt:i4>
      </vt:variant>
      <vt:variant>
        <vt:i4>0</vt:i4>
      </vt:variant>
      <vt:variant>
        <vt:i4>5</vt:i4>
      </vt:variant>
      <vt:variant>
        <vt:lpwstr>tp://msdn.microsoft.com/library/en-us/dncapi/html/certenrollment.asp</vt:lpwstr>
      </vt:variant>
      <vt:variant>
        <vt:lpwstr/>
      </vt:variant>
      <vt:variant>
        <vt:i4>3342374</vt:i4>
      </vt:variant>
      <vt:variant>
        <vt:i4>141</vt:i4>
      </vt:variant>
      <vt:variant>
        <vt:i4>0</vt:i4>
      </vt:variant>
      <vt:variant>
        <vt:i4>5</vt:i4>
      </vt:variant>
      <vt:variant>
        <vt:lpwstr>tp://msdn.microsoft.com/library/en-us/seccrypto/security/customizing_the_certificate_services_web_enrollment_pages.asp</vt:lpwstr>
      </vt:variant>
      <vt:variant>
        <vt:lpwstr/>
      </vt:variant>
      <vt:variant>
        <vt:i4>6750329</vt:i4>
      </vt:variant>
      <vt:variant>
        <vt:i4>138</vt:i4>
      </vt:variant>
      <vt:variant>
        <vt:i4>0</vt:i4>
      </vt:variant>
      <vt:variant>
        <vt:i4>5</vt:i4>
      </vt:variant>
      <vt:variant>
        <vt:lpwstr>tp://msdn.microsoft.com/library/en-us/seccrypto/security/intermediaries.asp</vt:lpwstr>
      </vt:variant>
      <vt:variant>
        <vt:lpwstr/>
      </vt:variant>
      <vt:variant>
        <vt:i4>7536717</vt:i4>
      </vt:variant>
      <vt:variant>
        <vt:i4>135</vt:i4>
      </vt:variant>
      <vt:variant>
        <vt:i4>0</vt:i4>
      </vt:variant>
      <vt:variant>
        <vt:i4>5</vt:i4>
      </vt:variant>
      <vt:variant>
        <vt:lpwstr>tp://msdn.microsoft.com/library/en-us/seccrypto/security/extension_handlers.asp</vt:lpwstr>
      </vt:variant>
      <vt:variant>
        <vt:lpwstr/>
      </vt:variant>
      <vt:variant>
        <vt:i4>4128794</vt:i4>
      </vt:variant>
      <vt:variant>
        <vt:i4>132</vt:i4>
      </vt:variant>
      <vt:variant>
        <vt:i4>0</vt:i4>
      </vt:variant>
      <vt:variant>
        <vt:i4>5</vt:i4>
      </vt:variant>
      <vt:variant>
        <vt:lpwstr>tp://msdn.microsoft.com/library/en-us/seccrypto/security/exit_modules.asp</vt:lpwstr>
      </vt:variant>
      <vt:variant>
        <vt:lpwstr/>
      </vt:variant>
      <vt:variant>
        <vt:i4>4980841</vt:i4>
      </vt:variant>
      <vt:variant>
        <vt:i4>129</vt:i4>
      </vt:variant>
      <vt:variant>
        <vt:i4>0</vt:i4>
      </vt:variant>
      <vt:variant>
        <vt:i4>5</vt:i4>
      </vt:variant>
      <vt:variant>
        <vt:lpwstr>tp://msdn.microsoft.com/library/en-us/seccrypto/security/policy_modules.asp</vt:lpwstr>
      </vt:variant>
      <vt:variant>
        <vt:lpwstr/>
      </vt:variant>
      <vt:variant>
        <vt:i4>327688</vt:i4>
      </vt:variant>
      <vt:variant>
        <vt:i4>123</vt:i4>
      </vt:variant>
      <vt:variant>
        <vt:i4>0</vt:i4>
      </vt:variant>
      <vt:variant>
        <vt:i4>5</vt:i4>
      </vt:variant>
      <vt:variant>
        <vt:lpwstr>tp://msdn.microsoft.com/library/en-us/seccrypto/security/certificate_services_architecture.asp</vt:lpwstr>
      </vt:variant>
      <vt:variant>
        <vt:lpwstr/>
      </vt:variant>
      <vt:variant>
        <vt:i4>7864426</vt:i4>
      </vt:variant>
      <vt:variant>
        <vt:i4>120</vt:i4>
      </vt:variant>
      <vt:variant>
        <vt:i4>0</vt:i4>
      </vt:variant>
      <vt:variant>
        <vt:i4>5</vt:i4>
      </vt:variant>
      <vt:variant>
        <vt:lpwstr>tp://www.microsoft.com/downloads/details.aspx?FamilyID=5f3872f8-202e-4f13-b495-78ce6f17a84f&amp;DisplayLang=en</vt:lpwstr>
      </vt:variant>
      <vt:variant>
        <vt:lpwstr/>
      </vt:variant>
      <vt:variant>
        <vt:i4>2555957</vt:i4>
      </vt:variant>
      <vt:variant>
        <vt:i4>117</vt:i4>
      </vt:variant>
      <vt:variant>
        <vt:i4>0</vt:i4>
      </vt:variant>
      <vt:variant>
        <vt:i4>5</vt:i4>
      </vt:variant>
      <vt:variant>
        <vt:lpwstr>tp://www.microsoft.com/msdownload/platformsdk/sdkupdate</vt:lpwstr>
      </vt:variant>
      <vt:variant>
        <vt:lpwstr/>
      </vt:variant>
      <vt:variant>
        <vt:i4>6946931</vt:i4>
      </vt:variant>
      <vt:variant>
        <vt:i4>114</vt:i4>
      </vt:variant>
      <vt:variant>
        <vt:i4>0</vt:i4>
      </vt:variant>
      <vt:variant>
        <vt:i4>5</vt:i4>
      </vt:variant>
      <vt:variant>
        <vt:lpwstr>tp://msdn.microsoft.com/library/en-us/security/security/cryptographic_service_providers.asp</vt:lpwstr>
      </vt:variant>
      <vt:variant>
        <vt:lpwstr/>
      </vt:variant>
      <vt:variant>
        <vt:i4>2097253</vt:i4>
      </vt:variant>
      <vt:variant>
        <vt:i4>111</vt:i4>
      </vt:variant>
      <vt:variant>
        <vt:i4>0</vt:i4>
      </vt:variant>
      <vt:variant>
        <vt:i4>5</vt:i4>
      </vt:variant>
      <vt:variant>
        <vt:lpwstr>tp://www.microsoft.com/downloads/details.aspx?familyid=0F436C75-2304-42BB-B81A-BA0C2C47BAC2&amp;displaylang=en</vt:lpwstr>
      </vt:variant>
      <vt:variant>
        <vt:lpwstr/>
      </vt:variant>
      <vt:variant>
        <vt:i4>5111927</vt:i4>
      </vt:variant>
      <vt:variant>
        <vt:i4>108</vt:i4>
      </vt:variant>
      <vt:variant>
        <vt:i4>0</vt:i4>
      </vt:variant>
      <vt:variant>
        <vt:i4>5</vt:i4>
      </vt:variant>
      <vt:variant>
        <vt:lpwstr>tp://www.spyrus.com/content/products/SIGNALIdentityManager_N7.asp</vt:lpwstr>
      </vt:variant>
      <vt:variant>
        <vt:lpwstr/>
      </vt:variant>
      <vt:variant>
        <vt:i4>1441818</vt:i4>
      </vt:variant>
      <vt:variant>
        <vt:i4>105</vt:i4>
      </vt:variant>
      <vt:variant>
        <vt:i4>0</vt:i4>
      </vt:variant>
      <vt:variant>
        <vt:i4>5</vt:i4>
      </vt:variant>
      <vt:variant>
        <vt:lpwstr>tp://www.microsoft.com/technet/prodtechnol/windowsserver2003/technologies/security/webenroll.mspx</vt:lpwstr>
      </vt:variant>
      <vt:variant>
        <vt:lpwstr/>
      </vt:variant>
      <vt:variant>
        <vt:i4>5111927</vt:i4>
      </vt:variant>
      <vt:variant>
        <vt:i4>102</vt:i4>
      </vt:variant>
      <vt:variant>
        <vt:i4>0</vt:i4>
      </vt:variant>
      <vt:variant>
        <vt:i4>5</vt:i4>
      </vt:variant>
      <vt:variant>
        <vt:lpwstr>tp://www.spyrus.com/content/products/SIGNALIdentityManager_N7.asp</vt:lpwstr>
      </vt:variant>
      <vt:variant>
        <vt:lpwstr/>
      </vt:variant>
      <vt:variant>
        <vt:i4>8126575</vt:i4>
      </vt:variant>
      <vt:variant>
        <vt:i4>99</vt:i4>
      </vt:variant>
      <vt:variant>
        <vt:i4>0</vt:i4>
      </vt:variant>
      <vt:variant>
        <vt:i4>5</vt:i4>
      </vt:variant>
      <vt:variant>
        <vt:lpwstr>http://www.microsoft.com/presspass/press/2005/sep05/09-19AlacrisPR.mspx</vt:lpwstr>
      </vt:variant>
      <vt:variant>
        <vt:lpwstr/>
      </vt:variant>
      <vt:variant>
        <vt:i4>1310728</vt:i4>
      </vt:variant>
      <vt:variant>
        <vt:i4>96</vt:i4>
      </vt:variant>
      <vt:variant>
        <vt:i4>0</vt:i4>
      </vt:variant>
      <vt:variant>
        <vt:i4>5</vt:i4>
      </vt:variant>
      <vt:variant>
        <vt:lpwstr>tp://www.alacris.com/products/products_idNexus_microsoft.htm</vt:lpwstr>
      </vt:variant>
      <vt:variant>
        <vt:lpwstr/>
      </vt:variant>
      <vt:variant>
        <vt:i4>3342428</vt:i4>
      </vt:variant>
      <vt:variant>
        <vt:i4>87</vt:i4>
      </vt:variant>
      <vt:variant>
        <vt:i4>0</vt:i4>
      </vt:variant>
      <vt:variant>
        <vt:i4>5</vt:i4>
      </vt:variant>
      <vt:variant>
        <vt:lpwstr>tp://jitc.fhu.disa.mil/pki/ocsp_testing.html</vt:lpwstr>
      </vt:variant>
      <vt:variant>
        <vt:lpwstr/>
      </vt:variant>
      <vt:variant>
        <vt:i4>4849743</vt:i4>
      </vt:variant>
      <vt:variant>
        <vt:i4>84</vt:i4>
      </vt:variant>
      <vt:variant>
        <vt:i4>0</vt:i4>
      </vt:variant>
      <vt:variant>
        <vt:i4>5</vt:i4>
      </vt:variant>
      <vt:variant>
        <vt:lpwstr>tp://www.rsasecurity.com/node.asp?id=1355</vt:lpwstr>
      </vt:variant>
      <vt:variant>
        <vt:lpwstr/>
      </vt:variant>
      <vt:variant>
        <vt:i4>2031696</vt:i4>
      </vt:variant>
      <vt:variant>
        <vt:i4>81</vt:i4>
      </vt:variant>
      <vt:variant>
        <vt:i4>0</vt:i4>
      </vt:variant>
      <vt:variant>
        <vt:i4>5</vt:i4>
      </vt:variant>
      <vt:variant>
        <vt:lpwstr>tp://www.kyberpass.com/products/trustplatform/index.html</vt:lpwstr>
      </vt:variant>
      <vt:variant>
        <vt:lpwstr/>
      </vt:variant>
      <vt:variant>
        <vt:i4>5898331</vt:i4>
      </vt:variant>
      <vt:variant>
        <vt:i4>78</vt:i4>
      </vt:variant>
      <vt:variant>
        <vt:i4>0</vt:i4>
      </vt:variant>
      <vt:variant>
        <vt:i4>5</vt:i4>
      </vt:variant>
      <vt:variant>
        <vt:lpwstr>tp://www.tumbleweed.com/products/validationauthority.html</vt:lpwstr>
      </vt:variant>
      <vt:variant>
        <vt:lpwstr/>
      </vt:variant>
      <vt:variant>
        <vt:i4>2293793</vt:i4>
      </vt:variant>
      <vt:variant>
        <vt:i4>75</vt:i4>
      </vt:variant>
      <vt:variant>
        <vt:i4>0</vt:i4>
      </vt:variant>
      <vt:variant>
        <vt:i4>5</vt:i4>
      </vt:variant>
      <vt:variant>
        <vt:lpwstr>tp://www.corestreet.com/products/serve.html</vt:lpwstr>
      </vt:variant>
      <vt:variant>
        <vt:lpwstr/>
      </vt:variant>
      <vt:variant>
        <vt:i4>1441918</vt:i4>
      </vt:variant>
      <vt:variant>
        <vt:i4>72</vt:i4>
      </vt:variant>
      <vt:variant>
        <vt:i4>0</vt:i4>
      </vt:variant>
      <vt:variant>
        <vt:i4>5</vt:i4>
      </vt:variant>
      <vt:variant>
        <vt:lpwstr>tp://www.ascertia.com/products/tf_ocsp</vt:lpwstr>
      </vt:variant>
      <vt:variant>
        <vt:lpwstr/>
      </vt:variant>
      <vt:variant>
        <vt:i4>8126575</vt:i4>
      </vt:variant>
      <vt:variant>
        <vt:i4>69</vt:i4>
      </vt:variant>
      <vt:variant>
        <vt:i4>0</vt:i4>
      </vt:variant>
      <vt:variant>
        <vt:i4>5</vt:i4>
      </vt:variant>
      <vt:variant>
        <vt:lpwstr>http://www.microsoft.com/presspass/press/2005/sep05/09-19AlacrisPR.mspx</vt:lpwstr>
      </vt:variant>
      <vt:variant>
        <vt:lpwstr/>
      </vt:variant>
      <vt:variant>
        <vt:i4>5570660</vt:i4>
      </vt:variant>
      <vt:variant>
        <vt:i4>66</vt:i4>
      </vt:variant>
      <vt:variant>
        <vt:i4>0</vt:i4>
      </vt:variant>
      <vt:variant>
        <vt:i4>5</vt:i4>
      </vt:variant>
      <vt:variant>
        <vt:lpwstr>http://www.alacris.com/products/products_OCSP.htm</vt:lpwstr>
      </vt:variant>
      <vt:variant>
        <vt:lpwstr/>
      </vt:variant>
      <vt:variant>
        <vt:i4>5701717</vt:i4>
      </vt:variant>
      <vt:variant>
        <vt:i4>63</vt:i4>
      </vt:variant>
      <vt:variant>
        <vt:i4>0</vt:i4>
      </vt:variant>
      <vt:variant>
        <vt:i4>5</vt:i4>
      </vt:variant>
      <vt:variant>
        <vt:lpwstr>tp://msdn.microsoft.com/library/en-us/dnsecure/html/rpcrypto.asp</vt:lpwstr>
      </vt:variant>
      <vt:variant>
        <vt:lpwstr/>
      </vt:variant>
      <vt:variant>
        <vt:i4>4980802</vt:i4>
      </vt:variant>
      <vt:variant>
        <vt:i4>60</vt:i4>
      </vt:variant>
      <vt:variant>
        <vt:i4>0</vt:i4>
      </vt:variant>
      <vt:variant>
        <vt:i4>5</vt:i4>
      </vt:variant>
      <vt:variant>
        <vt:lpwstr>tp://www.ietf.org/rfc/rfc2560.txt</vt:lpwstr>
      </vt:variant>
      <vt:variant>
        <vt:lpwstr/>
      </vt:variant>
      <vt:variant>
        <vt:i4>4390981</vt:i4>
      </vt:variant>
      <vt:variant>
        <vt:i4>57</vt:i4>
      </vt:variant>
      <vt:variant>
        <vt:i4>0</vt:i4>
      </vt:variant>
      <vt:variant>
        <vt:i4>5</vt:i4>
      </vt:variant>
      <vt:variant>
        <vt:lpwstr>tp://www.ietf.org/rfc/rfc3280.txt</vt:lpwstr>
      </vt:variant>
      <vt:variant>
        <vt:lpwstr/>
      </vt:variant>
      <vt:variant>
        <vt:i4>6750296</vt:i4>
      </vt:variant>
      <vt:variant>
        <vt:i4>54</vt:i4>
      </vt:variant>
      <vt:variant>
        <vt:i4>0</vt:i4>
      </vt:variant>
      <vt:variant>
        <vt:i4>5</vt:i4>
      </vt:variant>
      <vt:variant>
        <vt:lpwstr>tp://rr.sans.org/encryption/revocation_list.php</vt:lpwstr>
      </vt:variant>
      <vt:variant>
        <vt:lpwstr/>
      </vt:variant>
      <vt:variant>
        <vt:i4>6226004</vt:i4>
      </vt:variant>
      <vt:variant>
        <vt:i4>51</vt:i4>
      </vt:variant>
      <vt:variant>
        <vt:i4>0</vt:i4>
      </vt:variant>
      <vt:variant>
        <vt:i4>5</vt:i4>
      </vt:variant>
      <vt:variant>
        <vt:lpwstr>tp://support.microsoft.com/default.aspx?scid=kb;en-us;289749</vt:lpwstr>
      </vt:variant>
      <vt:variant>
        <vt:lpwstr/>
      </vt:variant>
      <vt:variant>
        <vt:i4>196680</vt:i4>
      </vt:variant>
      <vt:variant>
        <vt:i4>48</vt:i4>
      </vt:variant>
      <vt:variant>
        <vt:i4>0</vt:i4>
      </vt:variant>
      <vt:variant>
        <vt:i4>5</vt:i4>
      </vt:variant>
      <vt:variant>
        <vt:lpwstr>tp://www.microsoft.com/technet/security/topics/crypto/tshtcrl.asp</vt:lpwstr>
      </vt:variant>
      <vt:variant>
        <vt:lpwstr/>
      </vt:variant>
      <vt:variant>
        <vt:i4>851989</vt:i4>
      </vt:variant>
      <vt:variant>
        <vt:i4>45</vt:i4>
      </vt:variant>
      <vt:variant>
        <vt:i4>0</vt:i4>
      </vt:variant>
      <vt:variant>
        <vt:i4>5</vt:i4>
      </vt:variant>
      <vt:variant>
        <vt:lpwstr>http://server/certenroll/fichier.crl</vt:lpwstr>
      </vt:variant>
      <vt:variant>
        <vt:lpwstr/>
      </vt:variant>
      <vt:variant>
        <vt:i4>5177418</vt:i4>
      </vt:variant>
      <vt:variant>
        <vt:i4>42</vt:i4>
      </vt:variant>
      <vt:variant>
        <vt:i4>0</vt:i4>
      </vt:variant>
      <vt:variant>
        <vt:i4>5</vt:i4>
      </vt:variant>
      <vt:variant>
        <vt:lpwstr>tp://www.ietf.org/rfc/rfc2459.txt</vt:lpwstr>
      </vt:variant>
      <vt:variant>
        <vt:lpwstr/>
      </vt:variant>
      <vt:variant>
        <vt:i4>1769502</vt:i4>
      </vt:variant>
      <vt:variant>
        <vt:i4>39</vt:i4>
      </vt:variant>
      <vt:variant>
        <vt:i4>0</vt:i4>
      </vt:variant>
      <vt:variant>
        <vt:i4>5</vt:i4>
      </vt:variant>
      <vt:variant>
        <vt:lpwstr>tp://www.microsoft.com/technet/prodtechnol/windowsserver2003/technologies/security/kyacws03.mspx</vt:lpwstr>
      </vt:variant>
      <vt:variant>
        <vt:lpwstr/>
      </vt:variant>
      <vt:variant>
        <vt:i4>4390983</vt:i4>
      </vt:variant>
      <vt:variant>
        <vt:i4>30</vt:i4>
      </vt:variant>
      <vt:variant>
        <vt:i4>0</vt:i4>
      </vt:variant>
      <vt:variant>
        <vt:i4>5</vt:i4>
      </vt:variant>
      <vt:variant>
        <vt:lpwstr>tp://www.ietf.org/rfc/rfc2797.txt</vt:lpwstr>
      </vt:variant>
      <vt:variant>
        <vt:lpwstr/>
      </vt:variant>
      <vt:variant>
        <vt:i4>6881335</vt:i4>
      </vt:variant>
      <vt:variant>
        <vt:i4>27</vt:i4>
      </vt:variant>
      <vt:variant>
        <vt:i4>0</vt:i4>
      </vt:variant>
      <vt:variant>
        <vt:i4>5</vt:i4>
      </vt:variant>
      <vt:variant>
        <vt:lpwstr>tp://csrc.nist.gov/pki/documents/CIMC_PP_20011031.pdf</vt:lpwstr>
      </vt:variant>
      <vt:variant>
        <vt:lpwstr/>
      </vt:variant>
      <vt:variant>
        <vt:i4>5505119</vt:i4>
      </vt:variant>
      <vt:variant>
        <vt:i4>24</vt:i4>
      </vt:variant>
      <vt:variant>
        <vt:i4>0</vt:i4>
      </vt:variant>
      <vt:variant>
        <vt:i4>5</vt:i4>
      </vt:variant>
      <vt:variant>
        <vt:lpwstr>tp://www.microsoft.com/technet/prodtechnol/windowsserver2003/technologies/security/autoenro.mspx</vt:lpwstr>
      </vt:variant>
      <vt:variant>
        <vt:lpwstr/>
      </vt:variant>
      <vt:variant>
        <vt:i4>5111900</vt:i4>
      </vt:variant>
      <vt:variant>
        <vt:i4>21</vt:i4>
      </vt:variant>
      <vt:variant>
        <vt:i4>0</vt:i4>
      </vt:variant>
      <vt:variant>
        <vt:i4>5</vt:i4>
      </vt:variant>
      <vt:variant>
        <vt:lpwstr>tp://www.microsoft.com/presspass/features/2004/aug04/08-16wisekey.asp</vt:lpwstr>
      </vt:variant>
      <vt:variant>
        <vt:lpwstr/>
      </vt:variant>
      <vt:variant>
        <vt:i4>6946859</vt:i4>
      </vt:variant>
      <vt:variant>
        <vt:i4>18</vt:i4>
      </vt:variant>
      <vt:variant>
        <vt:i4>0</vt:i4>
      </vt:variant>
      <vt:variant>
        <vt:i4>5</vt:i4>
      </vt:variant>
      <vt:variant>
        <vt:lpwstr>http://microsoft.wisekey.ch/cidservice.htm</vt:lpwstr>
      </vt:variant>
      <vt:variant>
        <vt:lpwstr/>
      </vt:variant>
      <vt:variant>
        <vt:i4>7733305</vt:i4>
      </vt:variant>
      <vt:variant>
        <vt:i4>15</vt:i4>
      </vt:variant>
      <vt:variant>
        <vt:i4>0</vt:i4>
      </vt:variant>
      <vt:variant>
        <vt:i4>5</vt:i4>
      </vt:variant>
      <vt:variant>
        <vt:lpwstr>http://csrc.nist.gov/pki/fbca/welcome.html</vt:lpwstr>
      </vt:variant>
      <vt:variant>
        <vt:lpwstr/>
      </vt:variant>
      <vt:variant>
        <vt:i4>1507335</vt:i4>
      </vt:variant>
      <vt:variant>
        <vt:i4>12</vt:i4>
      </vt:variant>
      <vt:variant>
        <vt:i4>0</vt:i4>
      </vt:variant>
      <vt:variant>
        <vt:i4>5</vt:i4>
      </vt:variant>
      <vt:variant>
        <vt:lpwstr>tp://www.microsoft.com/technet/prodtechnol/windowsserver2003/technologies/security/ws03qswp.mspx</vt:lpwstr>
      </vt:variant>
      <vt:variant>
        <vt:lpwstr/>
      </vt:variant>
      <vt:variant>
        <vt:i4>5177418</vt:i4>
      </vt:variant>
      <vt:variant>
        <vt:i4>9</vt:i4>
      </vt:variant>
      <vt:variant>
        <vt:i4>0</vt:i4>
      </vt:variant>
      <vt:variant>
        <vt:i4>5</vt:i4>
      </vt:variant>
      <vt:variant>
        <vt:lpwstr>tp://www.ietf.org/rfc/rfc2459.txt</vt:lpwstr>
      </vt:variant>
      <vt:variant>
        <vt:lpwstr/>
      </vt:variant>
      <vt:variant>
        <vt:i4>4390981</vt:i4>
      </vt:variant>
      <vt:variant>
        <vt:i4>6</vt:i4>
      </vt:variant>
      <vt:variant>
        <vt:i4>0</vt:i4>
      </vt:variant>
      <vt:variant>
        <vt:i4>5</vt:i4>
      </vt:variant>
      <vt:variant>
        <vt:lpwstr>tp://www.ietf.org/rfc/rfc3280.txt</vt:lpwstr>
      </vt:variant>
      <vt:variant>
        <vt:lpwstr/>
      </vt:variant>
      <vt:variant>
        <vt:i4>6225926</vt:i4>
      </vt:variant>
      <vt:variant>
        <vt:i4>3</vt:i4>
      </vt:variant>
      <vt:variant>
        <vt:i4>0</vt:i4>
      </vt:variant>
      <vt:variant>
        <vt:i4>5</vt:i4>
      </vt:variant>
      <vt:variant>
        <vt:lpwstr>tp://www.microsoft.com/resources/documentation/WindowsServ/2003/all/deployguide/en-us/dssch_pki_overview.asp</vt:lpwstr>
      </vt:variant>
      <vt:variant>
        <vt:lpwstr/>
      </vt:variant>
      <vt:variant>
        <vt:i4>1769566</vt:i4>
      </vt:variant>
      <vt:variant>
        <vt:i4>0</vt:i4>
      </vt:variant>
      <vt:variant>
        <vt:i4>0</vt:i4>
      </vt:variant>
      <vt:variant>
        <vt:i4>5</vt:i4>
      </vt:variant>
      <vt:variant>
        <vt:lpwstr>tp://www.microsoft.com/technet/prodtechnol/windowsserver2003/technologies/security/ws3pkibp.mspx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Grille d’évaluation</dc:title>
  <dc:subject>Services de certificats Active Directory (AD CS) 2008 (R2)</dc:subject>
  <dc:creator>Ph. Beraud</dc:creator>
  <cp:lastModifiedBy>Philippe Beraud</cp:lastModifiedBy>
  <cp:revision>10</cp:revision>
  <cp:lastPrinted>2009-09-14T15:26:00Z</cp:lastPrinted>
  <dcterms:created xsi:type="dcterms:W3CDTF">2009-09-18T14:06:00Z</dcterms:created>
  <dcterms:modified xsi:type="dcterms:W3CDTF">2009-09-21T11:36:00Z</dcterms:modified>
</cp:coreProperties>
</file>