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C818DE" w:rsidRDefault="00C818DE" w:rsidP="00A95AEB">
            <w:pPr>
              <w:pStyle w:val="Casestudydescription"/>
            </w:pPr>
            <w:bookmarkStart w:id="0" w:name="ProductTitle"/>
            <w:r>
              <w:t>Microsoft Dynamics</w:t>
            </w:r>
          </w:p>
          <w:p w:rsidR="00A95AEB" w:rsidRDefault="00C818DE" w:rsidP="00A95AEB">
            <w:pPr>
              <w:pStyle w:val="Casestudydescription"/>
            </w:pPr>
            <w:r>
              <w:t>Customer Solution Case Study</w:t>
            </w:r>
            <w:bookmarkEnd w:id="0"/>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Pr="00F3722E" w:rsidRDefault="00862C32" w:rsidP="00A95AEB">
            <w:r>
              <w:rPr>
                <w:noProof/>
                <w:lang w:eastAsia="ko-KR"/>
              </w:rPr>
              <w:drawing>
                <wp:inline distT="0" distB="0" distL="0" distR="0" wp14:anchorId="0D3B0AAF" wp14:editId="2D1594F9">
                  <wp:extent cx="1217047" cy="885825"/>
                  <wp:effectExtent l="0" t="0" r="2540" b="0"/>
                  <wp:docPr id="1" name="그림 1" descr="http://www.mundipharma.co.kr/images/main_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ipharma.co.kr/images/main_b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8010" cy="886526"/>
                          </a:xfrm>
                          <a:prstGeom prst="rect">
                            <a:avLst/>
                          </a:prstGeom>
                          <a:noFill/>
                          <a:ln>
                            <a:noFill/>
                          </a:ln>
                        </pic:spPr>
                      </pic:pic>
                    </a:graphicData>
                  </a:graphic>
                </wp:inline>
              </w:drawing>
            </w:r>
          </w:p>
        </w:tc>
        <w:tc>
          <w:tcPr>
            <w:tcW w:w="284" w:type="dxa"/>
            <w:tcBorders>
              <w:left w:val="nil"/>
            </w:tcBorders>
          </w:tcPr>
          <w:p w:rsidR="00A95AEB" w:rsidRDefault="00A95AEB" w:rsidP="00A95AEB"/>
        </w:tc>
        <w:tc>
          <w:tcPr>
            <w:tcW w:w="6379" w:type="dxa"/>
          </w:tcPr>
          <w:p w:rsidR="00A95AEB" w:rsidRPr="00A01118" w:rsidRDefault="00C818DE" w:rsidP="00DF0C0D">
            <w:pPr>
              <w:pStyle w:val="DocumentTitle"/>
              <w:rPr>
                <w:b/>
                <w:sz w:val="22"/>
                <w:szCs w:val="22"/>
                <w:lang w:eastAsia="ko-KR"/>
              </w:rPr>
            </w:pPr>
            <w:bookmarkStart w:id="1" w:name="DocumentTitle"/>
            <w:r w:rsidRPr="00A01118">
              <w:rPr>
                <w:b/>
                <w:noProof/>
                <w:sz w:val="22"/>
                <w:szCs w:val="22"/>
                <w:lang w:eastAsia="ko-KR"/>
              </w:rPr>
              <w:drawing>
                <wp:anchor distT="0" distB="0" distL="114300" distR="114300" simplePos="0" relativeHeight="251662336" behindDoc="1" locked="0" layoutInCell="0" allowOverlap="1" wp14:anchorId="2F97345D" wp14:editId="56C0A47B">
                  <wp:simplePos x="0" y="0"/>
                  <wp:positionH relativeFrom="page">
                    <wp:posOffset>0</wp:posOffset>
                  </wp:positionH>
                  <wp:positionV relativeFrom="page">
                    <wp:posOffset>0</wp:posOffset>
                  </wp:positionV>
                  <wp:extent cx="7772400" cy="1532890"/>
                  <wp:effectExtent l="0" t="0" r="0" b="0"/>
                  <wp:wrapNone/>
                  <wp:docPr id="130" name="그림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862C32" w:rsidRPr="00862C32">
              <w:rPr>
                <w:b/>
                <w:sz w:val="22"/>
                <w:szCs w:val="22"/>
                <w:lang w:eastAsia="ko-KR"/>
              </w:rPr>
              <w:t>The Ideal ERP Solution for a Medium-Sized Pharmaceutical Company</w:t>
            </w:r>
          </w:p>
        </w:tc>
      </w:tr>
      <w:tr w:rsidR="00A95AEB">
        <w:trPr>
          <w:cantSplit/>
          <w:trHeight w:val="1008"/>
        </w:trPr>
        <w:tc>
          <w:tcPr>
            <w:tcW w:w="860" w:type="dxa"/>
            <w:vMerge/>
          </w:tcPr>
          <w:p w:rsidR="00A95AEB" w:rsidRDefault="00A95AEB" w:rsidP="00A95AEB">
            <w:pPr>
              <w:rPr>
                <w:lang w:eastAsia="ko-KR"/>
              </w:rPr>
            </w:pPr>
          </w:p>
        </w:tc>
        <w:tc>
          <w:tcPr>
            <w:tcW w:w="3393" w:type="dxa"/>
            <w:vMerge/>
            <w:tcBorders>
              <w:top w:val="single" w:sz="4" w:space="0" w:color="auto"/>
            </w:tcBorders>
          </w:tcPr>
          <w:p w:rsidR="00A95AEB" w:rsidRDefault="00A95AEB" w:rsidP="00A95AEB">
            <w:pPr>
              <w:rPr>
                <w:lang w:eastAsia="ko-KR"/>
              </w:rPr>
            </w:pPr>
          </w:p>
        </w:tc>
        <w:tc>
          <w:tcPr>
            <w:tcW w:w="284" w:type="dxa"/>
            <w:tcBorders>
              <w:left w:val="nil"/>
            </w:tcBorders>
          </w:tcPr>
          <w:p w:rsidR="00A95AEB" w:rsidRDefault="00A95AEB" w:rsidP="00A95AEB">
            <w:pPr>
              <w:rPr>
                <w:noProof/>
                <w:sz w:val="20"/>
                <w:lang w:val="en-US" w:eastAsia="ko-KR"/>
              </w:rPr>
            </w:pPr>
          </w:p>
        </w:tc>
        <w:tc>
          <w:tcPr>
            <w:tcW w:w="6379" w:type="dxa"/>
            <w:vAlign w:val="bottom"/>
          </w:tcPr>
          <w:p w:rsidR="00A95AEB" w:rsidRDefault="00A95AEB" w:rsidP="00A95AEB">
            <w:pPr>
              <w:pStyle w:val="StandFirstIntroduction"/>
              <w:spacing w:line="240" w:lineRule="auto"/>
              <w:rPr>
                <w:sz w:val="20"/>
                <w:lang w:eastAsia="ko-KR"/>
              </w:rPr>
            </w:pPr>
          </w:p>
          <w:p w:rsidR="00A95AEB" w:rsidRDefault="00A95AEB" w:rsidP="00A95AEB">
            <w:pPr>
              <w:pStyle w:val="StandFirstIntroduction"/>
              <w:spacing w:line="240" w:lineRule="auto"/>
              <w:rPr>
                <w:sz w:val="20"/>
                <w:lang w:eastAsia="ko-KR"/>
              </w:rPr>
            </w:pPr>
          </w:p>
          <w:p w:rsidR="00A95AEB" w:rsidRDefault="00A95AEB" w:rsidP="00A95AEB">
            <w:pPr>
              <w:pStyle w:val="StandFirstIntroduction"/>
              <w:rPr>
                <w:lang w:eastAsia="ko-KR"/>
              </w:rPr>
            </w:pPr>
          </w:p>
        </w:tc>
      </w:tr>
    </w:tbl>
    <w:p w:rsidR="00A95AEB" w:rsidRDefault="00A95AEB" w:rsidP="00A95AEB">
      <w:pPr>
        <w:pStyle w:val="a4"/>
        <w:rPr>
          <w:sz w:val="14"/>
          <w:lang w:eastAsia="ko-KR"/>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FC63F6">
        <w:trPr>
          <w:cantSplit/>
          <w:trHeight w:hRule="exact" w:val="1970"/>
        </w:trPr>
        <w:tc>
          <w:tcPr>
            <w:tcW w:w="3119" w:type="dxa"/>
            <w:vMerge w:val="restart"/>
          </w:tcPr>
          <w:p w:rsidR="003119F1" w:rsidRDefault="003119F1" w:rsidP="0077065E">
            <w:pPr>
              <w:pStyle w:val="SectionHeading"/>
              <w:spacing w:before="120"/>
              <w:rPr>
                <w:lang w:eastAsia="ko-KR"/>
              </w:rPr>
            </w:pPr>
            <w:bookmarkStart w:id="2" w:name="TableColumn" w:colFirst="1" w:colLast="1"/>
            <w:r>
              <w:rPr>
                <w:lang w:eastAsia="ko-KR"/>
              </w:rPr>
              <w:t>Overview</w:t>
            </w:r>
          </w:p>
          <w:p w:rsidR="003119F1" w:rsidRDefault="003119F1">
            <w:pPr>
              <w:pStyle w:val="Bodycopy"/>
              <w:rPr>
                <w:lang w:eastAsia="ko-KR"/>
              </w:rPr>
            </w:pPr>
            <w:r w:rsidRPr="000E56E4">
              <w:rPr>
                <w:b/>
                <w:szCs w:val="17"/>
                <w:lang w:eastAsia="ko-KR"/>
              </w:rPr>
              <w:t>Country</w:t>
            </w:r>
            <w:r w:rsidR="006E5542" w:rsidRPr="000E56E4">
              <w:rPr>
                <w:b/>
                <w:szCs w:val="17"/>
                <w:lang w:eastAsia="ko-KR"/>
              </w:rPr>
              <w:t xml:space="preserve"> or Region</w:t>
            </w:r>
            <w:r w:rsidRPr="000E56E4">
              <w:rPr>
                <w:b/>
                <w:szCs w:val="17"/>
                <w:lang w:eastAsia="ko-KR"/>
              </w:rPr>
              <w:t>:</w:t>
            </w:r>
            <w:r>
              <w:rPr>
                <w:lang w:eastAsia="ko-KR"/>
              </w:rPr>
              <w:t xml:space="preserve"> </w:t>
            </w:r>
            <w:r w:rsidR="00FC63F6">
              <w:rPr>
                <w:rFonts w:hint="eastAsia"/>
                <w:lang w:eastAsia="ko-KR"/>
              </w:rPr>
              <w:t>Korea</w:t>
            </w:r>
          </w:p>
          <w:p w:rsidR="003119F1" w:rsidRDefault="003119F1">
            <w:pPr>
              <w:pStyle w:val="Bodycopy"/>
              <w:rPr>
                <w:lang w:eastAsia="ko-KR"/>
              </w:rPr>
            </w:pPr>
            <w:r w:rsidRPr="000E56E4">
              <w:rPr>
                <w:b/>
                <w:szCs w:val="17"/>
                <w:lang w:eastAsia="ko-KR"/>
              </w:rPr>
              <w:t>Industry:</w:t>
            </w:r>
            <w:r>
              <w:rPr>
                <w:lang w:eastAsia="ko-KR"/>
              </w:rPr>
              <w:t xml:space="preserve"> </w:t>
            </w:r>
            <w:r w:rsidR="0015698E" w:rsidRPr="0015698E">
              <w:rPr>
                <w:lang w:eastAsia="ko-KR"/>
              </w:rPr>
              <w:t>Pharmaceutical</w:t>
            </w:r>
          </w:p>
          <w:p w:rsidR="003119F1" w:rsidRDefault="003119F1">
            <w:pPr>
              <w:pStyle w:val="Bodycopyheading"/>
              <w:rPr>
                <w:lang w:eastAsia="ko-KR"/>
              </w:rPr>
            </w:pPr>
            <w:r>
              <w:rPr>
                <w:lang w:eastAsia="ko-KR"/>
              </w:rPr>
              <w:t>Customer Profile</w:t>
            </w:r>
          </w:p>
          <w:p w:rsidR="0015698E" w:rsidRPr="0015698E" w:rsidRDefault="0015698E" w:rsidP="0015698E">
            <w:pPr>
              <w:pStyle w:val="Bodycopyheading"/>
              <w:rPr>
                <w:b w:val="0"/>
                <w:szCs w:val="24"/>
                <w:lang w:eastAsia="ko-KR"/>
              </w:rPr>
            </w:pPr>
            <w:proofErr w:type="spellStart"/>
            <w:r w:rsidRPr="0015698E">
              <w:rPr>
                <w:b w:val="0"/>
                <w:szCs w:val="24"/>
                <w:lang w:eastAsia="ko-KR"/>
              </w:rPr>
              <w:t>Mundipharma</w:t>
            </w:r>
            <w:proofErr w:type="spellEnd"/>
            <w:r w:rsidRPr="0015698E">
              <w:rPr>
                <w:b w:val="0"/>
                <w:szCs w:val="24"/>
                <w:lang w:eastAsia="ko-KR"/>
              </w:rPr>
              <w:t xml:space="preserve"> is a multinational pharmaceutical company headquartered in the United States and subsidiaries in Korea, Switzerland, England, Germany, Canada, and etc.</w:t>
            </w:r>
          </w:p>
          <w:p w:rsidR="0015698E" w:rsidRDefault="0015698E" w:rsidP="0015698E">
            <w:pPr>
              <w:pStyle w:val="Bodycopyheading"/>
              <w:rPr>
                <w:rFonts w:hint="eastAsia"/>
                <w:b w:val="0"/>
                <w:szCs w:val="24"/>
                <w:lang w:eastAsia="ko-KR"/>
              </w:rPr>
            </w:pPr>
            <w:proofErr w:type="spellStart"/>
            <w:r w:rsidRPr="0015698E">
              <w:rPr>
                <w:b w:val="0"/>
                <w:szCs w:val="24"/>
                <w:lang w:eastAsia="ko-KR"/>
              </w:rPr>
              <w:t>Mundipharma</w:t>
            </w:r>
            <w:proofErr w:type="spellEnd"/>
            <w:r w:rsidRPr="0015698E">
              <w:rPr>
                <w:b w:val="0"/>
                <w:szCs w:val="24"/>
                <w:lang w:eastAsia="ko-KR"/>
              </w:rPr>
              <w:t xml:space="preserve"> Korea Ltd. was established in April 1998.</w:t>
            </w:r>
          </w:p>
          <w:p w:rsidR="003119F1" w:rsidRDefault="003119F1" w:rsidP="0015698E">
            <w:pPr>
              <w:pStyle w:val="Bodycopyheading"/>
              <w:rPr>
                <w:lang w:eastAsia="ko-KR"/>
              </w:rPr>
            </w:pPr>
            <w:r>
              <w:rPr>
                <w:lang w:eastAsia="ko-KR"/>
              </w:rPr>
              <w:t>Business Situation</w:t>
            </w:r>
          </w:p>
          <w:p w:rsidR="00532E09" w:rsidRDefault="0015698E" w:rsidP="0015698E">
            <w:pPr>
              <w:pStyle w:val="Bullet"/>
              <w:rPr>
                <w:rFonts w:hint="eastAsia"/>
                <w:lang w:eastAsia="ko-KR"/>
              </w:rPr>
            </w:pPr>
            <w:r w:rsidRPr="0015698E">
              <w:t xml:space="preserve">Integrating Decentralized Process and Systems </w:t>
            </w:r>
          </w:p>
          <w:p w:rsidR="00532E09" w:rsidRDefault="00532E09" w:rsidP="00532E09">
            <w:pPr>
              <w:pStyle w:val="Bodycopyheading"/>
              <w:rPr>
                <w:lang w:eastAsia="ko-KR"/>
              </w:rPr>
            </w:pPr>
            <w:r>
              <w:rPr>
                <w:rFonts w:hint="eastAsia"/>
                <w:lang w:eastAsia="ko-KR"/>
              </w:rPr>
              <w:t>So</w:t>
            </w:r>
            <w:r>
              <w:rPr>
                <w:lang w:eastAsia="ko-KR"/>
              </w:rPr>
              <w:t>lution</w:t>
            </w:r>
          </w:p>
          <w:p w:rsidR="0015698E" w:rsidRDefault="0015698E" w:rsidP="0015698E">
            <w:pPr>
              <w:pStyle w:val="Bullet"/>
              <w:rPr>
                <w:rFonts w:hint="eastAsia"/>
                <w:lang w:eastAsia="ko-KR"/>
              </w:rPr>
            </w:pPr>
            <w:r w:rsidRPr="0015698E">
              <w:rPr>
                <w:lang w:eastAsia="ko-KR"/>
              </w:rPr>
              <w:t>Work Process Innovation with ERP 2.0</w:t>
            </w:r>
          </w:p>
          <w:p w:rsidR="0015698E" w:rsidRDefault="0015698E" w:rsidP="0015698E">
            <w:pPr>
              <w:pStyle w:val="Bullet"/>
              <w:rPr>
                <w:rFonts w:hint="eastAsia"/>
                <w:lang w:eastAsia="ko-KR"/>
              </w:rPr>
            </w:pPr>
            <w:r w:rsidRPr="0015698E">
              <w:rPr>
                <w:lang w:eastAsia="ko-KR"/>
              </w:rPr>
              <w:t>The Perfect Customization for the Pharmaceutical Industry</w:t>
            </w:r>
          </w:p>
          <w:p w:rsidR="0015698E" w:rsidRDefault="0015698E" w:rsidP="0015698E">
            <w:pPr>
              <w:pStyle w:val="Bullet"/>
              <w:rPr>
                <w:rFonts w:hint="eastAsia"/>
                <w:lang w:eastAsia="ko-KR"/>
              </w:rPr>
            </w:pPr>
            <w:r w:rsidRPr="0015698E">
              <w:rPr>
                <w:lang w:eastAsia="ko-KR"/>
              </w:rPr>
              <w:t>Managing Changes at the Field Level</w:t>
            </w:r>
          </w:p>
          <w:p w:rsidR="0015698E" w:rsidRDefault="0015698E" w:rsidP="0015698E">
            <w:pPr>
              <w:pStyle w:val="Bullet"/>
              <w:rPr>
                <w:rFonts w:hint="eastAsia"/>
                <w:lang w:eastAsia="ko-KR"/>
              </w:rPr>
            </w:pPr>
            <w:r w:rsidRPr="0015698E">
              <w:rPr>
                <w:lang w:eastAsia="ko-KR"/>
              </w:rPr>
              <w:t>Smart ERP System Working as a Groupware</w:t>
            </w:r>
          </w:p>
          <w:p w:rsidR="003119F1" w:rsidRDefault="003119F1">
            <w:pPr>
              <w:pStyle w:val="Bodycopyheading"/>
            </w:pPr>
            <w:r>
              <w:t>Benefits</w:t>
            </w:r>
          </w:p>
          <w:p w:rsidR="0015698E" w:rsidRDefault="0015698E" w:rsidP="0015698E">
            <w:pPr>
              <w:pStyle w:val="Bullet"/>
            </w:pPr>
            <w:r>
              <w:t xml:space="preserve">Customization for the Pharmaceutical Industry </w:t>
            </w:r>
          </w:p>
          <w:p w:rsidR="0015698E" w:rsidRDefault="0015698E" w:rsidP="0015698E">
            <w:pPr>
              <w:pStyle w:val="Bullet"/>
            </w:pPr>
            <w:r>
              <w:t xml:space="preserve">Managing Changes at the Field Level </w:t>
            </w:r>
          </w:p>
          <w:p w:rsidR="0015698E" w:rsidRDefault="0015698E" w:rsidP="0015698E">
            <w:pPr>
              <w:pStyle w:val="Bullet"/>
            </w:pPr>
            <w:r>
              <w:t>Smart ERP System Working like a Groupware</w:t>
            </w:r>
          </w:p>
          <w:p w:rsidR="003119F1" w:rsidRDefault="0015698E" w:rsidP="0015698E">
            <w:pPr>
              <w:pStyle w:val="Bullet"/>
            </w:pPr>
            <w:r>
              <w:t>Highly Reliable ERP Solution</w:t>
            </w: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15698E" w:rsidRDefault="0015698E" w:rsidP="0015698E">
            <w:pPr>
              <w:pStyle w:val="Pullquote"/>
              <w:spacing w:line="276" w:lineRule="auto"/>
              <w:rPr>
                <w:rFonts w:hint="eastAsia"/>
                <w:sz w:val="16"/>
                <w:szCs w:val="16"/>
                <w:lang w:eastAsia="ko-KR"/>
              </w:rPr>
            </w:pPr>
            <w:r w:rsidRPr="0015698E">
              <w:rPr>
                <w:sz w:val="16"/>
                <w:szCs w:val="16"/>
                <w:lang w:eastAsia="ko-KR"/>
              </w:rPr>
              <w:t xml:space="preserve">"There are specific requirements for the pharmaceutical industry, such as handling medicine costs, insurance fees administered by the Health Insurance Review and Assessment Service, and direct and indirect sales to medical institutes and wholesalers. Microsoft Dynamics NAV is the most tailored ERP solution for pharmaceutical industry to </w:t>
            </w:r>
            <w:proofErr w:type="spellStart"/>
            <w:r w:rsidRPr="0015698E">
              <w:rPr>
                <w:sz w:val="16"/>
                <w:szCs w:val="16"/>
                <w:lang w:eastAsia="ko-KR"/>
              </w:rPr>
              <w:t>fulfil</w:t>
            </w:r>
            <w:proofErr w:type="spellEnd"/>
            <w:r w:rsidRPr="0015698E">
              <w:rPr>
                <w:sz w:val="16"/>
                <w:szCs w:val="16"/>
                <w:lang w:eastAsia="ko-KR"/>
              </w:rPr>
              <w:t xml:space="preserve"> all of the requirements, on top of its great out-of-box ERP modules- such as accounting, sales, and purchasing"</w:t>
            </w:r>
          </w:p>
          <w:p w:rsidR="0015698E" w:rsidRPr="0015698E" w:rsidRDefault="0015698E" w:rsidP="0015698E">
            <w:pPr>
              <w:pStyle w:val="Pullquote"/>
              <w:spacing w:line="276" w:lineRule="auto"/>
              <w:rPr>
                <w:sz w:val="16"/>
                <w:szCs w:val="16"/>
                <w:lang w:eastAsia="ko-KR"/>
              </w:rPr>
            </w:pPr>
          </w:p>
          <w:p w:rsidR="003119F1" w:rsidRPr="00FC63F6" w:rsidRDefault="0015698E" w:rsidP="0015698E">
            <w:pPr>
              <w:pStyle w:val="Pullquote"/>
              <w:spacing w:line="276" w:lineRule="auto"/>
              <w:jc w:val="right"/>
              <w:rPr>
                <w:color w:val="FF9900"/>
                <w:sz w:val="16"/>
                <w:szCs w:val="16"/>
                <w:lang w:eastAsia="ko-KR"/>
              </w:rPr>
            </w:pPr>
            <w:proofErr w:type="spellStart"/>
            <w:r w:rsidRPr="0015698E">
              <w:rPr>
                <w:sz w:val="16"/>
                <w:szCs w:val="16"/>
                <w:lang w:eastAsia="ko-KR"/>
              </w:rPr>
              <w:t>SeungBeom</w:t>
            </w:r>
            <w:proofErr w:type="spellEnd"/>
            <w:r w:rsidRPr="0015698E">
              <w:rPr>
                <w:sz w:val="16"/>
                <w:szCs w:val="16"/>
                <w:lang w:eastAsia="ko-KR"/>
              </w:rPr>
              <w:t xml:space="preserve"> </w:t>
            </w:r>
            <w:proofErr w:type="spellStart"/>
            <w:r w:rsidRPr="0015698E">
              <w:rPr>
                <w:sz w:val="16"/>
                <w:szCs w:val="16"/>
                <w:lang w:eastAsia="ko-KR"/>
              </w:rPr>
              <w:t>Seo</w:t>
            </w:r>
            <w:proofErr w:type="spellEnd"/>
            <w:r w:rsidRPr="0015698E">
              <w:rPr>
                <w:sz w:val="16"/>
                <w:szCs w:val="16"/>
                <w:lang w:eastAsia="ko-KR"/>
              </w:rPr>
              <w:t xml:space="preserve">, Assistant Director of </w:t>
            </w:r>
            <w:proofErr w:type="spellStart"/>
            <w:r w:rsidRPr="0015698E">
              <w:rPr>
                <w:sz w:val="16"/>
                <w:szCs w:val="16"/>
                <w:lang w:eastAsia="ko-KR"/>
              </w:rPr>
              <w:t>Mundipharma</w:t>
            </w:r>
            <w:proofErr w:type="spellEnd"/>
            <w:r w:rsidRPr="0015698E">
              <w:rPr>
                <w:sz w:val="16"/>
                <w:szCs w:val="16"/>
                <w:lang w:eastAsia="ko-KR"/>
              </w:rPr>
              <w:t xml:space="preserve"> Korea</w:t>
            </w:r>
          </w:p>
        </w:tc>
      </w:tr>
      <w:tr w:rsidR="003119F1" w:rsidRPr="00E30E6E">
        <w:trPr>
          <w:cantSplit/>
          <w:trHeight w:hRule="exact" w:val="5955"/>
        </w:trPr>
        <w:tc>
          <w:tcPr>
            <w:tcW w:w="3119" w:type="dxa"/>
            <w:vMerge/>
          </w:tcPr>
          <w:p w:rsidR="003119F1" w:rsidRDefault="003119F1">
            <w:pPr>
              <w:pStyle w:val="Bodycopy"/>
              <w:rPr>
                <w:lang w:eastAsia="ko-KR"/>
              </w:rPr>
            </w:pPr>
          </w:p>
        </w:tc>
        <w:tc>
          <w:tcPr>
            <w:tcW w:w="284" w:type="dxa"/>
            <w:tcBorders>
              <w:left w:val="nil"/>
              <w:right w:val="single" w:sz="8" w:space="0" w:color="A0A0A0"/>
            </w:tcBorders>
          </w:tcPr>
          <w:p w:rsidR="003119F1" w:rsidRDefault="003119F1">
            <w:pPr>
              <w:pStyle w:val="Bodycopy"/>
              <w:rPr>
                <w:lang w:eastAsia="ko-KR"/>
              </w:rPr>
            </w:pPr>
          </w:p>
        </w:tc>
        <w:tc>
          <w:tcPr>
            <w:tcW w:w="284" w:type="dxa"/>
            <w:tcBorders>
              <w:left w:val="single" w:sz="8" w:space="0" w:color="A0A0A0"/>
            </w:tcBorders>
          </w:tcPr>
          <w:p w:rsidR="003119F1" w:rsidRDefault="003119F1">
            <w:pPr>
              <w:pStyle w:val="Bodycopy"/>
              <w:rPr>
                <w:lang w:eastAsia="ko-KR"/>
              </w:rPr>
            </w:pPr>
          </w:p>
        </w:tc>
        <w:tc>
          <w:tcPr>
            <w:tcW w:w="6861" w:type="dxa"/>
          </w:tcPr>
          <w:p w:rsidR="00C818DE" w:rsidRPr="00E30E6E" w:rsidRDefault="0044100A" w:rsidP="0044100A">
            <w:pPr>
              <w:pStyle w:val="StandFirstIntroduction"/>
              <w:rPr>
                <w:sz w:val="22"/>
                <w:szCs w:val="22"/>
                <w:lang w:eastAsia="ko-KR"/>
              </w:rPr>
            </w:pPr>
            <w:bookmarkStart w:id="3" w:name="DocumentFirstPageBody"/>
            <w:proofErr w:type="spellStart"/>
            <w:r w:rsidRPr="0044100A">
              <w:rPr>
                <w:sz w:val="22"/>
                <w:szCs w:val="22"/>
                <w:lang w:eastAsia="ko-KR"/>
              </w:rPr>
              <w:t>Mundipharma</w:t>
            </w:r>
            <w:proofErr w:type="spellEnd"/>
            <w:r w:rsidRPr="0044100A">
              <w:rPr>
                <w:sz w:val="22"/>
                <w:szCs w:val="22"/>
                <w:lang w:eastAsia="ko-KR"/>
              </w:rPr>
              <w:t xml:space="preserve"> Korea began its sales and marketing operations in Korea in April 1998. In the midst of its steady growth, </w:t>
            </w:r>
            <w:proofErr w:type="spellStart"/>
            <w:r w:rsidRPr="0044100A">
              <w:rPr>
                <w:sz w:val="22"/>
                <w:szCs w:val="22"/>
                <w:lang w:eastAsia="ko-KR"/>
              </w:rPr>
              <w:t>Mundipharma</w:t>
            </w:r>
            <w:proofErr w:type="spellEnd"/>
            <w:r w:rsidRPr="0044100A">
              <w:rPr>
                <w:sz w:val="22"/>
                <w:szCs w:val="22"/>
                <w:lang w:eastAsia="ko-KR"/>
              </w:rPr>
              <w:t xml:space="preserve"> Korea began full-scale management innovation in 2007. The company worked to integrate the previously independent business systems used for accounting, sales, and other departments into one overall ERP framework. With the advanced business processes with Microsoft Dynamics NAV, </w:t>
            </w:r>
            <w:proofErr w:type="spellStart"/>
            <w:r w:rsidRPr="0044100A">
              <w:rPr>
                <w:sz w:val="22"/>
                <w:szCs w:val="22"/>
                <w:lang w:eastAsia="ko-KR"/>
              </w:rPr>
              <w:t>Mundipharma</w:t>
            </w:r>
            <w:proofErr w:type="spellEnd"/>
            <w:r w:rsidRPr="0044100A">
              <w:rPr>
                <w:sz w:val="22"/>
                <w:szCs w:val="22"/>
                <w:lang w:eastAsia="ko-KR"/>
              </w:rPr>
              <w:t xml:space="preserve"> Korea began to consider upgrading its ERP solution towards the end of 2011. The company’s transaction volume and customer size increased dramatically, and the company doubled from 100 to 200.</w:t>
            </w:r>
            <w:r>
              <w:rPr>
                <w:rFonts w:hint="eastAsia"/>
                <w:sz w:val="22"/>
                <w:szCs w:val="22"/>
                <w:lang w:eastAsia="ko-KR"/>
              </w:rPr>
              <w:t xml:space="preserve"> </w:t>
            </w:r>
            <w:proofErr w:type="spellStart"/>
            <w:r w:rsidRPr="0044100A">
              <w:rPr>
                <w:sz w:val="22"/>
                <w:szCs w:val="22"/>
                <w:lang w:eastAsia="ko-KR"/>
              </w:rPr>
              <w:t>Mundipharma</w:t>
            </w:r>
            <w:proofErr w:type="spellEnd"/>
            <w:r w:rsidRPr="0044100A">
              <w:rPr>
                <w:sz w:val="22"/>
                <w:szCs w:val="22"/>
                <w:lang w:eastAsia="ko-KR"/>
              </w:rPr>
              <w:t xml:space="preserve"> Korea selected Microsoft Dynamics NAV 2009 without a hesitation, when the company faced an era of innovation. With the ERP upgrade, some functions became the focus of great improvement. One such example is the expense journal module. And another visible result of upgrading to Microsoft Dynamics NAV 2009 was the increased reliability of data.</w:t>
            </w:r>
          </w:p>
          <w:p w:rsidR="003119F1" w:rsidRPr="00E30E6E" w:rsidRDefault="003119F1">
            <w:pPr>
              <w:pStyle w:val="Bodycopy"/>
              <w:rPr>
                <w:sz w:val="20"/>
                <w:szCs w:val="20"/>
                <w:lang w:val="en-GB" w:eastAsia="ko-KR"/>
              </w:rPr>
            </w:pPr>
            <w:bookmarkStart w:id="4" w:name="_GoBack"/>
            <w:bookmarkEnd w:id="3"/>
            <w:bookmarkEnd w:id="4"/>
          </w:p>
        </w:tc>
      </w:tr>
      <w:tr w:rsidR="003119F1" w:rsidTr="00DF0C0D">
        <w:trPr>
          <w:cantSplit/>
          <w:trHeight w:hRule="exact" w:val="639"/>
        </w:trPr>
        <w:tc>
          <w:tcPr>
            <w:tcW w:w="3119" w:type="dxa"/>
          </w:tcPr>
          <w:p w:rsidR="003119F1" w:rsidRDefault="003119F1">
            <w:pPr>
              <w:rPr>
                <w:lang w:eastAsia="ko-KR"/>
              </w:rPr>
            </w:pPr>
          </w:p>
        </w:tc>
        <w:tc>
          <w:tcPr>
            <w:tcW w:w="284" w:type="dxa"/>
            <w:tcBorders>
              <w:left w:val="nil"/>
              <w:right w:val="single" w:sz="8" w:space="0" w:color="A0A0A0"/>
            </w:tcBorders>
          </w:tcPr>
          <w:p w:rsidR="003119F1" w:rsidRDefault="003119F1">
            <w:pPr>
              <w:rPr>
                <w:lang w:eastAsia="ko-KR"/>
              </w:rPr>
            </w:pPr>
          </w:p>
        </w:tc>
        <w:tc>
          <w:tcPr>
            <w:tcW w:w="284" w:type="dxa"/>
            <w:tcBorders>
              <w:left w:val="single" w:sz="8" w:space="0" w:color="A0A0A0"/>
            </w:tcBorders>
          </w:tcPr>
          <w:p w:rsidR="003119F1" w:rsidRDefault="003119F1">
            <w:pPr>
              <w:rPr>
                <w:lang w:eastAsia="ko-KR"/>
              </w:rPr>
            </w:pPr>
          </w:p>
        </w:tc>
        <w:tc>
          <w:tcPr>
            <w:tcW w:w="6861" w:type="dxa"/>
          </w:tcPr>
          <w:p w:rsidR="003119F1" w:rsidRDefault="003119F1">
            <w:pPr>
              <w:spacing w:after="80"/>
              <w:jc w:val="right"/>
              <w:rPr>
                <w:color w:val="FF9900"/>
                <w:lang w:eastAsia="ko-KR"/>
              </w:rPr>
            </w:pPr>
          </w:p>
        </w:tc>
      </w:tr>
      <w:tr w:rsidR="003119F1">
        <w:trPr>
          <w:cantSplit/>
          <w:trHeight w:val="1740"/>
        </w:trPr>
        <w:tc>
          <w:tcPr>
            <w:tcW w:w="3119" w:type="dxa"/>
            <w:vMerge w:val="restart"/>
            <w:vAlign w:val="bottom"/>
          </w:tcPr>
          <w:p w:rsidR="003119F1" w:rsidRDefault="0044100A">
            <w:pPr>
              <w:rPr>
                <w:lang w:eastAsia="ko-KR"/>
              </w:rPr>
            </w:pPr>
            <w:r>
              <w:rPr>
                <w:noProof/>
                <w:lang w:val="en-US" w:eastAsia="ko-KR"/>
              </w:rPr>
              <w:drawing>
                <wp:inline distT="0" distB="0" distL="0" distR="0" wp14:anchorId="25FE458A" wp14:editId="26BE94B4">
                  <wp:extent cx="1933575" cy="334411"/>
                  <wp:effectExtent l="0" t="0" r="0" b="889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1197" cy="334000"/>
                          </a:xfrm>
                          <a:prstGeom prst="rect">
                            <a:avLst/>
                          </a:prstGeom>
                        </pic:spPr>
                      </pic:pic>
                    </a:graphicData>
                  </a:graphic>
                </wp:inline>
              </w:drawing>
            </w:r>
          </w:p>
        </w:tc>
        <w:tc>
          <w:tcPr>
            <w:tcW w:w="284" w:type="dxa"/>
            <w:tcBorders>
              <w:left w:val="nil"/>
              <w:right w:val="single" w:sz="8" w:space="0" w:color="A0A0A0"/>
            </w:tcBorders>
          </w:tcPr>
          <w:p w:rsidR="003119F1" w:rsidRDefault="003119F1">
            <w:pPr>
              <w:rPr>
                <w:lang w:eastAsia="ko-KR"/>
              </w:rPr>
            </w:pPr>
          </w:p>
        </w:tc>
        <w:tc>
          <w:tcPr>
            <w:tcW w:w="284" w:type="dxa"/>
            <w:vMerge w:val="restart"/>
            <w:tcBorders>
              <w:left w:val="single" w:sz="8" w:space="0" w:color="A0A0A0"/>
            </w:tcBorders>
          </w:tcPr>
          <w:p w:rsidR="003119F1" w:rsidRDefault="003119F1">
            <w:pPr>
              <w:rPr>
                <w:lang w:eastAsia="ko-KR"/>
              </w:rPr>
            </w:pPr>
          </w:p>
        </w:tc>
        <w:tc>
          <w:tcPr>
            <w:tcW w:w="6861" w:type="dxa"/>
            <w:vMerge w:val="restart"/>
            <w:vAlign w:val="bottom"/>
          </w:tcPr>
          <w:p w:rsidR="003119F1" w:rsidRDefault="00C818DE">
            <w:pPr>
              <w:jc w:val="right"/>
              <w:rPr>
                <w:color w:val="FF9900"/>
                <w:lang w:eastAsia="ko-KR"/>
              </w:rPr>
            </w:pPr>
            <w:bookmarkStart w:id="5" w:name="ProductLogo"/>
            <w:r>
              <w:rPr>
                <w:noProof/>
                <w:color w:val="FF9900"/>
                <w:lang w:val="en-US" w:eastAsia="ko-KR"/>
              </w:rPr>
              <w:drawing>
                <wp:inline distT="0" distB="0" distL="0" distR="0">
                  <wp:extent cx="3657600" cy="1038225"/>
                  <wp:effectExtent l="0" t="0" r="0" b="9525"/>
                  <wp:docPr id="16" name="그림 16" descr="D:\NDESK\Microsoft\MCS\CESite\FY13\CEP_Files_FY12_v3\\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DESK\Microsoft\MCS\CESite\FY13\CEP_Files_FY12_v3\\CEPFiles_logo_MSDynamic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bookmarkEnd w:id="5"/>
          </w:p>
        </w:tc>
      </w:tr>
      <w:bookmarkEnd w:id="2"/>
      <w:tr w:rsidR="003119F1">
        <w:trPr>
          <w:cantSplit/>
          <w:trHeight w:val="80"/>
        </w:trPr>
        <w:tc>
          <w:tcPr>
            <w:tcW w:w="3119" w:type="dxa"/>
            <w:vMerge/>
            <w:vAlign w:val="bottom"/>
          </w:tcPr>
          <w:p w:rsidR="003119F1" w:rsidRDefault="003119F1">
            <w:pPr>
              <w:rPr>
                <w:lang w:eastAsia="ko-KR"/>
              </w:rPr>
            </w:pPr>
          </w:p>
        </w:tc>
        <w:tc>
          <w:tcPr>
            <w:tcW w:w="284" w:type="dxa"/>
            <w:tcBorders>
              <w:left w:val="nil"/>
              <w:right w:val="single" w:sz="8" w:space="0" w:color="A0A0A0"/>
            </w:tcBorders>
          </w:tcPr>
          <w:p w:rsidR="003119F1" w:rsidRDefault="003119F1">
            <w:pPr>
              <w:rPr>
                <w:sz w:val="12"/>
                <w:lang w:eastAsia="ko-KR"/>
              </w:rPr>
            </w:pPr>
          </w:p>
        </w:tc>
        <w:tc>
          <w:tcPr>
            <w:tcW w:w="284" w:type="dxa"/>
            <w:vMerge/>
            <w:tcBorders>
              <w:left w:val="single" w:sz="8" w:space="0" w:color="A0A0A0"/>
            </w:tcBorders>
          </w:tcPr>
          <w:p w:rsidR="003119F1" w:rsidRDefault="003119F1">
            <w:pPr>
              <w:rPr>
                <w:lang w:eastAsia="ko-KR"/>
              </w:rPr>
            </w:pPr>
          </w:p>
        </w:tc>
        <w:tc>
          <w:tcPr>
            <w:tcW w:w="6861" w:type="dxa"/>
            <w:vMerge/>
            <w:vAlign w:val="bottom"/>
          </w:tcPr>
          <w:p w:rsidR="003119F1" w:rsidRDefault="003119F1">
            <w:pPr>
              <w:jc w:val="right"/>
              <w:rPr>
                <w:color w:val="FF9900"/>
                <w:lang w:eastAsia="ko-KR"/>
              </w:rPr>
            </w:pPr>
          </w:p>
        </w:tc>
      </w:tr>
    </w:tbl>
    <w:p w:rsidR="003119F1" w:rsidRDefault="003119F1">
      <w:pPr>
        <w:rPr>
          <w:sz w:val="2"/>
          <w:lang w:eastAsia="ko-KR"/>
        </w:rPr>
      </w:pPr>
    </w:p>
    <w:p w:rsidR="003119F1" w:rsidRDefault="003119F1">
      <w:pPr>
        <w:rPr>
          <w:sz w:val="2"/>
          <w:lang w:eastAsia="ko-KR"/>
        </w:rPr>
        <w:sectPr w:rsidR="003119F1" w:rsidSect="00A95AEB">
          <w:pgSz w:w="12242" w:h="15842" w:code="1"/>
          <w:pgMar w:top="0" w:right="851" w:bottom="199" w:left="851" w:header="0" w:footer="301" w:gutter="0"/>
          <w:cols w:space="227"/>
          <w:docGrid w:linePitch="360"/>
        </w:sectPr>
      </w:pPr>
    </w:p>
    <w:p w:rsidR="003119F1" w:rsidRDefault="003119F1">
      <w:pPr>
        <w:pStyle w:val="SectionHeading"/>
        <w:rPr>
          <w:lang w:eastAsia="ko-KR"/>
        </w:rPr>
      </w:pPr>
      <w:r>
        <w:rPr>
          <w:lang w:eastAsia="ko-KR"/>
        </w:rPr>
        <w:lastRenderedPageBreak/>
        <w:t>Situation</w:t>
      </w:r>
    </w:p>
    <w:p w:rsidR="0015698E" w:rsidRDefault="0015698E" w:rsidP="0015698E">
      <w:pPr>
        <w:pStyle w:val="Bodycopy"/>
        <w:ind w:firstLineChars="50" w:firstLine="80"/>
        <w:rPr>
          <w:rFonts w:hint="eastAsia"/>
          <w:sz w:val="16"/>
          <w:szCs w:val="16"/>
          <w:lang w:eastAsia="ko-KR"/>
        </w:rPr>
      </w:pPr>
      <w:proofErr w:type="spellStart"/>
      <w:r w:rsidRPr="0015698E">
        <w:rPr>
          <w:sz w:val="16"/>
          <w:szCs w:val="16"/>
          <w:lang w:eastAsia="ko-KR"/>
        </w:rPr>
        <w:t>Mundipharma</w:t>
      </w:r>
      <w:proofErr w:type="spellEnd"/>
      <w:r w:rsidRPr="0015698E">
        <w:rPr>
          <w:sz w:val="16"/>
          <w:szCs w:val="16"/>
          <w:lang w:eastAsia="ko-KR"/>
        </w:rPr>
        <w:t xml:space="preserve"> Korea began its sales and marketing operations in Korea in April 1998. Constantly expanding its portfolio to include </w:t>
      </w:r>
      <w:proofErr w:type="spellStart"/>
      <w:r w:rsidRPr="0015698E">
        <w:rPr>
          <w:sz w:val="16"/>
          <w:szCs w:val="16"/>
          <w:lang w:eastAsia="ko-KR"/>
        </w:rPr>
        <w:t>OxyContin</w:t>
      </w:r>
      <w:proofErr w:type="spellEnd"/>
      <w:r w:rsidRPr="0015698E">
        <w:rPr>
          <w:sz w:val="16"/>
          <w:szCs w:val="16"/>
          <w:lang w:eastAsia="ko-KR"/>
        </w:rPr>
        <w:t xml:space="preserve">®, </w:t>
      </w:r>
      <w:proofErr w:type="spellStart"/>
      <w:r w:rsidRPr="0015698E">
        <w:rPr>
          <w:sz w:val="16"/>
          <w:szCs w:val="16"/>
          <w:lang w:eastAsia="ko-KR"/>
        </w:rPr>
        <w:t>Targin</w:t>
      </w:r>
      <w:proofErr w:type="spellEnd"/>
      <w:r w:rsidRPr="0015698E">
        <w:rPr>
          <w:sz w:val="16"/>
          <w:szCs w:val="16"/>
          <w:lang w:eastAsia="ko-KR"/>
        </w:rPr>
        <w:t xml:space="preserve">®, </w:t>
      </w:r>
      <w:proofErr w:type="spellStart"/>
      <w:r w:rsidRPr="0015698E">
        <w:rPr>
          <w:sz w:val="16"/>
          <w:szCs w:val="16"/>
          <w:lang w:eastAsia="ko-KR"/>
        </w:rPr>
        <w:t>Norspan</w:t>
      </w:r>
      <w:proofErr w:type="spellEnd"/>
      <w:r w:rsidRPr="0015698E">
        <w:rPr>
          <w:sz w:val="16"/>
          <w:szCs w:val="16"/>
          <w:lang w:eastAsia="ko-KR"/>
        </w:rPr>
        <w:t xml:space="preserve">®, </w:t>
      </w:r>
      <w:proofErr w:type="spellStart"/>
      <w:r w:rsidRPr="0015698E">
        <w:rPr>
          <w:sz w:val="16"/>
          <w:szCs w:val="16"/>
          <w:lang w:eastAsia="ko-KR"/>
        </w:rPr>
        <w:t>Zytram</w:t>
      </w:r>
      <w:proofErr w:type="spellEnd"/>
      <w:r w:rsidRPr="0015698E">
        <w:rPr>
          <w:sz w:val="16"/>
          <w:szCs w:val="16"/>
          <w:lang w:eastAsia="ko-KR"/>
        </w:rPr>
        <w:t xml:space="preserve">®, and other imported drugs since its inception, </w:t>
      </w:r>
      <w:proofErr w:type="spellStart"/>
      <w:r w:rsidRPr="0015698E">
        <w:rPr>
          <w:sz w:val="16"/>
          <w:szCs w:val="16"/>
          <w:lang w:eastAsia="ko-KR"/>
        </w:rPr>
        <w:t>Mundipharma</w:t>
      </w:r>
      <w:proofErr w:type="spellEnd"/>
      <w:r w:rsidRPr="0015698E">
        <w:rPr>
          <w:sz w:val="16"/>
          <w:szCs w:val="16"/>
          <w:lang w:eastAsia="ko-KR"/>
        </w:rPr>
        <w:t xml:space="preserve"> Korea has been building on the brand value in the areas of chronic disease treatment and pain control. In the midst of its steady growth, </w:t>
      </w:r>
      <w:proofErr w:type="spellStart"/>
      <w:r w:rsidRPr="0015698E">
        <w:rPr>
          <w:sz w:val="16"/>
          <w:szCs w:val="16"/>
          <w:lang w:eastAsia="ko-KR"/>
        </w:rPr>
        <w:t>Mundipharma</w:t>
      </w:r>
      <w:proofErr w:type="spellEnd"/>
      <w:r w:rsidRPr="0015698E">
        <w:rPr>
          <w:sz w:val="16"/>
          <w:szCs w:val="16"/>
          <w:lang w:eastAsia="ko-KR"/>
        </w:rPr>
        <w:t xml:space="preserve"> Korea began full-scale management innovation in 2007. The company worked to integrate the previously independent business systems used for accounting, sales, and other departments into one overall ERP framework. </w:t>
      </w:r>
    </w:p>
    <w:p w:rsidR="0015698E" w:rsidRPr="0015698E" w:rsidRDefault="0015698E" w:rsidP="0015698E">
      <w:pPr>
        <w:pStyle w:val="Bodycopy"/>
        <w:ind w:firstLineChars="50" w:firstLine="80"/>
        <w:rPr>
          <w:sz w:val="16"/>
          <w:szCs w:val="16"/>
          <w:lang w:eastAsia="ko-KR"/>
        </w:rPr>
      </w:pPr>
    </w:p>
    <w:p w:rsidR="0015698E" w:rsidRDefault="0015698E" w:rsidP="0015698E">
      <w:pPr>
        <w:pStyle w:val="Bodycopy"/>
        <w:ind w:firstLineChars="50" w:firstLine="80"/>
        <w:rPr>
          <w:rFonts w:hint="eastAsia"/>
          <w:sz w:val="16"/>
          <w:szCs w:val="16"/>
          <w:lang w:eastAsia="ko-KR"/>
        </w:rPr>
      </w:pPr>
      <w:r w:rsidRPr="0015698E">
        <w:rPr>
          <w:sz w:val="16"/>
          <w:szCs w:val="16"/>
          <w:lang w:eastAsia="ko-KR"/>
        </w:rPr>
        <w:t xml:space="preserve">In prior to ERP implementation, </w:t>
      </w:r>
      <w:proofErr w:type="spellStart"/>
      <w:r w:rsidRPr="0015698E">
        <w:rPr>
          <w:sz w:val="16"/>
          <w:szCs w:val="16"/>
          <w:lang w:eastAsia="ko-KR"/>
        </w:rPr>
        <w:t>Mundipharma</w:t>
      </w:r>
      <w:proofErr w:type="spellEnd"/>
      <w:r w:rsidRPr="0015698E">
        <w:rPr>
          <w:sz w:val="16"/>
          <w:szCs w:val="16"/>
          <w:lang w:eastAsia="ko-KR"/>
        </w:rPr>
        <w:t xml:space="preserve"> Korea’s work environment was not different from any other pharmaceutical companies of a similar size. Independent work systems were used for accounting, sales, and other activities. As a result, no single viewpoint for work processes or data was available across departments. Work was inefficient; employees in different departments had to create and exchange endless Excel documents for sharing work data. Lots of pieces of data also had to be verified and compared with each other. For this reason, </w:t>
      </w:r>
      <w:proofErr w:type="spellStart"/>
      <w:r w:rsidRPr="0015698E">
        <w:rPr>
          <w:sz w:val="16"/>
          <w:szCs w:val="16"/>
          <w:lang w:eastAsia="ko-KR"/>
        </w:rPr>
        <w:t>Mundipharma</w:t>
      </w:r>
      <w:proofErr w:type="spellEnd"/>
      <w:r w:rsidRPr="0015698E">
        <w:rPr>
          <w:sz w:val="16"/>
          <w:szCs w:val="16"/>
          <w:lang w:eastAsia="ko-KR"/>
        </w:rPr>
        <w:t xml:space="preserve"> Korea adopted Microsoft Dynamics Navision (NAV) 3.6 in 2007 to put in place an ERP system to establish new standardized processes for accounting, sales, purchasing, and logistics with transparent accounting for all business activities.</w:t>
      </w:r>
    </w:p>
    <w:p w:rsidR="0015698E" w:rsidRPr="0015698E" w:rsidRDefault="0015698E" w:rsidP="0015698E">
      <w:pPr>
        <w:pStyle w:val="Bodycopy"/>
        <w:ind w:firstLineChars="50" w:firstLine="80"/>
        <w:rPr>
          <w:sz w:val="16"/>
          <w:szCs w:val="16"/>
          <w:lang w:eastAsia="ko-KR"/>
        </w:rPr>
      </w:pPr>
    </w:p>
    <w:p w:rsidR="0015698E" w:rsidRPr="0015698E" w:rsidRDefault="0015698E" w:rsidP="0015698E">
      <w:pPr>
        <w:pStyle w:val="Bodycopy"/>
        <w:ind w:firstLineChars="50" w:firstLine="80"/>
        <w:rPr>
          <w:sz w:val="16"/>
          <w:szCs w:val="16"/>
          <w:lang w:eastAsia="ko-KR"/>
        </w:rPr>
      </w:pPr>
      <w:r w:rsidRPr="0015698E">
        <w:rPr>
          <w:sz w:val="16"/>
          <w:szCs w:val="16"/>
          <w:lang w:eastAsia="ko-KR"/>
        </w:rPr>
        <w:t xml:space="preserve">With the advanced business processes with Microsoft Dynamics NAV, </w:t>
      </w:r>
      <w:proofErr w:type="spellStart"/>
      <w:r w:rsidRPr="0015698E">
        <w:rPr>
          <w:sz w:val="16"/>
          <w:szCs w:val="16"/>
          <w:lang w:eastAsia="ko-KR"/>
        </w:rPr>
        <w:t>Mundipharma</w:t>
      </w:r>
      <w:proofErr w:type="spellEnd"/>
      <w:r w:rsidRPr="0015698E">
        <w:rPr>
          <w:sz w:val="16"/>
          <w:szCs w:val="16"/>
          <w:lang w:eastAsia="ko-KR"/>
        </w:rPr>
        <w:t xml:space="preserve"> Korea began to consider upgrading its ERP solution towards the end of 2011. The company’s transaction volume and customer size increased dramatically, and the company doubled from 100 to 200. There was an obvious need for extending the ERP system.</w:t>
      </w:r>
    </w:p>
    <w:p w:rsidR="00532E09" w:rsidRDefault="0015698E" w:rsidP="0015698E">
      <w:pPr>
        <w:pStyle w:val="Bodycopy"/>
        <w:ind w:firstLineChars="50" w:firstLine="80"/>
        <w:rPr>
          <w:rFonts w:hint="eastAsia"/>
          <w:sz w:val="16"/>
          <w:szCs w:val="16"/>
          <w:lang w:eastAsia="ko-KR"/>
        </w:rPr>
      </w:pPr>
      <w:proofErr w:type="spellStart"/>
      <w:r w:rsidRPr="0015698E">
        <w:rPr>
          <w:sz w:val="16"/>
          <w:szCs w:val="16"/>
          <w:lang w:eastAsia="ko-KR"/>
        </w:rPr>
        <w:t>Mundipharma</w:t>
      </w:r>
      <w:proofErr w:type="spellEnd"/>
      <w:r w:rsidRPr="0015698E">
        <w:rPr>
          <w:sz w:val="16"/>
          <w:szCs w:val="16"/>
          <w:lang w:eastAsia="ko-KR"/>
        </w:rPr>
        <w:t xml:space="preserve"> Korea selected Microsoft Dynamics NAV 2009 without a hesitation, </w:t>
      </w:r>
      <w:r w:rsidRPr="0015698E">
        <w:rPr>
          <w:sz w:val="16"/>
          <w:szCs w:val="16"/>
          <w:lang w:eastAsia="ko-KR"/>
        </w:rPr>
        <w:lastRenderedPageBreak/>
        <w:t xml:space="preserve">when the company faced an era of innovation. </w:t>
      </w:r>
      <w:proofErr w:type="spellStart"/>
      <w:r w:rsidRPr="0015698E">
        <w:rPr>
          <w:sz w:val="16"/>
          <w:szCs w:val="16"/>
          <w:lang w:eastAsia="ko-KR"/>
        </w:rPr>
        <w:t>SeungBeom</w:t>
      </w:r>
      <w:proofErr w:type="spellEnd"/>
      <w:r w:rsidRPr="0015698E">
        <w:rPr>
          <w:sz w:val="16"/>
          <w:szCs w:val="16"/>
          <w:lang w:eastAsia="ko-KR"/>
        </w:rPr>
        <w:t xml:space="preserve"> </w:t>
      </w:r>
      <w:proofErr w:type="spellStart"/>
      <w:r w:rsidRPr="0015698E">
        <w:rPr>
          <w:sz w:val="16"/>
          <w:szCs w:val="16"/>
          <w:lang w:eastAsia="ko-KR"/>
        </w:rPr>
        <w:t>Seo</w:t>
      </w:r>
      <w:proofErr w:type="spellEnd"/>
      <w:r w:rsidRPr="0015698E">
        <w:rPr>
          <w:sz w:val="16"/>
          <w:szCs w:val="16"/>
          <w:lang w:eastAsia="ko-KR"/>
        </w:rPr>
        <w:t xml:space="preserve">, Assistant Director of the Strategic Business Department at </w:t>
      </w:r>
      <w:proofErr w:type="spellStart"/>
      <w:r w:rsidRPr="0015698E">
        <w:rPr>
          <w:sz w:val="16"/>
          <w:szCs w:val="16"/>
          <w:lang w:eastAsia="ko-KR"/>
        </w:rPr>
        <w:t>Mundipharma</w:t>
      </w:r>
      <w:proofErr w:type="spellEnd"/>
      <w:r w:rsidRPr="0015698E">
        <w:rPr>
          <w:sz w:val="16"/>
          <w:szCs w:val="16"/>
          <w:lang w:eastAsia="ko-KR"/>
        </w:rPr>
        <w:t xml:space="preserve"> Korea said, "Having used ERP solutions from all of the major providers, such as Microsoft, SAP, and Oracle, we thought that anything would be fine as long as various processes could be integrated into one system, which is the basic principle of the ERP system. Nevertheless, we had to make the best choice for our context and condition. So, we chose Microsoft Dynamics NAV because it was ideal for a medium-sized business of 1,000 employees or less and perfectly suited our pharmaceutical business." He added, "Also, we were using version 3.6 and we could therefore minimize the learning curve for our users."</w:t>
      </w:r>
    </w:p>
    <w:p w:rsidR="0015698E" w:rsidRPr="00EC2501" w:rsidRDefault="0015698E" w:rsidP="0015698E">
      <w:pPr>
        <w:pStyle w:val="Bodycopy"/>
        <w:ind w:firstLineChars="50" w:firstLine="80"/>
        <w:rPr>
          <w:sz w:val="16"/>
          <w:szCs w:val="16"/>
          <w:lang w:eastAsia="ko-KR"/>
        </w:rPr>
      </w:pPr>
    </w:p>
    <w:p w:rsidR="003119F1" w:rsidRDefault="003119F1">
      <w:pPr>
        <w:pStyle w:val="SectionHeading"/>
        <w:rPr>
          <w:lang w:eastAsia="ko-KR"/>
        </w:rPr>
      </w:pPr>
      <w:r>
        <w:rPr>
          <w:lang w:eastAsia="ko-KR"/>
        </w:rPr>
        <w:t>Solution</w:t>
      </w:r>
    </w:p>
    <w:p w:rsidR="0015698E" w:rsidRDefault="0015698E" w:rsidP="0015698E">
      <w:pPr>
        <w:pStyle w:val="Bodycopy"/>
        <w:ind w:firstLineChars="50" w:firstLine="80"/>
        <w:rPr>
          <w:rFonts w:hint="eastAsia"/>
          <w:sz w:val="16"/>
          <w:szCs w:val="16"/>
          <w:lang w:eastAsia="ko-KR"/>
        </w:rPr>
      </w:pPr>
      <w:proofErr w:type="spellStart"/>
      <w:r w:rsidRPr="0015698E">
        <w:rPr>
          <w:sz w:val="16"/>
          <w:szCs w:val="16"/>
          <w:lang w:eastAsia="ko-KR"/>
        </w:rPr>
        <w:t>Mundipharma</w:t>
      </w:r>
      <w:proofErr w:type="spellEnd"/>
      <w:r w:rsidRPr="0015698E">
        <w:rPr>
          <w:sz w:val="16"/>
          <w:szCs w:val="16"/>
          <w:lang w:eastAsia="ko-KR"/>
        </w:rPr>
        <w:t xml:space="preserve"> Korea’s next-generation ERP project was undertaken by </w:t>
      </w:r>
      <w:proofErr w:type="spellStart"/>
      <w:r w:rsidRPr="0015698E">
        <w:rPr>
          <w:sz w:val="16"/>
          <w:szCs w:val="16"/>
          <w:lang w:eastAsia="ko-KR"/>
        </w:rPr>
        <w:t>Tectura</w:t>
      </w:r>
      <w:proofErr w:type="spellEnd"/>
      <w:r w:rsidRPr="0015698E">
        <w:rPr>
          <w:sz w:val="16"/>
          <w:szCs w:val="16"/>
          <w:lang w:eastAsia="ko-KR"/>
        </w:rPr>
        <w:t xml:space="preserve"> Korea. The basic requirements for the ERP system in the pharmaceutical industry had already been met by the customization that was performed during the 2007 project. </w:t>
      </w:r>
      <w:proofErr w:type="spellStart"/>
      <w:r w:rsidRPr="0015698E">
        <w:rPr>
          <w:sz w:val="16"/>
          <w:szCs w:val="16"/>
          <w:lang w:eastAsia="ko-KR"/>
        </w:rPr>
        <w:t>Seo</w:t>
      </w:r>
      <w:proofErr w:type="spellEnd"/>
      <w:r w:rsidRPr="0015698E">
        <w:rPr>
          <w:sz w:val="16"/>
          <w:szCs w:val="16"/>
          <w:lang w:eastAsia="ko-KR"/>
        </w:rPr>
        <w:t xml:space="preserve"> said, "There are particular requirements in the pharmaceutical industry such as handling medicine costs and insurance fees administered by the Health Insurance Review and Assessment Service, and direct and indirect sales to medical institutes and wholesalers. In addition to the basic ERP modules for accounting, sales, and purchasing, we have been using functions unique to the pharmaceutical industry with Microsoft Dynamics NAV." </w:t>
      </w:r>
    </w:p>
    <w:p w:rsidR="0015698E" w:rsidRPr="0015698E" w:rsidRDefault="0015698E" w:rsidP="0015698E">
      <w:pPr>
        <w:pStyle w:val="Bodycopy"/>
        <w:ind w:firstLineChars="50" w:firstLine="80"/>
        <w:rPr>
          <w:sz w:val="16"/>
          <w:szCs w:val="16"/>
          <w:lang w:eastAsia="ko-KR"/>
        </w:rPr>
      </w:pPr>
    </w:p>
    <w:p w:rsidR="0015698E" w:rsidRDefault="0015698E" w:rsidP="0015698E">
      <w:pPr>
        <w:pStyle w:val="Bodycopy"/>
        <w:ind w:firstLineChars="50" w:firstLine="80"/>
        <w:rPr>
          <w:rFonts w:hint="eastAsia"/>
          <w:sz w:val="16"/>
          <w:szCs w:val="16"/>
          <w:lang w:eastAsia="ko-KR"/>
        </w:rPr>
      </w:pPr>
      <w:r w:rsidRPr="0015698E">
        <w:rPr>
          <w:sz w:val="16"/>
          <w:szCs w:val="16"/>
          <w:lang w:eastAsia="ko-KR"/>
        </w:rPr>
        <w:t xml:space="preserve">Since there have been no critical issues with the existing system, </w:t>
      </w:r>
      <w:proofErr w:type="spellStart"/>
      <w:r w:rsidRPr="0015698E">
        <w:rPr>
          <w:sz w:val="16"/>
          <w:szCs w:val="16"/>
          <w:lang w:eastAsia="ko-KR"/>
        </w:rPr>
        <w:t>Mundipharma</w:t>
      </w:r>
      <w:proofErr w:type="spellEnd"/>
      <w:r w:rsidRPr="0015698E">
        <w:rPr>
          <w:sz w:val="16"/>
          <w:szCs w:val="16"/>
          <w:lang w:eastAsia="ko-KR"/>
        </w:rPr>
        <w:t xml:space="preserve"> Korea and </w:t>
      </w:r>
      <w:proofErr w:type="spellStart"/>
      <w:r w:rsidRPr="0015698E">
        <w:rPr>
          <w:sz w:val="16"/>
          <w:szCs w:val="16"/>
          <w:lang w:eastAsia="ko-KR"/>
        </w:rPr>
        <w:t>Tectura</w:t>
      </w:r>
      <w:proofErr w:type="spellEnd"/>
      <w:r w:rsidRPr="0015698E">
        <w:rPr>
          <w:sz w:val="16"/>
          <w:szCs w:val="16"/>
          <w:lang w:eastAsia="ko-KR"/>
        </w:rPr>
        <w:t xml:space="preserve"> Korea had to decide how much of the customizing codes previously developed on the ERP should be reused. Acknowledging that they should avoid keeping unnecessary features and modules when upgrading the ERP system, </w:t>
      </w:r>
      <w:proofErr w:type="spellStart"/>
      <w:r w:rsidRPr="0015698E">
        <w:rPr>
          <w:sz w:val="16"/>
          <w:szCs w:val="16"/>
          <w:lang w:eastAsia="ko-KR"/>
        </w:rPr>
        <w:t>Mundipharma</w:t>
      </w:r>
      <w:proofErr w:type="spellEnd"/>
      <w:r w:rsidRPr="0015698E">
        <w:rPr>
          <w:sz w:val="16"/>
          <w:szCs w:val="16"/>
          <w:lang w:eastAsia="ko-KR"/>
        </w:rPr>
        <w:t xml:space="preserve"> Korea printed out a list of previously developed modules and surveyed all of the field users in the relevant departments. They wanted to identify unused </w:t>
      </w:r>
      <w:r w:rsidRPr="0015698E">
        <w:rPr>
          <w:sz w:val="16"/>
          <w:szCs w:val="16"/>
          <w:lang w:eastAsia="ko-KR"/>
        </w:rPr>
        <w:lastRenderedPageBreak/>
        <w:t xml:space="preserve">features and essential functions so that the work involved in migration would be minimized and they could, at the same time, build an ideal ERP system for the pharmaceutical business. </w:t>
      </w:r>
    </w:p>
    <w:p w:rsidR="0015698E" w:rsidRPr="0015698E" w:rsidRDefault="0015698E" w:rsidP="0015698E">
      <w:pPr>
        <w:pStyle w:val="Bodycopy"/>
        <w:ind w:firstLineChars="50" w:firstLine="80"/>
        <w:rPr>
          <w:sz w:val="16"/>
          <w:szCs w:val="16"/>
          <w:lang w:eastAsia="ko-KR"/>
        </w:rPr>
      </w:pPr>
    </w:p>
    <w:p w:rsidR="0015698E" w:rsidRDefault="0015698E" w:rsidP="0015698E">
      <w:pPr>
        <w:pStyle w:val="Bodycopy"/>
        <w:ind w:firstLineChars="50" w:firstLine="80"/>
        <w:rPr>
          <w:rFonts w:hint="eastAsia"/>
          <w:sz w:val="16"/>
          <w:szCs w:val="16"/>
          <w:lang w:eastAsia="ko-KR"/>
        </w:rPr>
      </w:pPr>
      <w:r w:rsidRPr="0015698E">
        <w:rPr>
          <w:sz w:val="16"/>
          <w:szCs w:val="16"/>
          <w:lang w:eastAsia="ko-KR"/>
        </w:rPr>
        <w:t xml:space="preserve">In addition to migrating customized code, </w:t>
      </w:r>
      <w:proofErr w:type="spellStart"/>
      <w:r w:rsidRPr="0015698E">
        <w:rPr>
          <w:sz w:val="16"/>
          <w:szCs w:val="16"/>
          <w:lang w:eastAsia="ko-KR"/>
        </w:rPr>
        <w:t>Mundipharma</w:t>
      </w:r>
      <w:proofErr w:type="spellEnd"/>
      <w:r w:rsidRPr="0015698E">
        <w:rPr>
          <w:sz w:val="16"/>
          <w:szCs w:val="16"/>
          <w:lang w:eastAsia="ko-KR"/>
        </w:rPr>
        <w:t xml:space="preserve"> also paid attention to one more area: data migration. They wanted to import historical ERP data with minimal modifications or loss so that the past and present data could be used without the issue of data integrity. </w:t>
      </w:r>
      <w:proofErr w:type="spellStart"/>
      <w:r w:rsidRPr="0015698E">
        <w:rPr>
          <w:sz w:val="16"/>
          <w:szCs w:val="16"/>
          <w:lang w:eastAsia="ko-KR"/>
        </w:rPr>
        <w:t>Seo</w:t>
      </w:r>
      <w:proofErr w:type="spellEnd"/>
      <w:r w:rsidRPr="0015698E">
        <w:rPr>
          <w:sz w:val="16"/>
          <w:szCs w:val="16"/>
          <w:lang w:eastAsia="ko-KR"/>
        </w:rPr>
        <w:t xml:space="preserve"> said, "We tried to keep the historical data as much as possible to ensure work continuity for employees in the field. If they could not view historical customer data, their work continuity might be compromised. In the case of customer balance data, we made sure we preserved all historical customer data so that invoice and payment history could be viewed without any hassles."</w:t>
      </w:r>
    </w:p>
    <w:p w:rsidR="0015698E" w:rsidRPr="0015698E" w:rsidRDefault="0015698E" w:rsidP="0015698E">
      <w:pPr>
        <w:pStyle w:val="Bodycopy"/>
        <w:ind w:firstLineChars="50" w:firstLine="80"/>
        <w:rPr>
          <w:sz w:val="16"/>
          <w:szCs w:val="16"/>
          <w:lang w:eastAsia="ko-KR"/>
        </w:rPr>
      </w:pPr>
    </w:p>
    <w:p w:rsidR="0015698E" w:rsidRPr="0015698E" w:rsidRDefault="0015698E" w:rsidP="0015698E">
      <w:pPr>
        <w:pStyle w:val="Bodycopy"/>
        <w:ind w:firstLineChars="50" w:firstLine="80"/>
        <w:rPr>
          <w:sz w:val="16"/>
          <w:szCs w:val="16"/>
          <w:lang w:eastAsia="ko-KR"/>
        </w:rPr>
      </w:pPr>
      <w:r w:rsidRPr="0015698E">
        <w:rPr>
          <w:sz w:val="16"/>
          <w:szCs w:val="16"/>
          <w:lang w:eastAsia="ko-KR"/>
        </w:rPr>
        <w:t xml:space="preserve">Any ERP implementation or upgrade project is going to face psychological resistance, not the passionate support of all employees. Employees tend to feel uncomfortable with the idea of having to face something new. For this reason, change management for users is usually extremely important in an ERP project. </w:t>
      </w:r>
      <w:proofErr w:type="spellStart"/>
      <w:r w:rsidRPr="0015698E">
        <w:rPr>
          <w:sz w:val="16"/>
          <w:szCs w:val="16"/>
          <w:lang w:eastAsia="ko-KR"/>
        </w:rPr>
        <w:t>Mundipharma</w:t>
      </w:r>
      <w:proofErr w:type="spellEnd"/>
      <w:r w:rsidRPr="0015698E">
        <w:rPr>
          <w:sz w:val="16"/>
          <w:szCs w:val="16"/>
          <w:lang w:eastAsia="ko-KR"/>
        </w:rPr>
        <w:t xml:space="preserve"> Korea’s user change management process was quite inspirational. </w:t>
      </w:r>
      <w:proofErr w:type="spellStart"/>
      <w:r w:rsidRPr="0015698E">
        <w:rPr>
          <w:sz w:val="16"/>
          <w:szCs w:val="16"/>
          <w:lang w:eastAsia="ko-KR"/>
        </w:rPr>
        <w:t>Mundipharma</w:t>
      </w:r>
      <w:proofErr w:type="spellEnd"/>
      <w:r w:rsidRPr="0015698E">
        <w:rPr>
          <w:sz w:val="16"/>
          <w:szCs w:val="16"/>
          <w:lang w:eastAsia="ko-KR"/>
        </w:rPr>
        <w:t xml:space="preserve"> Korea decided to show how issues at the field level could be resolved. </w:t>
      </w:r>
    </w:p>
    <w:p w:rsidR="0015698E" w:rsidRDefault="0015698E" w:rsidP="0015698E">
      <w:pPr>
        <w:pStyle w:val="Bodycopy"/>
        <w:ind w:firstLineChars="50" w:firstLine="80"/>
        <w:rPr>
          <w:rFonts w:hint="eastAsia"/>
          <w:sz w:val="16"/>
          <w:szCs w:val="16"/>
          <w:lang w:eastAsia="ko-KR"/>
        </w:rPr>
      </w:pPr>
      <w:proofErr w:type="spellStart"/>
      <w:r w:rsidRPr="0015698E">
        <w:rPr>
          <w:sz w:val="16"/>
          <w:szCs w:val="16"/>
          <w:lang w:eastAsia="ko-KR"/>
        </w:rPr>
        <w:t>Seo</w:t>
      </w:r>
      <w:proofErr w:type="spellEnd"/>
      <w:r w:rsidRPr="0015698E">
        <w:rPr>
          <w:sz w:val="16"/>
          <w:szCs w:val="16"/>
          <w:lang w:eastAsia="ko-KR"/>
        </w:rPr>
        <w:t xml:space="preserve"> said, "We wanted to show how the ERP upgrade would make our employees’ work easier. For example, we demonstrated the example of calculating costs by using the recurring journal in many complicated steps and then we demonstrated the scenario of using the function developed by </w:t>
      </w:r>
      <w:proofErr w:type="spellStart"/>
      <w:r w:rsidRPr="0015698E">
        <w:rPr>
          <w:sz w:val="16"/>
          <w:szCs w:val="16"/>
          <w:lang w:eastAsia="ko-KR"/>
        </w:rPr>
        <w:t>Tectura</w:t>
      </w:r>
      <w:proofErr w:type="spellEnd"/>
      <w:r w:rsidRPr="0015698E">
        <w:rPr>
          <w:sz w:val="16"/>
          <w:szCs w:val="16"/>
          <w:lang w:eastAsia="ko-KR"/>
        </w:rPr>
        <w:t xml:space="preserve"> Korea for a highly streamlined process. That’s how we explained the need and reason for the ERP upgrade." </w:t>
      </w:r>
    </w:p>
    <w:p w:rsidR="0015698E" w:rsidRPr="0015698E" w:rsidRDefault="0015698E" w:rsidP="0015698E">
      <w:pPr>
        <w:pStyle w:val="Bodycopy"/>
        <w:ind w:firstLineChars="50" w:firstLine="80"/>
        <w:rPr>
          <w:sz w:val="16"/>
          <w:szCs w:val="16"/>
          <w:lang w:eastAsia="ko-KR"/>
        </w:rPr>
      </w:pPr>
    </w:p>
    <w:p w:rsidR="0015698E" w:rsidRPr="0015698E" w:rsidRDefault="0015698E" w:rsidP="0015698E">
      <w:pPr>
        <w:pStyle w:val="Bodycopy"/>
        <w:ind w:firstLineChars="50" w:firstLine="80"/>
        <w:rPr>
          <w:sz w:val="16"/>
          <w:szCs w:val="16"/>
          <w:lang w:eastAsia="ko-KR"/>
        </w:rPr>
      </w:pPr>
      <w:r w:rsidRPr="0015698E">
        <w:rPr>
          <w:sz w:val="16"/>
          <w:szCs w:val="16"/>
          <w:lang w:eastAsia="ko-KR"/>
        </w:rPr>
        <w:t xml:space="preserve">Unlike the psychological resistance for new functions and procedures, from the outset there was absolutely no user resistance to the </w:t>
      </w:r>
      <w:r w:rsidRPr="0015698E">
        <w:rPr>
          <w:sz w:val="16"/>
          <w:szCs w:val="16"/>
          <w:lang w:eastAsia="ko-KR"/>
        </w:rPr>
        <w:lastRenderedPageBreak/>
        <w:t xml:space="preserve">user interface (UI). As </w:t>
      </w:r>
      <w:proofErr w:type="spellStart"/>
      <w:r w:rsidRPr="0015698E">
        <w:rPr>
          <w:sz w:val="16"/>
          <w:szCs w:val="16"/>
          <w:lang w:eastAsia="ko-KR"/>
        </w:rPr>
        <w:t>Mundipharma</w:t>
      </w:r>
      <w:proofErr w:type="spellEnd"/>
      <w:r w:rsidRPr="0015698E">
        <w:rPr>
          <w:sz w:val="16"/>
          <w:szCs w:val="16"/>
          <w:lang w:eastAsia="ko-KR"/>
        </w:rPr>
        <w:t xml:space="preserve"> Korea's employees had been using Windows 7 and Microsoft Office 2007 as the standard desktop environment, the UI of Microsoft Dynamics NAV 2009 was very familiar. The window was almost identical to that of Office 2007. The Excel shortcut keys frequently used by the ERP users were also similar. There were hardly any difficulties with the UI.</w:t>
      </w:r>
      <w:r w:rsidRPr="0015698E">
        <w:rPr>
          <w:sz w:val="16"/>
          <w:szCs w:val="16"/>
          <w:lang w:eastAsia="ko-KR"/>
        </w:rPr>
        <w:cr/>
      </w:r>
    </w:p>
    <w:p w:rsidR="00986F7E" w:rsidRDefault="0015698E" w:rsidP="0015698E">
      <w:pPr>
        <w:pStyle w:val="Bodycopy"/>
        <w:ind w:firstLineChars="50" w:firstLine="80"/>
        <w:rPr>
          <w:rFonts w:hint="eastAsia"/>
          <w:sz w:val="16"/>
          <w:szCs w:val="16"/>
          <w:lang w:eastAsia="ko-KR"/>
        </w:rPr>
      </w:pPr>
      <w:r w:rsidRPr="0015698E">
        <w:rPr>
          <w:sz w:val="16"/>
          <w:szCs w:val="16"/>
          <w:lang w:eastAsia="ko-KR"/>
        </w:rPr>
        <w:t xml:space="preserve">With the ERP upgrade, some functions became the focus of great improvement. One such example is the expense journal module. The entire process of expense request and payment approval usually completed using groupware was completely absorbed into the ERP system. </w:t>
      </w:r>
      <w:proofErr w:type="spellStart"/>
      <w:r w:rsidRPr="0015698E">
        <w:rPr>
          <w:sz w:val="16"/>
          <w:szCs w:val="16"/>
          <w:lang w:eastAsia="ko-KR"/>
        </w:rPr>
        <w:t>Mundipharma</w:t>
      </w:r>
      <w:proofErr w:type="spellEnd"/>
      <w:r w:rsidRPr="0015698E">
        <w:rPr>
          <w:sz w:val="16"/>
          <w:szCs w:val="16"/>
          <w:lang w:eastAsia="ko-KR"/>
        </w:rPr>
        <w:t xml:space="preserve"> Korea had not used groupware before and had the long-term intention of implementing an enterprise portal (EP) for providing a one-stop console for ERP, CRM, etc. Then, during this ERP upgrade, they came up with an idea to make it easier for employees to submit expense requests and obtain payment approval. The company wanted to include the payment authorization process in the ERP system. </w:t>
      </w:r>
      <w:proofErr w:type="spellStart"/>
      <w:r w:rsidRPr="0015698E">
        <w:rPr>
          <w:sz w:val="16"/>
          <w:szCs w:val="16"/>
          <w:lang w:eastAsia="ko-KR"/>
        </w:rPr>
        <w:t>Seo</w:t>
      </w:r>
      <w:proofErr w:type="spellEnd"/>
      <w:r w:rsidRPr="0015698E">
        <w:rPr>
          <w:sz w:val="16"/>
          <w:szCs w:val="16"/>
          <w:lang w:eastAsia="ko-KR"/>
        </w:rPr>
        <w:t xml:space="preserve"> said, "The upgrade gave us an almost identical payment authorization function to that of a general groupware service, except for the electronic signature function. Now that the number of employees had grown from 100 to 200, without the ERP payment module we would have ended up with an extreme workload for preparing and approving payment-related documents."</w:t>
      </w:r>
    </w:p>
    <w:p w:rsidR="00532E09" w:rsidRPr="00FC63F6" w:rsidRDefault="00532E09" w:rsidP="00532E09">
      <w:pPr>
        <w:pStyle w:val="Bodycopy"/>
        <w:ind w:firstLineChars="50" w:firstLine="85"/>
        <w:rPr>
          <w:lang w:eastAsia="ko-KR"/>
        </w:rPr>
      </w:pPr>
    </w:p>
    <w:p w:rsidR="003119F1" w:rsidRDefault="003119F1">
      <w:pPr>
        <w:pStyle w:val="SectionHeading"/>
        <w:rPr>
          <w:lang w:eastAsia="ko-KR"/>
        </w:rPr>
      </w:pPr>
      <w:r>
        <w:rPr>
          <w:lang w:eastAsia="ko-KR"/>
        </w:rPr>
        <w:t>Benefits</w:t>
      </w:r>
    </w:p>
    <w:p w:rsidR="00532E09" w:rsidRDefault="00532E09" w:rsidP="00532E09">
      <w:pPr>
        <w:pStyle w:val="Bodycopy"/>
        <w:rPr>
          <w:rFonts w:hint="eastAsia"/>
          <w:sz w:val="16"/>
          <w:szCs w:val="16"/>
          <w:lang w:eastAsia="ko-KR"/>
        </w:rPr>
      </w:pPr>
      <w:bookmarkStart w:id="6" w:name="ProductBoilerplateTitle"/>
    </w:p>
    <w:p w:rsidR="0015698E" w:rsidRPr="0015698E" w:rsidRDefault="0015698E" w:rsidP="0015698E">
      <w:pPr>
        <w:pStyle w:val="Bodycopy"/>
        <w:rPr>
          <w:b/>
          <w:sz w:val="16"/>
          <w:szCs w:val="16"/>
          <w:lang w:eastAsia="ko-KR"/>
        </w:rPr>
      </w:pPr>
      <w:r w:rsidRPr="0015698E">
        <w:rPr>
          <w:b/>
          <w:sz w:val="16"/>
          <w:szCs w:val="16"/>
          <w:lang w:eastAsia="ko-KR"/>
        </w:rPr>
        <w:t xml:space="preserve">ERP with Greater Reliability </w:t>
      </w:r>
    </w:p>
    <w:p w:rsidR="0015698E" w:rsidRPr="0015698E" w:rsidRDefault="0015698E" w:rsidP="0015698E">
      <w:pPr>
        <w:pStyle w:val="Bodycopy"/>
        <w:ind w:firstLineChars="50" w:firstLine="80"/>
        <w:rPr>
          <w:sz w:val="16"/>
          <w:szCs w:val="16"/>
          <w:lang w:eastAsia="ko-KR"/>
        </w:rPr>
      </w:pPr>
      <w:r w:rsidRPr="0015698E">
        <w:rPr>
          <w:sz w:val="16"/>
          <w:szCs w:val="16"/>
          <w:lang w:eastAsia="ko-KR"/>
        </w:rPr>
        <w:t xml:space="preserve">One visible result of upgrading to Microsoft Dynamics NAV 2009 was the increased reliability of data. Previously, with version 3.0, if sales took place after the accounts closed, the historical data had to be edited to correct the costs in the system. This often resulted in discrepancies between the past reports and the data on the system. Since Microsoft </w:t>
      </w:r>
      <w:r w:rsidRPr="0015698E">
        <w:rPr>
          <w:sz w:val="16"/>
          <w:szCs w:val="16"/>
          <w:lang w:eastAsia="ko-KR"/>
        </w:rPr>
        <w:lastRenderedPageBreak/>
        <w:t>Dynamics NAV 2009 uses the Accounting Periods function, it leaves the historical data intact even when corrections are required. Momentary discrepancies in data due to differences at the time of closing accounts and at the time of closing inventories in the system never resurfaced. This means higher real-time data reliability for account closing and inventory closing.</w:t>
      </w:r>
    </w:p>
    <w:p w:rsidR="0015698E" w:rsidRPr="0015698E" w:rsidRDefault="0015698E" w:rsidP="0015698E">
      <w:pPr>
        <w:pStyle w:val="Bodycopy"/>
        <w:ind w:firstLineChars="50" w:firstLine="80"/>
        <w:rPr>
          <w:sz w:val="16"/>
          <w:szCs w:val="16"/>
          <w:lang w:eastAsia="ko-KR"/>
        </w:rPr>
      </w:pPr>
    </w:p>
    <w:p w:rsidR="0015698E" w:rsidRPr="0015698E" w:rsidRDefault="0015698E" w:rsidP="0015698E">
      <w:pPr>
        <w:pStyle w:val="Bodycopy"/>
        <w:rPr>
          <w:b/>
          <w:sz w:val="16"/>
          <w:szCs w:val="16"/>
          <w:lang w:eastAsia="ko-KR"/>
        </w:rPr>
      </w:pPr>
      <w:r w:rsidRPr="0015698E">
        <w:rPr>
          <w:b/>
          <w:sz w:val="16"/>
          <w:szCs w:val="16"/>
          <w:lang w:eastAsia="ko-KR"/>
        </w:rPr>
        <w:t xml:space="preserve">ERP with the Ultimate BI System  </w:t>
      </w:r>
    </w:p>
    <w:p w:rsidR="00532E09" w:rsidRDefault="0015698E" w:rsidP="0015698E">
      <w:pPr>
        <w:pStyle w:val="Bodycopy"/>
        <w:ind w:firstLineChars="50" w:firstLine="80"/>
        <w:rPr>
          <w:rFonts w:hint="eastAsia"/>
          <w:sz w:val="16"/>
          <w:szCs w:val="16"/>
          <w:lang w:eastAsia="ko-KR"/>
        </w:rPr>
      </w:pPr>
      <w:r w:rsidRPr="0015698E">
        <w:rPr>
          <w:sz w:val="16"/>
          <w:szCs w:val="16"/>
          <w:lang w:eastAsia="ko-KR"/>
        </w:rPr>
        <w:t xml:space="preserve">Leveraging with the system upgrade to Microsoft Dynamics NAV 2009, </w:t>
      </w:r>
      <w:proofErr w:type="spellStart"/>
      <w:r w:rsidRPr="0015698E">
        <w:rPr>
          <w:sz w:val="16"/>
          <w:szCs w:val="16"/>
          <w:lang w:eastAsia="ko-KR"/>
        </w:rPr>
        <w:t>Mundipharma</w:t>
      </w:r>
      <w:proofErr w:type="spellEnd"/>
      <w:r w:rsidRPr="0015698E">
        <w:rPr>
          <w:sz w:val="16"/>
          <w:szCs w:val="16"/>
          <w:lang w:eastAsia="ko-KR"/>
        </w:rPr>
        <w:t xml:space="preserve"> Korea plans to make the ERP system even more user friendly. Instead of being used by a handful of employees, they want to see the system used by all employees for obtaining all information required for work in every field. </w:t>
      </w:r>
      <w:proofErr w:type="spellStart"/>
      <w:r w:rsidRPr="0015698E">
        <w:rPr>
          <w:sz w:val="16"/>
          <w:szCs w:val="16"/>
          <w:lang w:eastAsia="ko-KR"/>
        </w:rPr>
        <w:t>Seo</w:t>
      </w:r>
      <w:proofErr w:type="spellEnd"/>
      <w:r w:rsidRPr="0015698E">
        <w:rPr>
          <w:sz w:val="16"/>
          <w:szCs w:val="16"/>
          <w:lang w:eastAsia="ko-KR"/>
        </w:rPr>
        <w:t xml:space="preserve"> said, "Rather than just the users in accounting and sales, users in marketing and other departments are getting more interested in the ERP system. They are asking for more useful information to be on the system. In response, the IT </w:t>
      </w:r>
      <w:proofErr w:type="gramStart"/>
      <w:r w:rsidRPr="0015698E">
        <w:rPr>
          <w:sz w:val="16"/>
          <w:szCs w:val="16"/>
          <w:lang w:eastAsia="ko-KR"/>
        </w:rPr>
        <w:t>department need</w:t>
      </w:r>
      <w:proofErr w:type="gramEnd"/>
      <w:r w:rsidRPr="0015698E">
        <w:rPr>
          <w:sz w:val="16"/>
          <w:szCs w:val="16"/>
          <w:lang w:eastAsia="ko-KR"/>
        </w:rPr>
        <w:t xml:space="preserve"> to link ERP with CRM and DW to provide a wider range of information. One example would be for studying the correlation between changes in sales and customer management. We could look at synchronizing the data on the ERP system with the CRM system and then using DW to analyze these data sources." </w:t>
      </w:r>
      <w:proofErr w:type="spellStart"/>
      <w:r w:rsidRPr="0015698E">
        <w:rPr>
          <w:sz w:val="16"/>
          <w:szCs w:val="16"/>
          <w:lang w:eastAsia="ko-KR"/>
        </w:rPr>
        <w:t>Mundipharma</w:t>
      </w:r>
      <w:proofErr w:type="spellEnd"/>
      <w:r w:rsidRPr="0015698E">
        <w:rPr>
          <w:sz w:val="16"/>
          <w:szCs w:val="16"/>
          <w:lang w:eastAsia="ko-KR"/>
        </w:rPr>
        <w:t xml:space="preserve"> Korea is also considering using Microsoft Dynamics NAV 2009 and a CRM system specialized for bio-engineering in order to allow single-point access of </w:t>
      </w:r>
      <w:proofErr w:type="spellStart"/>
      <w:r w:rsidRPr="0015698E">
        <w:rPr>
          <w:sz w:val="16"/>
          <w:szCs w:val="16"/>
          <w:lang w:eastAsia="ko-KR"/>
        </w:rPr>
        <w:t>Cegedim</w:t>
      </w:r>
      <w:proofErr w:type="spellEnd"/>
      <w:r w:rsidRPr="0015698E">
        <w:rPr>
          <w:sz w:val="16"/>
          <w:szCs w:val="16"/>
          <w:lang w:eastAsia="ko-KR"/>
        </w:rPr>
        <w:t xml:space="preserve"> Dendrite which is currently in use.</w:t>
      </w:r>
    </w:p>
    <w:p w:rsidR="0015698E" w:rsidRPr="00532E09" w:rsidRDefault="0015698E" w:rsidP="0015698E">
      <w:pPr>
        <w:pStyle w:val="Bodycopy"/>
        <w:ind w:firstLineChars="50" w:firstLine="80"/>
        <w:rPr>
          <w:b/>
          <w:sz w:val="16"/>
          <w:szCs w:val="16"/>
          <w:lang w:eastAsia="ko-KR"/>
        </w:rPr>
      </w:pPr>
    </w:p>
    <w:p w:rsidR="003119F1" w:rsidRDefault="00C818DE" w:rsidP="00FC63F6">
      <w:pPr>
        <w:pStyle w:val="Bodycopy"/>
        <w:rPr>
          <w:lang w:eastAsia="ko-KR"/>
        </w:rPr>
      </w:pPr>
      <w:r>
        <w:rPr>
          <w:noProof/>
          <w:sz w:val="20"/>
          <w:lang w:eastAsia="ko-KR"/>
        </w:rPr>
        <mc:AlternateContent>
          <mc:Choice Requires="wps">
            <w:drawing>
              <wp:anchor distT="0" distB="0" distL="114300" distR="114300" simplePos="0" relativeHeight="251659264" behindDoc="0" locked="1" layoutInCell="1" allowOverlap="1" wp14:anchorId="2001B3A9" wp14:editId="7C563042">
                <wp:simplePos x="0" y="0"/>
                <wp:positionH relativeFrom="page">
                  <wp:posOffset>2857500</wp:posOffset>
                </wp:positionH>
                <wp:positionV relativeFrom="page">
                  <wp:posOffset>8848725</wp:posOffset>
                </wp:positionV>
                <wp:extent cx="4423410" cy="349250"/>
                <wp:effectExtent l="0" t="0" r="15240" b="12700"/>
                <wp:wrapSquare wrapText="bothSides"/>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34925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7" w:name="Softwareandservicestable"/>
                                  <w:bookmarkEnd w:id="7"/>
                                </w:p>
                              </w:tc>
                            </w:tr>
                            <w:tr w:rsidR="00E42EB0">
                              <w:trPr>
                                <w:trHeight w:val="3846"/>
                              </w:trPr>
                              <w:tc>
                                <w:tcPr>
                                  <w:tcW w:w="3302" w:type="dxa"/>
                                </w:tcPr>
                                <w:p w:rsidR="00C818DE" w:rsidRDefault="00C818DE" w:rsidP="00C818DE">
                                  <w:pPr>
                                    <w:pStyle w:val="SectionHeadingGrey"/>
                                  </w:pPr>
                                  <w:bookmarkStart w:id="8" w:name="SoftwareandServices1"/>
                                  <w:bookmarkEnd w:id="8"/>
                                  <w:r>
                                    <w:t>Software and Services</w:t>
                                  </w:r>
                                </w:p>
                                <w:p w:rsidR="00E42EB0" w:rsidRDefault="00E42EB0" w:rsidP="00A01118">
                                  <w:pPr>
                                    <w:pStyle w:val="BulletGrey"/>
                                    <w:numPr>
                                      <w:ilvl w:val="0"/>
                                      <w:numId w:val="0"/>
                                    </w:numPr>
                                    <w:ind w:left="360"/>
                                  </w:pPr>
                                </w:p>
                              </w:tc>
                              <w:tc>
                                <w:tcPr>
                                  <w:tcW w:w="3390" w:type="dxa"/>
                                </w:tcPr>
                                <w:p w:rsidR="00E42EB0" w:rsidRDefault="00C818DE" w:rsidP="00532E09">
                                  <w:pPr>
                                    <w:pStyle w:val="BulletLevel2"/>
                                  </w:pPr>
                                  <w:bookmarkStart w:id="9" w:name="SoftwareandServices2"/>
                                  <w:bookmarkEnd w:id="9"/>
                                  <w:r>
                                    <w:t xml:space="preserve">Microsoft Dynamics </w:t>
                                  </w:r>
                                  <w:r w:rsidR="00532E09">
                                    <w:rPr>
                                      <w:rFonts w:hint="eastAsia"/>
                                      <w:lang w:eastAsia="ko-KR"/>
                                    </w:rPr>
                                    <w:t>NAV 2009</w:t>
                                  </w: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96.75pt;width:348.3pt;height: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0" w:name="Softwareandservicestable"/>
                            <w:bookmarkEnd w:id="10"/>
                          </w:p>
                        </w:tc>
                      </w:tr>
                      <w:tr w:rsidR="00E42EB0">
                        <w:trPr>
                          <w:trHeight w:val="3846"/>
                        </w:trPr>
                        <w:tc>
                          <w:tcPr>
                            <w:tcW w:w="3302" w:type="dxa"/>
                          </w:tcPr>
                          <w:p w:rsidR="00C818DE" w:rsidRDefault="00C818DE" w:rsidP="00C818DE">
                            <w:pPr>
                              <w:pStyle w:val="SectionHeadingGrey"/>
                            </w:pPr>
                            <w:bookmarkStart w:id="11" w:name="SoftwareandServices1"/>
                            <w:bookmarkEnd w:id="11"/>
                            <w:r>
                              <w:t>Software and Services</w:t>
                            </w:r>
                          </w:p>
                          <w:p w:rsidR="00E42EB0" w:rsidRDefault="00E42EB0" w:rsidP="00A01118">
                            <w:pPr>
                              <w:pStyle w:val="BulletGrey"/>
                              <w:numPr>
                                <w:ilvl w:val="0"/>
                                <w:numId w:val="0"/>
                              </w:numPr>
                              <w:ind w:left="360"/>
                            </w:pPr>
                          </w:p>
                        </w:tc>
                        <w:tc>
                          <w:tcPr>
                            <w:tcW w:w="3390" w:type="dxa"/>
                          </w:tcPr>
                          <w:p w:rsidR="00E42EB0" w:rsidRDefault="00C818DE" w:rsidP="00532E09">
                            <w:pPr>
                              <w:pStyle w:val="BulletLevel2"/>
                            </w:pPr>
                            <w:bookmarkStart w:id="12" w:name="SoftwareandServices2"/>
                            <w:bookmarkEnd w:id="12"/>
                            <w:r>
                              <w:t xml:space="preserve">Microsoft Dynamics </w:t>
                            </w:r>
                            <w:r w:rsidR="00532E09">
                              <w:rPr>
                                <w:rFonts w:hint="eastAsia"/>
                                <w:lang w:eastAsia="ko-KR"/>
                              </w:rPr>
                              <w:t>NAV 2009</w:t>
                            </w:r>
                          </w:p>
                        </w:tc>
                      </w:tr>
                    </w:tbl>
                    <w:p w:rsidR="00E42EB0" w:rsidRDefault="00E42EB0">
                      <w:pPr>
                        <w:pStyle w:val="Bodycopy"/>
                        <w:rPr>
                          <w:lang w:val="sv-SE"/>
                        </w:rPr>
                      </w:pPr>
                    </w:p>
                  </w:txbxContent>
                </v:textbox>
                <w10:wrap type="square" anchorx="page" anchory="page"/>
                <w10:anchorlock/>
              </v:shape>
            </w:pict>
          </mc:Fallback>
        </mc:AlternateContent>
      </w:r>
      <w:r>
        <w:rPr>
          <w:noProof/>
          <w:sz w:val="20"/>
          <w:lang w:eastAsia="ko-KR"/>
        </w:rPr>
        <mc:AlternateContent>
          <mc:Choice Requires="wps">
            <w:drawing>
              <wp:anchor distT="0" distB="0" distL="114300" distR="114300" simplePos="0" relativeHeight="251658240" behindDoc="0" locked="1" layoutInCell="1" allowOverlap="1" wp14:anchorId="11865A53" wp14:editId="6A43EFDA">
                <wp:simplePos x="0" y="0"/>
                <wp:positionH relativeFrom="page">
                  <wp:posOffset>554990</wp:posOffset>
                </wp:positionH>
                <wp:positionV relativeFrom="page">
                  <wp:posOffset>8255000</wp:posOffset>
                </wp:positionV>
                <wp:extent cx="2188210" cy="1391285"/>
                <wp:effectExtent l="0" t="0" r="0" b="0"/>
                <wp:wrapNone/>
                <wp:docPr id="6"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C818DE">
                                  <w:pPr>
                                    <w:pStyle w:val="Disclaimer"/>
                                  </w:pPr>
                                  <w:bookmarkStart w:id="13" w:name="Disclaimer"/>
                                  <w:r>
                                    <w:rPr>
                                      <w:szCs w:val="11"/>
                                    </w:rPr>
                                    <w:t>This case study is for informational purposes only. MICROSOFT MAKES NO WARRANTIES, EXPRESS OR IMPLIED, IN THIS SUMMARY.</w:t>
                                  </w:r>
                                  <w:bookmarkEnd w:id="13"/>
                                </w:p>
                                <w:p w:rsidR="00E42EB0" w:rsidRDefault="00E42EB0">
                                  <w:pPr>
                                    <w:pStyle w:val="Disclaimer"/>
                                    <w:rPr>
                                      <w:szCs w:val="11"/>
                                    </w:rPr>
                                  </w:pPr>
                                </w:p>
                                <w:p w:rsidR="00E42EB0" w:rsidRDefault="00E42EB0" w:rsidP="00921536">
                                  <w:pPr>
                                    <w:pStyle w:val="Disclaimer"/>
                                  </w:pPr>
                                  <w:r>
                                    <w:rPr>
                                      <w:szCs w:val="11"/>
                                    </w:rPr>
                                    <w:t xml:space="preserve">Document published </w:t>
                                  </w:r>
                                  <w:bookmarkStart w:id="14" w:name="DocumentPublished"/>
                                  <w:r w:rsidR="00921536">
                                    <w:rPr>
                                      <w:rFonts w:hint="eastAsia"/>
                                      <w:szCs w:val="11"/>
                                      <w:lang w:eastAsia="ko-KR"/>
                                    </w:rPr>
                                    <w:t>October</w:t>
                                  </w:r>
                                  <w:r w:rsidR="00C818DE">
                                    <w:rPr>
                                      <w:szCs w:val="11"/>
                                    </w:rPr>
                                    <w:t xml:space="preserve"> 2012</w:t>
                                  </w:r>
                                  <w:bookmarkEnd w:id="14"/>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7"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DwhxKF&#10;fwIAAAo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C818DE">
                            <w:pPr>
                              <w:pStyle w:val="Disclaimer"/>
                            </w:pPr>
                            <w:bookmarkStart w:id="15" w:name="Disclaimer"/>
                            <w:r>
                              <w:rPr>
                                <w:szCs w:val="11"/>
                              </w:rPr>
                              <w:t>This case study is for informational purposes only. MICROSOFT MAKES NO WARRANTIES, EXPRESS OR IMPLIED, IN THIS SUMMARY.</w:t>
                            </w:r>
                            <w:bookmarkEnd w:id="15"/>
                          </w:p>
                          <w:p w:rsidR="00E42EB0" w:rsidRDefault="00E42EB0">
                            <w:pPr>
                              <w:pStyle w:val="Disclaimer"/>
                              <w:rPr>
                                <w:szCs w:val="11"/>
                              </w:rPr>
                            </w:pPr>
                          </w:p>
                          <w:p w:rsidR="00E42EB0" w:rsidRDefault="00E42EB0" w:rsidP="00921536">
                            <w:pPr>
                              <w:pStyle w:val="Disclaimer"/>
                            </w:pPr>
                            <w:r>
                              <w:rPr>
                                <w:szCs w:val="11"/>
                              </w:rPr>
                              <w:t xml:space="preserve">Document published </w:t>
                            </w:r>
                            <w:bookmarkStart w:id="16" w:name="DocumentPublished"/>
                            <w:r w:rsidR="00921536">
                              <w:rPr>
                                <w:rFonts w:hint="eastAsia"/>
                                <w:szCs w:val="11"/>
                                <w:lang w:eastAsia="ko-KR"/>
                              </w:rPr>
                              <w:t>October</w:t>
                            </w:r>
                            <w:r w:rsidR="00C818DE">
                              <w:rPr>
                                <w:szCs w:val="11"/>
                              </w:rPr>
                              <w:t xml:space="preserve"> 2012</w:t>
                            </w:r>
                            <w:bookmarkEnd w:id="16"/>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Pr>
          <w:noProof/>
          <w:sz w:val="20"/>
          <w:lang w:eastAsia="ko-KR"/>
        </w:rPr>
        <mc:AlternateContent>
          <mc:Choice Requires="wps">
            <w:drawing>
              <wp:anchor distT="0" distB="0" distL="114300" distR="114300" simplePos="0" relativeHeight="251657216" behindDoc="0" locked="1" layoutInCell="1" allowOverlap="1" wp14:anchorId="4B5565E5" wp14:editId="2632EB05">
                <wp:simplePos x="0" y="0"/>
                <wp:positionH relativeFrom="page">
                  <wp:posOffset>540385</wp:posOffset>
                </wp:positionH>
                <wp:positionV relativeFrom="page">
                  <wp:posOffset>2056765</wp:posOffset>
                </wp:positionV>
                <wp:extent cx="1979930" cy="6151880"/>
                <wp:effectExtent l="0" t="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rPr>
                                <w:lang w:eastAsia="ko-KR"/>
                              </w:rPr>
                            </w:pPr>
                            <w:r>
                              <w:rPr>
                                <w:lang w:eastAsia="ko-KR"/>
                              </w:rPr>
                              <w:t>For More Information</w:t>
                            </w:r>
                          </w:p>
                          <w:p w:rsidR="00921536" w:rsidRDefault="00921536" w:rsidP="00921536">
                            <w:pPr>
                              <w:pStyle w:val="Bodycopy"/>
                              <w:rPr>
                                <w:lang w:eastAsia="ko-KR"/>
                              </w:rPr>
                            </w:pPr>
                            <w:r>
                              <w:rPr>
                                <w:lang w:eastAsia="ko-KR"/>
                              </w:rPr>
                              <w:t>For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 To access information using the World Wide Web, go to:</w:t>
                            </w:r>
                          </w:p>
                          <w:p w:rsidR="00921536" w:rsidRDefault="00921536" w:rsidP="00921536">
                            <w:pPr>
                              <w:pStyle w:val="Bodycopy"/>
                              <w:rPr>
                                <w:lang w:eastAsia="ko-KR"/>
                              </w:rPr>
                            </w:pPr>
                            <w:r>
                              <w:rPr>
                                <w:lang w:eastAsia="ko-KR"/>
                              </w:rPr>
                              <w:t>www.microsoft.com</w:t>
                            </w:r>
                          </w:p>
                          <w:p w:rsidR="00921536" w:rsidRDefault="00921536" w:rsidP="00921536">
                            <w:pPr>
                              <w:pStyle w:val="Bodycopy"/>
                              <w:rPr>
                                <w:lang w:eastAsia="ko-KR"/>
                              </w:rPr>
                            </w:pPr>
                          </w:p>
                          <w:p w:rsidR="00921536" w:rsidRDefault="00921536" w:rsidP="00921536">
                            <w:pPr>
                              <w:pStyle w:val="Bodycopy"/>
                              <w:rPr>
                                <w:lang w:eastAsia="ko-KR"/>
                              </w:rPr>
                            </w:pPr>
                            <w:r>
                              <w:rPr>
                                <w:lang w:eastAsia="ko-KR"/>
                              </w:rPr>
                              <w:t xml:space="preserve">For more information about </w:t>
                            </w:r>
                            <w:proofErr w:type="spellStart"/>
                            <w:r w:rsidR="0015698E" w:rsidRPr="0015698E">
                              <w:rPr>
                                <w:lang w:eastAsia="ko-KR"/>
                              </w:rPr>
                              <w:t>Mundipharma</w:t>
                            </w:r>
                            <w:proofErr w:type="spellEnd"/>
                            <w:r w:rsidR="0015698E" w:rsidRPr="0015698E">
                              <w:rPr>
                                <w:lang w:eastAsia="ko-KR"/>
                              </w:rPr>
                              <w:t xml:space="preserve"> Korea</w:t>
                            </w:r>
                            <w:r>
                              <w:rPr>
                                <w:lang w:eastAsia="ko-KR"/>
                              </w:rPr>
                              <w:t>’</w:t>
                            </w:r>
                            <w:r w:rsidR="0098364C">
                              <w:rPr>
                                <w:rFonts w:hint="eastAsia"/>
                                <w:lang w:eastAsia="ko-KR"/>
                              </w:rPr>
                              <w:t>s</w:t>
                            </w:r>
                            <w:r>
                              <w:rPr>
                                <w:lang w:eastAsia="ko-KR"/>
                              </w:rPr>
                              <w:t xml:space="preserve"> products and services, call 82-</w:t>
                            </w:r>
                            <w:r w:rsidR="0015698E">
                              <w:rPr>
                                <w:rFonts w:hint="eastAsia"/>
                                <w:lang w:eastAsia="ko-KR"/>
                              </w:rPr>
                              <w:t>2</w:t>
                            </w:r>
                            <w:r w:rsidR="00A01118">
                              <w:rPr>
                                <w:rFonts w:hint="eastAsia"/>
                                <w:lang w:eastAsia="ko-KR"/>
                              </w:rPr>
                              <w:t>-</w:t>
                            </w:r>
                            <w:r w:rsidR="0015698E">
                              <w:rPr>
                                <w:rFonts w:hint="eastAsia"/>
                                <w:lang w:eastAsia="ko-KR"/>
                              </w:rPr>
                              <w:t>568</w:t>
                            </w:r>
                            <w:r w:rsidR="00AF46FE">
                              <w:rPr>
                                <w:rFonts w:hint="eastAsia"/>
                                <w:lang w:eastAsia="ko-KR"/>
                              </w:rPr>
                              <w:t>-</w:t>
                            </w:r>
                            <w:r w:rsidR="0015698E">
                              <w:rPr>
                                <w:rFonts w:hint="eastAsia"/>
                                <w:lang w:eastAsia="ko-KR"/>
                              </w:rPr>
                              <w:t>5689</w:t>
                            </w:r>
                            <w:r>
                              <w:rPr>
                                <w:lang w:eastAsia="ko-KR"/>
                              </w:rPr>
                              <w:t xml:space="preserve"> or visit the website at: </w:t>
                            </w:r>
                          </w:p>
                          <w:p w:rsidR="00E42EB0" w:rsidRDefault="0015698E" w:rsidP="0015698E">
                            <w:pPr>
                              <w:pStyle w:val="Bodycopy"/>
                              <w:rPr>
                                <w:lang w:eastAsia="ko-KR"/>
                              </w:rPr>
                            </w:pPr>
                            <w:r w:rsidRPr="0015698E">
                              <w:rPr>
                                <w:lang w:eastAsia="ko-KR"/>
                              </w:rPr>
                              <w:t>www.mundipharma.co.kr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2.55pt;margin-top:161.95pt;width:155.9pt;height:48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mYfg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" stroked="f">
                <v:textbox inset="0,0,0,0">
                  <w:txbxContent>
                    <w:p w:rsidR="00E42EB0" w:rsidRDefault="00E42EB0">
                      <w:pPr>
                        <w:pStyle w:val="SectionHeading"/>
                        <w:rPr>
                          <w:lang w:eastAsia="ko-KR"/>
                        </w:rPr>
                      </w:pPr>
                      <w:r>
                        <w:rPr>
                          <w:lang w:eastAsia="ko-KR"/>
                        </w:rPr>
                        <w:t>For More Information</w:t>
                      </w:r>
                    </w:p>
                    <w:p w:rsidR="00921536" w:rsidRDefault="00921536" w:rsidP="00921536">
                      <w:pPr>
                        <w:pStyle w:val="Bodycopy"/>
                        <w:rPr>
                          <w:lang w:eastAsia="ko-KR"/>
                        </w:rPr>
                      </w:pPr>
                      <w:r>
                        <w:rPr>
                          <w:lang w:eastAsia="ko-KR"/>
                        </w:rPr>
                        <w:t>For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 To access information using the World Wide Web, go to:</w:t>
                      </w:r>
                    </w:p>
                    <w:p w:rsidR="00921536" w:rsidRDefault="00921536" w:rsidP="00921536">
                      <w:pPr>
                        <w:pStyle w:val="Bodycopy"/>
                        <w:rPr>
                          <w:lang w:eastAsia="ko-KR"/>
                        </w:rPr>
                      </w:pPr>
                      <w:r>
                        <w:rPr>
                          <w:lang w:eastAsia="ko-KR"/>
                        </w:rPr>
                        <w:t>www.microsoft.com</w:t>
                      </w:r>
                    </w:p>
                    <w:p w:rsidR="00921536" w:rsidRDefault="00921536" w:rsidP="00921536">
                      <w:pPr>
                        <w:pStyle w:val="Bodycopy"/>
                        <w:rPr>
                          <w:lang w:eastAsia="ko-KR"/>
                        </w:rPr>
                      </w:pPr>
                    </w:p>
                    <w:p w:rsidR="00921536" w:rsidRDefault="00921536" w:rsidP="00921536">
                      <w:pPr>
                        <w:pStyle w:val="Bodycopy"/>
                        <w:rPr>
                          <w:lang w:eastAsia="ko-KR"/>
                        </w:rPr>
                      </w:pPr>
                      <w:r>
                        <w:rPr>
                          <w:lang w:eastAsia="ko-KR"/>
                        </w:rPr>
                        <w:t xml:space="preserve">For more information about </w:t>
                      </w:r>
                      <w:proofErr w:type="spellStart"/>
                      <w:r w:rsidR="0015698E" w:rsidRPr="0015698E">
                        <w:rPr>
                          <w:lang w:eastAsia="ko-KR"/>
                        </w:rPr>
                        <w:t>Mundipharma</w:t>
                      </w:r>
                      <w:proofErr w:type="spellEnd"/>
                      <w:r w:rsidR="0015698E" w:rsidRPr="0015698E">
                        <w:rPr>
                          <w:lang w:eastAsia="ko-KR"/>
                        </w:rPr>
                        <w:t xml:space="preserve"> Korea</w:t>
                      </w:r>
                      <w:r>
                        <w:rPr>
                          <w:lang w:eastAsia="ko-KR"/>
                        </w:rPr>
                        <w:t>’</w:t>
                      </w:r>
                      <w:r w:rsidR="0098364C">
                        <w:rPr>
                          <w:rFonts w:hint="eastAsia"/>
                          <w:lang w:eastAsia="ko-KR"/>
                        </w:rPr>
                        <w:t>s</w:t>
                      </w:r>
                      <w:r>
                        <w:rPr>
                          <w:lang w:eastAsia="ko-KR"/>
                        </w:rPr>
                        <w:t xml:space="preserve"> products and services, call 82-</w:t>
                      </w:r>
                      <w:r w:rsidR="0015698E">
                        <w:rPr>
                          <w:rFonts w:hint="eastAsia"/>
                          <w:lang w:eastAsia="ko-KR"/>
                        </w:rPr>
                        <w:t>2</w:t>
                      </w:r>
                      <w:r w:rsidR="00A01118">
                        <w:rPr>
                          <w:rFonts w:hint="eastAsia"/>
                          <w:lang w:eastAsia="ko-KR"/>
                        </w:rPr>
                        <w:t>-</w:t>
                      </w:r>
                      <w:r w:rsidR="0015698E">
                        <w:rPr>
                          <w:rFonts w:hint="eastAsia"/>
                          <w:lang w:eastAsia="ko-KR"/>
                        </w:rPr>
                        <w:t>568</w:t>
                      </w:r>
                      <w:r w:rsidR="00AF46FE">
                        <w:rPr>
                          <w:rFonts w:hint="eastAsia"/>
                          <w:lang w:eastAsia="ko-KR"/>
                        </w:rPr>
                        <w:t>-</w:t>
                      </w:r>
                      <w:r w:rsidR="0015698E">
                        <w:rPr>
                          <w:rFonts w:hint="eastAsia"/>
                          <w:lang w:eastAsia="ko-KR"/>
                        </w:rPr>
                        <w:t>5689</w:t>
                      </w:r>
                      <w:r>
                        <w:rPr>
                          <w:lang w:eastAsia="ko-KR"/>
                        </w:rPr>
                        <w:t xml:space="preserve"> or visit the website at: </w:t>
                      </w:r>
                    </w:p>
                    <w:p w:rsidR="00E42EB0" w:rsidRDefault="0015698E" w:rsidP="0015698E">
                      <w:pPr>
                        <w:pStyle w:val="Bodycopy"/>
                        <w:rPr>
                          <w:lang w:eastAsia="ko-KR"/>
                        </w:rPr>
                      </w:pPr>
                      <w:r w:rsidRPr="0015698E">
                        <w:rPr>
                          <w:lang w:eastAsia="ko-KR"/>
                        </w:rPr>
                        <w:t>www.mundipharma.co.kr</w:t>
                      </w:r>
                    </w:p>
                  </w:txbxContent>
                </v:textbox>
                <w10:wrap anchorx="page" anchory="page"/>
                <w10:anchorlock/>
              </v:shape>
            </w:pict>
          </mc:Fallback>
        </mc:AlternateContent>
      </w:r>
      <w:r>
        <w:rPr>
          <w:noProof/>
          <w:sz w:val="20"/>
          <w:lang w:eastAsia="ko-KR"/>
        </w:rPr>
        <w:t>Microsoft Dynamics</w:t>
      </w:r>
      <w:bookmarkEnd w:id="6"/>
    </w:p>
    <w:p w:rsidR="00921536" w:rsidRDefault="00921536" w:rsidP="00921536">
      <w:pPr>
        <w:pStyle w:val="Bodycopy"/>
        <w:rPr>
          <w:lang w:eastAsia="ko-KR"/>
        </w:rPr>
      </w:pPr>
      <w:bookmarkStart w:id="17" w:name="ProductBoilerplateText"/>
      <w:r>
        <w:rPr>
          <w:lang w:eastAsia="ko-KR"/>
        </w:rPr>
        <w:t xml:space="preserve">For more information about the Microsoft </w:t>
      </w:r>
      <w:r>
        <w:rPr>
          <w:rFonts w:hint="eastAsia"/>
          <w:lang w:eastAsia="ko-KR"/>
        </w:rPr>
        <w:t>Dynamics CRM</w:t>
      </w:r>
      <w:r>
        <w:rPr>
          <w:lang w:eastAsia="ko-KR"/>
        </w:rPr>
        <w:t>, go to:</w:t>
      </w:r>
    </w:p>
    <w:p w:rsidR="003119F1" w:rsidRPr="00C818DE" w:rsidRDefault="00E30E6E">
      <w:pPr>
        <w:pStyle w:val="Bodycopy"/>
        <w:rPr>
          <w:rStyle w:val="URL"/>
        </w:rPr>
      </w:pPr>
      <w:r>
        <w:t>www.microsoft.com/dynamics/</w:t>
      </w:r>
      <w:r w:rsidR="00C818DE" w:rsidRPr="00C818DE">
        <w:rPr>
          <w:rStyle w:val="URL"/>
        </w:rPr>
        <w:t xml:space="preserve"> </w:t>
      </w:r>
      <w:bookmarkEnd w:id="17"/>
    </w:p>
    <w:sectPr w:rsidR="003119F1" w:rsidRPr="00C818DE">
      <w:headerReference w:type="default" r:id="rId12"/>
      <w:footerReference w:type="default" r:id="rId13"/>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D9D" w:rsidRDefault="00075D9D">
      <w:r>
        <w:separator/>
      </w:r>
    </w:p>
  </w:endnote>
  <w:endnote w:type="continuationSeparator" w:id="0">
    <w:p w:rsidR="00075D9D" w:rsidRDefault="0007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29D77CFB" w:usb2="00000012" w:usb3="00000000" w:csb0="0008008D" w:csb1="00000000"/>
  </w:font>
  <w:font w:name="Segoe UI">
    <w:panose1 w:val="020B0502040204020203"/>
    <w:charset w:val="00"/>
    <w:family w:val="swiss"/>
    <w:pitch w:val="variable"/>
    <w:sig w:usb0="E4002EFF" w:usb1="C000E47F" w:usb2="00000009" w:usb3="00000000" w:csb0="000001FF" w:csb1="00000000"/>
    <w:embedRegular r:id="rId1" w:fontKey="{28CD8792-8356-4D37-BB93-8EDF99E384D0}"/>
    <w:embedBold r:id="rId2" w:fontKey="{09D96C70-66EB-4DC2-8273-78877A58E471}"/>
    <w:embedItalic r:id="rId3" w:fontKey="{BFB8EBED-5790-47D5-AD92-985C0E078AD4}"/>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a3"/>
      <w:tabs>
        <w:tab w:val="left" w:pos="2760"/>
      </w:tabs>
      <w:jc w:val="right"/>
    </w:pPr>
    <w:r>
      <w:fldChar w:fldCharType="begin"/>
    </w:r>
    <w:r>
      <w:instrText xml:space="preserve"> if </w:instrText>
    </w:r>
    <w:r>
      <w:rPr>
        <w:rStyle w:val="aa"/>
      </w:rPr>
      <w:fldChar w:fldCharType="begin"/>
    </w:r>
    <w:r>
      <w:rPr>
        <w:rStyle w:val="aa"/>
      </w:rPr>
      <w:instrText xml:space="preserve"> PAGE </w:instrText>
    </w:r>
    <w:r>
      <w:rPr>
        <w:rStyle w:val="aa"/>
      </w:rPr>
      <w:fldChar w:fldCharType="separate"/>
    </w:r>
    <w:r w:rsidR="0044100A">
      <w:rPr>
        <w:rStyle w:val="aa"/>
        <w:noProof/>
      </w:rPr>
      <w:instrText>2</w:instrText>
    </w:r>
    <w:r>
      <w:rPr>
        <w:rStyle w:val="aa"/>
      </w:rPr>
      <w:fldChar w:fldCharType="end"/>
    </w:r>
    <w:r>
      <w:rPr>
        <w:rStyle w:val="aa"/>
      </w:rPr>
      <w:instrText xml:space="preserve"> = </w:instrText>
    </w:r>
    <w:r>
      <w:rPr>
        <w:rStyle w:val="aa"/>
      </w:rPr>
      <w:fldChar w:fldCharType="begin"/>
    </w:r>
    <w:r>
      <w:rPr>
        <w:rStyle w:val="aa"/>
      </w:rPr>
      <w:instrText xml:space="preserve"> NUMPAGES </w:instrText>
    </w:r>
    <w:r>
      <w:rPr>
        <w:rStyle w:val="aa"/>
      </w:rPr>
      <w:fldChar w:fldCharType="separate"/>
    </w:r>
    <w:r w:rsidR="0044100A">
      <w:rPr>
        <w:rStyle w:val="aa"/>
        <w:noProof/>
      </w:rPr>
      <w:instrText>4</w:instrText>
    </w:r>
    <w:r>
      <w:rPr>
        <w:rStyle w:val="aa"/>
      </w:rPr>
      <w:fldChar w:fldCharType="end"/>
    </w:r>
    <w:r>
      <w:rPr>
        <w:rStyle w:val="aa"/>
      </w:rPr>
      <w:instrText xml:space="preserve"> </w:instrText>
    </w:r>
    <w:r w:rsidR="00C818DE">
      <w:rPr>
        <w:noProof/>
        <w:spacing w:val="20"/>
        <w:sz w:val="16"/>
        <w:lang w:val="en-US" w:eastAsia="ko-KR"/>
      </w:rPr>
      <w:drawing>
        <wp:inline distT="0" distB="0" distL="0" distR="0">
          <wp:extent cx="1981200" cy="914400"/>
          <wp:effectExtent l="0" t="0" r="0" b="0"/>
          <wp:docPr id="5" name="그림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aa"/>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D9D" w:rsidRDefault="00075D9D">
      <w:r>
        <w:separator/>
      </w:r>
    </w:p>
  </w:footnote>
  <w:footnote w:type="continuationSeparator" w:id="0">
    <w:p w:rsidR="00075D9D" w:rsidRDefault="00075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C818DE">
    <w:pPr>
      <w:pStyle w:val="a4"/>
    </w:pPr>
    <w:r>
      <w:rPr>
        <w:noProof/>
        <w:sz w:val="20"/>
        <w:lang w:val="en-US" w:eastAsia="ko-KR" w:bidi="ar-SA"/>
      </w:rPr>
      <mc:AlternateContent>
        <mc:Choice Requires="wps">
          <w:drawing>
            <wp:anchor distT="0" distB="0" distL="114300" distR="114300" simplePos="0" relativeHeight="251661824" behindDoc="1" locked="0" layoutInCell="1" allowOverlap="1">
              <wp:simplePos x="0" y="0"/>
              <wp:positionH relativeFrom="page">
                <wp:posOffset>2696845</wp:posOffset>
              </wp:positionH>
              <wp:positionV relativeFrom="page">
                <wp:posOffset>2052320</wp:posOffset>
              </wp:positionV>
              <wp:extent cx="0" cy="7162800"/>
              <wp:effectExtent l="0" t="0" r="0" b="0"/>
              <wp:wrapNone/>
              <wp:docPr id="3"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left:0;text-align:left;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IXyIOS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US" w:eastAsia="ko-KR" w:bidi="ar-SA"/>
      </w:rPr>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918210"/>
          <wp:effectExtent l="0" t="0" r="0" b="0"/>
          <wp:wrapNone/>
          <wp:docPr id="41" name="그림 4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Server 2008 R2"/>
    <w:docVar w:name="lbProductList_68_SELECTED" w:val="0"/>
    <w:docVar w:name="lbProductList_69_0" w:val="Windows Vista"/>
    <w:docVar w:name="lbProductList_69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70"/>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DatePublished" w:val="August 2012"/>
    <w:docVar w:name="tbDisclaimer1" w:val="This case study is for informational purposes only. MICROSOFT MAKES NO WARRANTIES, EXPRESS OR IMPLIED, IN THIS SUMMARY."/>
    <w:docVar w:name="tbDocumentBenefits" w:val="_x000d__x000a_신규 영업 기회 발굴 수월_x000d__x000a_현대BS&amp;C는 영업 활동 관리와 함께 신규 영업 기회 발굴에 있어 정교함을 더해갈 전망이다. 기존에 엑셀 문서로 관리하던 영업 파이프라인과 달리 Microsoft Dynamics CRM 기반의 신규 시스템에는 고객과의 첫 관계부터 현재 상황 그리고 앞으로의 예측까지도 파악할 수 있는 데이터가 잘 담겨 있다. 기존 엑셀 문서를 통한 관리가 시점 기반 관리라면 시스템 환경이 조성되면서 실시간에 기초한 현황 파악 및 이력 관리까지 가능해져 과거와 현재 정보를 조합해 미래 영업 기회 발굴까지도 가능한 수준으로 가시성이 높아진 것이다. _x000d__x000a__x000d__x000a_이처럼 영업 활동 전반에 대한 가시성이 높아지면서 영업 관리 혁신이 하나 둘 이루어지고 있다. 이와 관련해 김병철 이사는 “과거에는 IT 부문, 건설 부문 그리고 자회사인 현대이마린이 각각의 입장에서 영업을 바라봤고, 관리하는 고객 정보도 달랐다”라며 “취급하는 제품이나 서비스가 다르니 당연하다고 할 수 있는데 지금은 영업 파이프라인 시스템을 통해 각 사업부가 같은 영업 관리 정보를 바라보게 되었고, 각각의 고객 정보와 영업 활동 정보를 공유하게 되면서 건설 부문에서 IT 부문의 신규 영업 기회를 발굴하는 등 교차 판매가 한결 수월해 졌다”고 말했다. _x000d__x000a__x000d__x000a_영업 담당자의 업무 부담 경감 _x000d__x000a_영업 파이프라인 시스템이 가동되면서 가장 큰 변화를 느끼는 이들은 바로 영업 담당자들이다. 그들이 느끼는 것은 관리해야 할 정보는 한 군데로 통합되었고, 각종 보고서 작성이나 데이터 입력 업무는 눈에 띄게 줄었다. 김병철 이사는 “임원진의 지시에 따라 건설 부문에서 파악된 IT 부문 관련 교차 판매 가능성을 타진해 보려면 과거 같으면 담당자 연락처를 여기 저기 묻느라 시간을 허비했을 것이다”라며 “영업 파이프라인 시스템 오픈 후부터는 각 사업 부문마다 거래처 정보를 공유하기 때문에 자신의 데스크톱 또는 스마트폰 상에서 언제든지 연락처를 찾아 볼 수 있다”고 말했다. _x000d__x000a__x000d__x000a_연락처 찾기 이후 활동을 관리함에 있어도 영업 담당자들이 할 일이 많이 줄었다. 예를 들자면 먼저 자잘한 데이터 입력 수고가 없어졌다. 전화나 이메일 등 고객과의 커뮤니케이션을 한 내역이 Outlook 상에 자동으로 남아 Microsoft Dynamics CRM의 영업 활동 내역에 업데이트가 된다. 할일 목록 역시 영업 담당자가 자신의 Outlook 상에서 선택하면 CRM에서 추적이 가능하다. _x000d__x000a__x000d__x000a_다음으로 반복적인 일이 줄었다. 김병철 이사는 “예전에는 주간 보고, 영업 파이프라인 파일 업데이트, 월간 보고 등 유사성이 큰 일들을 반복적으로 영업 담당자들에게 주어졌다”라며 “지금은 임원진이 보고자 하는 영업 활동 정보들을 Microsoft Dynamics CRM 상에서 확인할 수 있다. 과거 같으면 일정 액수 이상의 거래 그리고 성사 확률이 높은 거래 등 임원진이 의사결정을 위해 보고자 하는 데이터가 있으면 일일이 보고서를 써야 했지만 지금은 시스템 상에서 확인하면 된다. 임원진은 알고자 하는 정보 때문에 일일이 업무 지시를 내리지 않아도 되고, 영업 담당자들은 보고서 작성에 매달리지 않아도 되는 것이다”라고 말했다. _x000d__x000a__x000d__x000a_신뢰성 높은 영업 활동 정보 확보 _x000d__x000a_Microsoft Dynamics CRM 오픈 후 임원진과 중간 관리자들은 목표 대비 영업이 잘 진행되고 있는지 한 눈에 파악 살 수 있게 된 것에 고무되는 분위기이다. 영업 현황 파악은 물론 신규 기회 예측력도 더욱 정교해졌기 때문이다. 이처럼 정교한 영업 관리가 가능한 것은 데이터의 신뢰성이 높아진 것에서 원인을 찾을 수 있다. 김병철 이사는 “영업 파이프라인 시스템을 구현할 때 흔히 프로세스를 강제하고 싶은 욕심이 생기게 마련이지만 프로세스를 강화한다고 현업 사용자들이 양질의 정보를 넣는 것이 아니다”라며 “영업 파이프라인이 실제로 업무에 도움이 된다고 느낄 때 정보의 정확도가 높아지고 사용자들의 적극적 참여와 시스템 조기 안정화가 가능하다. 현대BS&amp;C는 Microsoft Dynamics CRM을 통해 사용자 편의성과 만족도를 높였고 그 결과 영업 파이프라인의 건정성을 확보할 수 있었다”라고 말했다. _x000d__x000a__x000d__x000a_정교한 영업 관리_x000d__x000a_Microsoft Dynamics CRM은 임원진과 중간 관리자들의 업무 패턴도 바꾸어 놓고 있다. 한 마디로 영업 관련 의사결정이 핵심만 콕콕 짚어 내는 쪽으로 바뀐 것이다. 김병철 이사는 “예전처럼 숫자로만 파악하던 때와 달리 이제 보다 많은 영업 활동 정보를 필요한 때 바로 확인할 수 있게 되었다. 그리고 예상보다 수주 실적이 저조한 부문 등 관리 포인트가 명확해지면서 전사적 영업 관리 체제가 더 잘 작동하게 되었다”라고 말했다. 평가와 관리가 객관적인 정보에 기초해 이루어지다 보니 과거에 비해 영업 활동이 더욱 정교해 지고 정확해 진 것이다. 한편 시스템 구축 후 실질적인 업무 개선 효과를 느낀 현대BS&amp;C는 추후 ERP, PMS와의 연계를 준비하는 한편 자회사로 영업 파이프라인 시스템을 확대 적용한다는 방침이다. _x000d__x000a_"/>
    <w:docVar w:name="tbDocumentFirstPageBody" w:val="현대BS&amp;C_x000d__x000a_"/>
    <w:docVar w:name="tbDocumentIntroduction" w:val="현대BS&amp;C는"/>
    <w:docVar w:name="tbDocumentIntroductionCredit" w:val="현대BS&amp;C"/>
    <w:docVar w:name="tbDocumentSituation" w:val="현대BS&amp;C의 비즈니스 영역은 컨설팅, SI, ITO, 솔루션 등 전통적인 IT 서비스 영역을 넘어 플랜트 엔지니어링과 조선과 IT 융합 등 컨버전스 부문까지 다채롭다. 현대BS&amp;C는 다양한 부문에서 고객의 요구에 부응하는 전문 서비스를 제공하다 보니 서로 다른 사업 영역에서 종종 세일즈 기회를 발굴하곤 한다. 흔히 말하는 교차 판매(Cross Selling) 기회가 생기는 것이다. 가령 모 고객의 제조 공장 신축 프로젝트를 현대BS&amp;C 건설 부문에서 수주했을 경우 생산 관리 관련해 MES(Manufacturing Execution System) 구축에 대한 영업 기회를 IT 부문에서 발굴하는 예를 생각해 볼 수 있다. _x000d__x000a__x000d__x000a_교차 판매 등 보다 적극적인 세일즈 기회 창출로 매출을 신장시키고 동시에 고객 관계 유지를 강화하기 위해 현대BS&amp;C는 영업 파이프라인 관리를 철저히 해왔다. 2주 단위로 임원진에 보고가 올라가는 영업 파이프라인을 꼼꼼히 관리해오는 가운데 현대BS&amp;C는 보다 근본적인 혁신의 필요성을 느끼게 된다. 그 배경 이유를 몇 가지 꼽자면 우선 2주 단위로 영업 담당자들이 입력한 엑셀 문서를 취합해 이를 임원진을 위한 보고서로 만들다 보니 데이터 정합성 보장, 최신성 유지 그리고 영업 이력 파악 등에 어려움이 컸다. _x000d__x000a__x000d__x000a_다음으로 영업 담당자들이 열심히 입력을 함에도 파이프라인 이해당사자들이 모두 같은 관점을 가지고 정보에 접근할 수 없다는 것도 문제였다. 영업 활동 이력을 쭉 보고 현재 상황을 파악하여 앞으로 발생할 수 있는 잠재적 기회를 예상함에 있어 임원진과 영업 담당자들이 종합적인 단일 관점(View)을 가지고 의사결정을 할 수 없었던 것이다. 두 애로사항을 정리해 보자면 영업 정보들이 상호 개연성을 갖기 보다 개별적인 숫자나 데이터로 각각 존재하다 보니 교차 영업 기회 발굴이 생각처럼 쉽지 않았던 것이다._x000d__x000a__x000d__x000a_각 부문이 개별적인 사업 영역을 가지고 있고 영업 조직을 독자 운영하는 현 체제에서 영업력을 극대화 하기 위해서는 기존 영업 파이프라인을 시스템화 하는 것이 필요하다 판단한 현대BS&amp;C는 2012년 초 프로젝트 추진에 나서게 된다. _x000d__x000a_"/>
    <w:docVar w:name="tbDocumentSolution" w:val="현대BS&amp;C의 목표는 영업 관련 정형 데이터뿐 아니라 비정형 정보들까지 하나의 시스템 상에 통합하여 각 사업 부문의 경계를 넘어 전사적 영업 현황이 한 눈에 들어오도록 하는 것이었다. 목표 대비 현황, 실적 그리고 영업 활동이 잘 진행되고 있는 지에 대한 제반 정보들을 투명하게 바라볼 수 있게 하여 영업 파이프라인의 건전성을 높이고자 한 것이다. _x000d__x000a_시스템 구현에 있어 현대BS&amp;C가 가장 중점을 둔 것은 바로 신속성이었다. 빨리 시스템을 만들어 사용자들이 바로 적응할 수 있도록 하라는 미션이 임원진으로부터 내려왔던 것이다. 주어진 조건에 부합하는 방안을 검토하는 가운데 현대BS&amp;C는 SaaS 형태의 서비스 사용과 CRM 솔루션 도입 두 가지를 놓고 고민을 하였다. 각 접근 방식의 장단점을 따진 끝에 현대BS&amp;C는 Microsoft Dynamics CRM을 선택했다. 나름 민감한 영업 정보를 외부에 전적으로 맡기는 것도 부담스러웠고 추후 PMS 및 ERP와 영업 파이프라인 시스템 간의 연계를 고려했을 때 최적화 관련 유연성도 SaaS 방식이 솔루션에 비해 떨어질 것이라는 판단 때문이었다. _x000d__x000a__x000d__x000a_여러 CRM 솔루션 중 Microsoft Dynamics CRM가 최적의 대상으로 지목된 데에는 내부 관계자들의 경험이 배경에 자리하고 있다. 현대BS&amp;C는 IT 서비스 업체다 보니 다양한 CRM 솔루션을 경험해본 이들이 꽤 되었는데 이들의 의견을 수렴해 본 결과 Microsoft Dynamics CRM이 단 기간 내에 구축이 용이하고 사용자 편의성도 높아 현업들의 적응에도 유리하다는 결론이 내려진 것이다. _x000d__x000a__x000d__x000a_현대BS&amp;C는 실제 데모를 통해서 마법사 방식으로 프로세스, 레이아웃 등을 바꾸는 것이 손쉽다는 것 그리고 새로운 요구 수용 차원의 변화 관리 역시 애드온 모듈로 간단히 수용이 가능하다는 것을 꼼꼼히 확인하는 면밀함을 보여 주었다. 솔루션 선정과 사전 검증을 마친 현대BS&amp;C는 마이크로소프트의 파트너인 트루인포의 참여 아래 프로젝트를 시작하였다. 실제 구현은 당초 예상했던 것처럼 짧은 일정 속에 기민하게 진행되었다. 실제 구현을 해나감에 있어 현대BS&amp;C는 일정 지연을 유발하는 시행착오를 겪지 않았다. 그 이유는 CRM 기반의 영업 파이프라인 시스템을 만들 때 시행착오를 피하는 길을 정확히 알고 있었기 때문이다. _x000d__x000a__x000d__x000a_이와 관련해 현대BS&amp;C 김병철 이사는 “CRM 관련 실패 사례들을 잘 보면 대부분 솔루션이 제공하는 선진 프로세스를 받아들여 사람들의 일하는 방식을 바꾸려는 데 문제의 원인이 있다”라며 “ERP와 달리 CRM은 사용자 요구와 목표가 굉장히 명확하기 때문에 불필요한 프로세스로 괜히 일하는 방식을 복잡하게 만들 필요가 없다”라고 말했다. _x000d__x000a__x000d__x000a_프로세스를 강제하지 않고 임원진과 영업 담당자들이 원하는 것을 반영하자는 것을 설계 원칙으로 삼은 현대BS&amp;C는 트루인포와 함께 본격적인 구축을 시작했다. 가장 먼저 수행한 작업은 기존 영업 파이프라인 문서들을 통해 축적해 놓을 정보들을 정제하여 시스템 상에 입력하는 것이었다. 이를 위해 현대BS&amp;C는 각 영업 담당자가 직접 기존 데이터를 올리는 것이 아니라 전담 팀을 구성해 현업들의 과중한 입력 부담을 줄여주는 동시에 데이터 정합성 보장에 만전을 기했다. _x000d__x000a__x000d__x000a_데이터 정제와 입력 작업을 하는 가운데 시스템 커스터마이징 작업이 이루어 졌다. 이 과정 역시 손이 많이 가지 않았다. 현대BS&amp;C 김보령 차장은 “현대BS&amp;C의 영업 워크플로를 감안하여 비즈니스 로직 차원의 간단한 커스터마이징이 있었고 화면은 Microsoft Dynamics CRM에서 제공하는 파이프라인 기본 화면을 간단히 손보는 정도로 작업을 하였다”라고 설명했다. _x000d__x000a__x000d__x000a_사용자 접근성과 관련해 주목할 점은 사용자가 선택할 수 있는 경로를 다양하게 잡아 놓았다는 것이다. 즉, 브라우저, Outlook, 모바일 앱 등 시간과 장소 구분 없이 영업 파이프라인에 접근할 수 있도록 한 것이다. 먼저 Outlook 사용자의 경우 표준 도구 모음 내에서 Microsoft Dynamics CRM 데이터를 입력하거나 조회할 수 있도록 배려하였다. 이 외에도 스마트폰 사용자를 위해 전용 앱(Mobile Edge for Microsoft Dynamics CRM)도 사용자들에게 배포하기 위해 연계 작업을 하였다. _x000d__x000a__x000d__x000a_한편 현대BS&amp;C는 향후 PMS와 ERP와의 연계를 통해 영업 파이프라인 시스템을 전사 차원의 세일즈 정보가 흘러가는 주요 통로로 활용할 계획이다. 연계 방향은 간단하다. 세 시스템이 서로 필요한 정보를 주고 받으면서 프리 세일즈 단계부터 거래가 일어나 상품이나 서비스가 제공되어 매출이 발생되는 때까지 데이터 변환이나 재가공 없이 막힘 없이 정보가 흐르게 하는 것이다. 예를 들자면 영업 파이프라인 시스템은 사전 영업 활동에 대한 원가 관련 기준 정보를 PMS(Project Management System)와 주고 받는다. 그리고 ERP는 영업 파이프라인 시스템에서 넘어오는 사업에 대한 계정 처리를 하게 된다. 거래가 성사되면 제품 원가와 매출 정보 등의 데이터가 영업 파이프라인과 PMS 양쪽에서 ERP로 넘어가는 그런 흐름이다. 이런 연계 작업을 함에 있어서도 큰 수정은 필요치 않을 것으로 현대BS&amp;C는 예측하고 있다. _x000d__x000a_"/>
    <w:docVar w:name="tbDocumentTitle" w:val="영업 파이프라인 시스템 구축으로 사업 부문간 영업 기회 발굴 시너지 높여"/>
    <w:docVar w:name="tbOverviewBenefits1" w:val="신규 영업 기회 발굴 수월"/>
    <w:docVar w:name="tbOverviewBenefits2" w:val="영업 담당자의 업무 부담 경감 "/>
    <w:docVar w:name="tbOverviewBenefits3" w:val="신뢰성 높은 영업 활동 정보 확보 "/>
    <w:docVar w:name="tbOverviewBenefits4" w:val="정교한 영업 관리"/>
    <w:docVar w:name="tbOverviewBusinessSituation" w:val="현대BS&amp;C"/>
    <w:docVar w:name="tbOverviewCountry" w:val="대한민국"/>
    <w:docVar w:name="tbOverviewCustomerProfile" w:val="현대BS&amp;C는 토털 IT 서비스 및 플랜트 엔지니어링 전문 기업이다. 이 외에도 조선 IT 융합 산업 등 전통적 산업 경계를 뛰어 넘는 컨버전스 분야에서도 두각을 나타내고 있다. "/>
    <w:docVar w:name="tbOverviewIndustry" w:val="IT 서비스"/>
    <w:docVar w:name="tbOverviewSolution" w:val="현대BS&amp;C"/>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C818DE"/>
    <w:rsid w:val="000006E8"/>
    <w:rsid w:val="00023EF3"/>
    <w:rsid w:val="00026534"/>
    <w:rsid w:val="00056AA8"/>
    <w:rsid w:val="00056E78"/>
    <w:rsid w:val="00075D9D"/>
    <w:rsid w:val="00096915"/>
    <w:rsid w:val="000B3311"/>
    <w:rsid w:val="000E56E4"/>
    <w:rsid w:val="001339A1"/>
    <w:rsid w:val="0015698E"/>
    <w:rsid w:val="00162C97"/>
    <w:rsid w:val="00166B46"/>
    <w:rsid w:val="00192017"/>
    <w:rsid w:val="001A74AB"/>
    <w:rsid w:val="001C2AED"/>
    <w:rsid w:val="001E0140"/>
    <w:rsid w:val="00202E69"/>
    <w:rsid w:val="0021115C"/>
    <w:rsid w:val="00230158"/>
    <w:rsid w:val="0025550E"/>
    <w:rsid w:val="00283CE9"/>
    <w:rsid w:val="00290BBC"/>
    <w:rsid w:val="002E40AA"/>
    <w:rsid w:val="002F19BE"/>
    <w:rsid w:val="003119F1"/>
    <w:rsid w:val="0037079C"/>
    <w:rsid w:val="003822E1"/>
    <w:rsid w:val="00397119"/>
    <w:rsid w:val="003C4089"/>
    <w:rsid w:val="003E1013"/>
    <w:rsid w:val="00406277"/>
    <w:rsid w:val="00422965"/>
    <w:rsid w:val="0044100A"/>
    <w:rsid w:val="004804EA"/>
    <w:rsid w:val="004A5847"/>
    <w:rsid w:val="00500DAB"/>
    <w:rsid w:val="00523A84"/>
    <w:rsid w:val="00532E09"/>
    <w:rsid w:val="005370B2"/>
    <w:rsid w:val="005408D3"/>
    <w:rsid w:val="005522C0"/>
    <w:rsid w:val="00573B55"/>
    <w:rsid w:val="005B1A58"/>
    <w:rsid w:val="005C01B3"/>
    <w:rsid w:val="005E49C0"/>
    <w:rsid w:val="00601006"/>
    <w:rsid w:val="0065016F"/>
    <w:rsid w:val="006A1419"/>
    <w:rsid w:val="006B3B58"/>
    <w:rsid w:val="006E5542"/>
    <w:rsid w:val="006E7D24"/>
    <w:rsid w:val="006F151B"/>
    <w:rsid w:val="006F7055"/>
    <w:rsid w:val="007247D3"/>
    <w:rsid w:val="00726138"/>
    <w:rsid w:val="007660E8"/>
    <w:rsid w:val="0077065E"/>
    <w:rsid w:val="007A75EB"/>
    <w:rsid w:val="007B4CD3"/>
    <w:rsid w:val="008024B2"/>
    <w:rsid w:val="00811E4A"/>
    <w:rsid w:val="00813109"/>
    <w:rsid w:val="00815BA0"/>
    <w:rsid w:val="00847D42"/>
    <w:rsid w:val="00862C32"/>
    <w:rsid w:val="0086399B"/>
    <w:rsid w:val="008657EB"/>
    <w:rsid w:val="008842D0"/>
    <w:rsid w:val="00891C02"/>
    <w:rsid w:val="008D79B8"/>
    <w:rsid w:val="00921536"/>
    <w:rsid w:val="0095051D"/>
    <w:rsid w:val="009534CB"/>
    <w:rsid w:val="00957AA2"/>
    <w:rsid w:val="00964FB5"/>
    <w:rsid w:val="00981F12"/>
    <w:rsid w:val="009820B0"/>
    <w:rsid w:val="0098364C"/>
    <w:rsid w:val="00986F7E"/>
    <w:rsid w:val="009928A6"/>
    <w:rsid w:val="00996F31"/>
    <w:rsid w:val="009A3B28"/>
    <w:rsid w:val="009A54A9"/>
    <w:rsid w:val="009B4FFB"/>
    <w:rsid w:val="009C7FB0"/>
    <w:rsid w:val="009F6063"/>
    <w:rsid w:val="00A01118"/>
    <w:rsid w:val="00A1096F"/>
    <w:rsid w:val="00A17750"/>
    <w:rsid w:val="00A20283"/>
    <w:rsid w:val="00A33649"/>
    <w:rsid w:val="00A46D64"/>
    <w:rsid w:val="00A63B37"/>
    <w:rsid w:val="00A804C4"/>
    <w:rsid w:val="00A95AEB"/>
    <w:rsid w:val="00AB4CB2"/>
    <w:rsid w:val="00AC5879"/>
    <w:rsid w:val="00AD438B"/>
    <w:rsid w:val="00AF46FE"/>
    <w:rsid w:val="00B24BD4"/>
    <w:rsid w:val="00B43A03"/>
    <w:rsid w:val="00B53E6D"/>
    <w:rsid w:val="00B73B29"/>
    <w:rsid w:val="00B834F3"/>
    <w:rsid w:val="00B92AD9"/>
    <w:rsid w:val="00BB5F7F"/>
    <w:rsid w:val="00BD0DC6"/>
    <w:rsid w:val="00BE47FB"/>
    <w:rsid w:val="00BF1F92"/>
    <w:rsid w:val="00C03D86"/>
    <w:rsid w:val="00C04668"/>
    <w:rsid w:val="00C055BB"/>
    <w:rsid w:val="00C40E49"/>
    <w:rsid w:val="00C4702D"/>
    <w:rsid w:val="00C57254"/>
    <w:rsid w:val="00C818DE"/>
    <w:rsid w:val="00CB6390"/>
    <w:rsid w:val="00CC276E"/>
    <w:rsid w:val="00CC41AB"/>
    <w:rsid w:val="00CC605A"/>
    <w:rsid w:val="00CE5C9D"/>
    <w:rsid w:val="00D02BD9"/>
    <w:rsid w:val="00D2749E"/>
    <w:rsid w:val="00D64479"/>
    <w:rsid w:val="00D77710"/>
    <w:rsid w:val="00DF030C"/>
    <w:rsid w:val="00DF0C0D"/>
    <w:rsid w:val="00DF69C1"/>
    <w:rsid w:val="00E14487"/>
    <w:rsid w:val="00E30E6E"/>
    <w:rsid w:val="00E428D1"/>
    <w:rsid w:val="00E42EB0"/>
    <w:rsid w:val="00E43550"/>
    <w:rsid w:val="00E81B07"/>
    <w:rsid w:val="00EC2501"/>
    <w:rsid w:val="00EE2FFD"/>
    <w:rsid w:val="00EE7C69"/>
    <w:rsid w:val="00F33961"/>
    <w:rsid w:val="00F3722E"/>
    <w:rsid w:val="00F45B7B"/>
    <w:rsid w:val="00F54DC3"/>
    <w:rsid w:val="00F57D23"/>
    <w:rsid w:val="00F844DF"/>
    <w:rsid w:val="00FB1080"/>
    <w:rsid w:val="00FB78EC"/>
    <w:rsid w:val="00FC63F6"/>
    <w:rsid w:val="00FE17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pPr>
      <w:keepNext/>
      <w:spacing w:before="240" w:after="60"/>
      <w:jc w:val="both"/>
      <w:outlineLvl w:val="0"/>
    </w:pPr>
    <w:rPr>
      <w:b/>
      <w:kern w:val="28"/>
      <w:sz w:val="28"/>
      <w:szCs w:val="20"/>
      <w:lang w:bidi="he-IL"/>
    </w:rPr>
  </w:style>
  <w:style w:type="paragraph" w:styleId="20">
    <w:name w:val="heading 2"/>
    <w:basedOn w:val="1"/>
    <w:next w:val="a"/>
    <w:qFormat/>
    <w:pPr>
      <w:tabs>
        <w:tab w:val="num" w:pos="360"/>
      </w:tabs>
      <w:spacing w:after="240"/>
      <w:jc w:val="left"/>
      <w:outlineLvl w:val="1"/>
    </w:pPr>
    <w:rPr>
      <w:kern w:val="0"/>
      <w:sz w:val="26"/>
    </w:rPr>
  </w:style>
  <w:style w:type="paragraph" w:styleId="3">
    <w:name w:val="heading 3"/>
    <w:basedOn w:val="a"/>
    <w:next w:val="a"/>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pPr>
      <w:ind w:left="1134"/>
    </w:pPr>
    <w:rPr>
      <w:sz w:val="20"/>
    </w:rPr>
  </w:style>
  <w:style w:type="paragraph" w:styleId="a3">
    <w:name w:val="footer"/>
    <w:basedOn w:val="a"/>
    <w:pPr>
      <w:tabs>
        <w:tab w:val="center" w:pos="4153"/>
        <w:tab w:val="right" w:pos="8306"/>
      </w:tabs>
    </w:pPr>
  </w:style>
  <w:style w:type="paragraph" w:styleId="a4">
    <w:name w:val="header"/>
    <w:basedOn w:val="a"/>
    <w:pPr>
      <w:tabs>
        <w:tab w:val="center" w:pos="4153"/>
        <w:tab w:val="right" w:pos="8306"/>
      </w:tabs>
      <w:jc w:val="both"/>
    </w:pPr>
    <w:rPr>
      <w:sz w:val="16"/>
      <w:szCs w:val="20"/>
      <w:lang w:bidi="he-IL"/>
    </w:rPr>
  </w:style>
  <w:style w:type="paragraph" w:styleId="a5">
    <w:name w:val="envelope return"/>
    <w:basedOn w:val="a"/>
    <w:rPr>
      <w:i/>
      <w:sz w:val="48"/>
      <w:szCs w:val="48"/>
    </w:rPr>
  </w:style>
  <w:style w:type="paragraph" w:styleId="a6">
    <w:name w:val="annotation text"/>
    <w:basedOn w:val="a"/>
    <w:semiHidden/>
    <w:rPr>
      <w:sz w:val="24"/>
    </w:rPr>
  </w:style>
  <w:style w:type="paragraph" w:customStyle="1" w:styleId="Answer">
    <w:name w:val="Answer"/>
    <w:basedOn w:val="a"/>
    <w:next w:val="Question"/>
    <w:pPr>
      <w:numPr>
        <w:numId w:val="3"/>
      </w:numPr>
    </w:pPr>
    <w:rPr>
      <w:i/>
    </w:rPr>
  </w:style>
  <w:style w:type="paragraph" w:customStyle="1" w:styleId="Question">
    <w:name w:val="Question"/>
    <w:basedOn w:val="a"/>
    <w:next w:val="Answer"/>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a"/>
    <w:pPr>
      <w:jc w:val="center"/>
    </w:pPr>
    <w:rPr>
      <w:b/>
      <w:sz w:val="32"/>
      <w:u w:val="single"/>
    </w:rPr>
  </w:style>
  <w:style w:type="paragraph" w:styleId="a7">
    <w:name w:val="Plain Text"/>
    <w:basedOn w:val="a"/>
    <w:rPr>
      <w:sz w:val="22"/>
    </w:rPr>
  </w:style>
  <w:style w:type="paragraph" w:customStyle="1" w:styleId="MergedAnswer">
    <w:name w:val="MergedAnswer"/>
    <w:basedOn w:val="a"/>
  </w:style>
  <w:style w:type="paragraph" w:styleId="2">
    <w:name w:val="toc 2"/>
    <w:basedOn w:val="a"/>
    <w:next w:val="a"/>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10">
    <w:name w:val="toc 1"/>
    <w:basedOn w:val="a"/>
    <w:next w:val="a"/>
    <w:semiHidden/>
    <w:pPr>
      <w:tabs>
        <w:tab w:val="right" w:pos="3289"/>
      </w:tabs>
      <w:spacing w:line="360" w:lineRule="exact"/>
    </w:pPr>
    <w:rPr>
      <w:noProof/>
      <w:color w:val="FFFFFF"/>
      <w:sz w:val="24"/>
    </w:rPr>
  </w:style>
  <w:style w:type="paragraph" w:styleId="30">
    <w:name w:val="toc 3"/>
    <w:basedOn w:val="a"/>
    <w:next w:val="a"/>
    <w:autoRedefine/>
    <w:semiHidden/>
    <w:pPr>
      <w:ind w:left="440"/>
    </w:pPr>
  </w:style>
  <w:style w:type="paragraph" w:styleId="40">
    <w:name w:val="toc 4"/>
    <w:basedOn w:val="a"/>
    <w:next w:val="a"/>
    <w:autoRedefine/>
    <w:semiHidden/>
    <w:pPr>
      <w:ind w:left="660"/>
    </w:pPr>
  </w:style>
  <w:style w:type="paragraph" w:styleId="5">
    <w:name w:val="toc 5"/>
    <w:basedOn w:val="a"/>
    <w:next w:val="a"/>
    <w:autoRedefine/>
    <w:semiHidden/>
    <w:pPr>
      <w:ind w:left="880"/>
    </w:pPr>
  </w:style>
  <w:style w:type="paragraph" w:styleId="6">
    <w:name w:val="toc 6"/>
    <w:basedOn w:val="a"/>
    <w:next w:val="a"/>
    <w:autoRedefine/>
    <w:semiHidden/>
    <w:pPr>
      <w:ind w:left="1100"/>
    </w:pPr>
  </w:style>
  <w:style w:type="paragraph" w:styleId="7">
    <w:name w:val="toc 7"/>
    <w:basedOn w:val="a"/>
    <w:next w:val="a"/>
    <w:autoRedefine/>
    <w:semiHidden/>
    <w:pPr>
      <w:ind w:left="1320"/>
    </w:pPr>
  </w:style>
  <w:style w:type="paragraph" w:styleId="8">
    <w:name w:val="toc 8"/>
    <w:basedOn w:val="a"/>
    <w:next w:val="a"/>
    <w:autoRedefine/>
    <w:semiHidden/>
    <w:pPr>
      <w:ind w:left="1540"/>
    </w:pPr>
  </w:style>
  <w:style w:type="paragraph" w:styleId="9">
    <w:name w:val="toc 9"/>
    <w:basedOn w:val="a"/>
    <w:next w:val="a"/>
    <w:autoRedefine/>
    <w:semiHidden/>
    <w:pPr>
      <w:ind w:left="1760"/>
    </w:pPr>
  </w:style>
  <w:style w:type="character" w:styleId="a8">
    <w:name w:val="Hyperlink"/>
    <w:basedOn w:val="a0"/>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a9">
    <w:name w:val="Body Text"/>
    <w:basedOn w:val="a"/>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aa">
    <w:name w:val="page number"/>
    <w:basedOn w:val="a0"/>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pPr>
      <w:spacing w:line="240" w:lineRule="exact"/>
    </w:pPr>
    <w:rPr>
      <w:color w:val="FF3300"/>
    </w:rPr>
  </w:style>
  <w:style w:type="paragraph" w:customStyle="1" w:styleId="Casestudydescription">
    <w:name w:val="Case study description"/>
    <w:basedOn w:val="a"/>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ab">
    <w:name w:val="envelope address"/>
    <w:basedOn w:val="a"/>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ac">
    <w:name w:val="Balloon Text"/>
    <w:basedOn w:val="a"/>
    <w:semiHidden/>
    <w:rPr>
      <w:sz w:val="16"/>
      <w:szCs w:val="16"/>
    </w:rPr>
  </w:style>
  <w:style w:type="character" w:customStyle="1" w:styleId="URL">
    <w:name w:val="URL"/>
    <w:basedOn w:val="a0"/>
    <w:rsid w:val="008D79B8"/>
    <w:rPr>
      <w:rFonts w:ascii="Segoe UI" w:hAnsi="Segoe UI" w:cs="Segoe UI"/>
      <w:color w:val="209FC8"/>
      <w:u w:val="single"/>
    </w:rPr>
  </w:style>
  <w:style w:type="character" w:styleId="ad">
    <w:name w:val="FollowedHyperlink"/>
    <w:basedOn w:val="a0"/>
    <w:rsid w:val="00500DAB"/>
    <w:rPr>
      <w:rFonts w:ascii="Segoe UI" w:hAnsi="Segoe UI" w:cs="Segoe UI"/>
      <w:color w:val="800080"/>
      <w:u w:val="single"/>
    </w:rPr>
  </w:style>
  <w:style w:type="paragraph" w:styleId="ae">
    <w:name w:val="Date"/>
    <w:basedOn w:val="a"/>
    <w:next w:val="a"/>
    <w:link w:val="Char"/>
    <w:rsid w:val="00E30E6E"/>
  </w:style>
  <w:style w:type="character" w:customStyle="1" w:styleId="Char">
    <w:name w:val="날짜 Char"/>
    <w:basedOn w:val="a0"/>
    <w:link w:val="ae"/>
    <w:rsid w:val="00E30E6E"/>
    <w:rPr>
      <w:rFonts w:ascii="Segoe UI" w:hAnsi="Segoe UI" w:cs="Segoe UI"/>
      <w:sz w:val="17"/>
      <w:szCs w:val="24"/>
      <w:lang w:val="en-GB" w:eastAsia="en-US"/>
    </w:rPr>
  </w:style>
  <w:style w:type="character" w:styleId="af">
    <w:name w:val="Placeholder Text"/>
    <w:basedOn w:val="a0"/>
    <w:uiPriority w:val="99"/>
    <w:semiHidden/>
    <w:rsid w:val="00A177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pPr>
      <w:keepNext/>
      <w:spacing w:before="240" w:after="60"/>
      <w:jc w:val="both"/>
      <w:outlineLvl w:val="0"/>
    </w:pPr>
    <w:rPr>
      <w:b/>
      <w:kern w:val="28"/>
      <w:sz w:val="28"/>
      <w:szCs w:val="20"/>
      <w:lang w:bidi="he-IL"/>
    </w:rPr>
  </w:style>
  <w:style w:type="paragraph" w:styleId="20">
    <w:name w:val="heading 2"/>
    <w:basedOn w:val="1"/>
    <w:next w:val="a"/>
    <w:qFormat/>
    <w:pPr>
      <w:tabs>
        <w:tab w:val="num" w:pos="360"/>
      </w:tabs>
      <w:spacing w:after="240"/>
      <w:jc w:val="left"/>
      <w:outlineLvl w:val="1"/>
    </w:pPr>
    <w:rPr>
      <w:kern w:val="0"/>
      <w:sz w:val="26"/>
    </w:rPr>
  </w:style>
  <w:style w:type="paragraph" w:styleId="3">
    <w:name w:val="heading 3"/>
    <w:basedOn w:val="a"/>
    <w:next w:val="a"/>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pPr>
      <w:ind w:left="1134"/>
    </w:pPr>
    <w:rPr>
      <w:sz w:val="20"/>
    </w:rPr>
  </w:style>
  <w:style w:type="paragraph" w:styleId="a3">
    <w:name w:val="footer"/>
    <w:basedOn w:val="a"/>
    <w:pPr>
      <w:tabs>
        <w:tab w:val="center" w:pos="4153"/>
        <w:tab w:val="right" w:pos="8306"/>
      </w:tabs>
    </w:pPr>
  </w:style>
  <w:style w:type="paragraph" w:styleId="a4">
    <w:name w:val="header"/>
    <w:basedOn w:val="a"/>
    <w:pPr>
      <w:tabs>
        <w:tab w:val="center" w:pos="4153"/>
        <w:tab w:val="right" w:pos="8306"/>
      </w:tabs>
      <w:jc w:val="both"/>
    </w:pPr>
    <w:rPr>
      <w:sz w:val="16"/>
      <w:szCs w:val="20"/>
      <w:lang w:bidi="he-IL"/>
    </w:rPr>
  </w:style>
  <w:style w:type="paragraph" w:styleId="a5">
    <w:name w:val="envelope return"/>
    <w:basedOn w:val="a"/>
    <w:rPr>
      <w:i/>
      <w:sz w:val="48"/>
      <w:szCs w:val="48"/>
    </w:rPr>
  </w:style>
  <w:style w:type="paragraph" w:styleId="a6">
    <w:name w:val="annotation text"/>
    <w:basedOn w:val="a"/>
    <w:semiHidden/>
    <w:rPr>
      <w:sz w:val="24"/>
    </w:rPr>
  </w:style>
  <w:style w:type="paragraph" w:customStyle="1" w:styleId="Answer">
    <w:name w:val="Answer"/>
    <w:basedOn w:val="a"/>
    <w:next w:val="Question"/>
    <w:pPr>
      <w:numPr>
        <w:numId w:val="3"/>
      </w:numPr>
    </w:pPr>
    <w:rPr>
      <w:i/>
    </w:rPr>
  </w:style>
  <w:style w:type="paragraph" w:customStyle="1" w:styleId="Question">
    <w:name w:val="Question"/>
    <w:basedOn w:val="a"/>
    <w:next w:val="Answer"/>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a"/>
    <w:pPr>
      <w:jc w:val="center"/>
    </w:pPr>
    <w:rPr>
      <w:b/>
      <w:sz w:val="32"/>
      <w:u w:val="single"/>
    </w:rPr>
  </w:style>
  <w:style w:type="paragraph" w:styleId="a7">
    <w:name w:val="Plain Text"/>
    <w:basedOn w:val="a"/>
    <w:rPr>
      <w:sz w:val="22"/>
    </w:rPr>
  </w:style>
  <w:style w:type="paragraph" w:customStyle="1" w:styleId="MergedAnswer">
    <w:name w:val="MergedAnswer"/>
    <w:basedOn w:val="a"/>
  </w:style>
  <w:style w:type="paragraph" w:styleId="2">
    <w:name w:val="toc 2"/>
    <w:basedOn w:val="a"/>
    <w:next w:val="a"/>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10">
    <w:name w:val="toc 1"/>
    <w:basedOn w:val="a"/>
    <w:next w:val="a"/>
    <w:semiHidden/>
    <w:pPr>
      <w:tabs>
        <w:tab w:val="right" w:pos="3289"/>
      </w:tabs>
      <w:spacing w:line="360" w:lineRule="exact"/>
    </w:pPr>
    <w:rPr>
      <w:noProof/>
      <w:color w:val="FFFFFF"/>
      <w:sz w:val="24"/>
    </w:rPr>
  </w:style>
  <w:style w:type="paragraph" w:styleId="30">
    <w:name w:val="toc 3"/>
    <w:basedOn w:val="a"/>
    <w:next w:val="a"/>
    <w:autoRedefine/>
    <w:semiHidden/>
    <w:pPr>
      <w:ind w:left="440"/>
    </w:pPr>
  </w:style>
  <w:style w:type="paragraph" w:styleId="40">
    <w:name w:val="toc 4"/>
    <w:basedOn w:val="a"/>
    <w:next w:val="a"/>
    <w:autoRedefine/>
    <w:semiHidden/>
    <w:pPr>
      <w:ind w:left="660"/>
    </w:pPr>
  </w:style>
  <w:style w:type="paragraph" w:styleId="5">
    <w:name w:val="toc 5"/>
    <w:basedOn w:val="a"/>
    <w:next w:val="a"/>
    <w:autoRedefine/>
    <w:semiHidden/>
    <w:pPr>
      <w:ind w:left="880"/>
    </w:pPr>
  </w:style>
  <w:style w:type="paragraph" w:styleId="6">
    <w:name w:val="toc 6"/>
    <w:basedOn w:val="a"/>
    <w:next w:val="a"/>
    <w:autoRedefine/>
    <w:semiHidden/>
    <w:pPr>
      <w:ind w:left="1100"/>
    </w:pPr>
  </w:style>
  <w:style w:type="paragraph" w:styleId="7">
    <w:name w:val="toc 7"/>
    <w:basedOn w:val="a"/>
    <w:next w:val="a"/>
    <w:autoRedefine/>
    <w:semiHidden/>
    <w:pPr>
      <w:ind w:left="1320"/>
    </w:pPr>
  </w:style>
  <w:style w:type="paragraph" w:styleId="8">
    <w:name w:val="toc 8"/>
    <w:basedOn w:val="a"/>
    <w:next w:val="a"/>
    <w:autoRedefine/>
    <w:semiHidden/>
    <w:pPr>
      <w:ind w:left="1540"/>
    </w:pPr>
  </w:style>
  <w:style w:type="paragraph" w:styleId="9">
    <w:name w:val="toc 9"/>
    <w:basedOn w:val="a"/>
    <w:next w:val="a"/>
    <w:autoRedefine/>
    <w:semiHidden/>
    <w:pPr>
      <w:ind w:left="1760"/>
    </w:pPr>
  </w:style>
  <w:style w:type="character" w:styleId="a8">
    <w:name w:val="Hyperlink"/>
    <w:basedOn w:val="a0"/>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a9">
    <w:name w:val="Body Text"/>
    <w:basedOn w:val="a"/>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aa">
    <w:name w:val="page number"/>
    <w:basedOn w:val="a0"/>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pPr>
      <w:spacing w:line="240" w:lineRule="exact"/>
    </w:pPr>
    <w:rPr>
      <w:color w:val="FF3300"/>
    </w:rPr>
  </w:style>
  <w:style w:type="paragraph" w:customStyle="1" w:styleId="Casestudydescription">
    <w:name w:val="Case study description"/>
    <w:basedOn w:val="a"/>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ab">
    <w:name w:val="envelope address"/>
    <w:basedOn w:val="a"/>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ac">
    <w:name w:val="Balloon Text"/>
    <w:basedOn w:val="a"/>
    <w:semiHidden/>
    <w:rPr>
      <w:sz w:val="16"/>
      <w:szCs w:val="16"/>
    </w:rPr>
  </w:style>
  <w:style w:type="character" w:customStyle="1" w:styleId="URL">
    <w:name w:val="URL"/>
    <w:basedOn w:val="a0"/>
    <w:rsid w:val="008D79B8"/>
    <w:rPr>
      <w:rFonts w:ascii="Segoe UI" w:hAnsi="Segoe UI" w:cs="Segoe UI"/>
      <w:color w:val="209FC8"/>
      <w:u w:val="single"/>
    </w:rPr>
  </w:style>
  <w:style w:type="character" w:styleId="ad">
    <w:name w:val="FollowedHyperlink"/>
    <w:basedOn w:val="a0"/>
    <w:rsid w:val="00500DAB"/>
    <w:rPr>
      <w:rFonts w:ascii="Segoe UI" w:hAnsi="Segoe UI" w:cs="Segoe UI"/>
      <w:color w:val="800080"/>
      <w:u w:val="single"/>
    </w:rPr>
  </w:style>
  <w:style w:type="paragraph" w:styleId="ae">
    <w:name w:val="Date"/>
    <w:basedOn w:val="a"/>
    <w:next w:val="a"/>
    <w:link w:val="Char"/>
    <w:rsid w:val="00E30E6E"/>
  </w:style>
  <w:style w:type="character" w:customStyle="1" w:styleId="Char">
    <w:name w:val="날짜 Char"/>
    <w:basedOn w:val="a0"/>
    <w:link w:val="ae"/>
    <w:rsid w:val="00E30E6E"/>
    <w:rPr>
      <w:rFonts w:ascii="Segoe UI" w:hAnsi="Segoe UI" w:cs="Segoe UI"/>
      <w:sz w:val="17"/>
      <w:szCs w:val="24"/>
      <w:lang w:val="en-GB" w:eastAsia="en-US"/>
    </w:rPr>
  </w:style>
  <w:style w:type="character" w:styleId="af">
    <w:name w:val="Placeholder Text"/>
    <w:basedOn w:val="a0"/>
    <w:uiPriority w:val="99"/>
    <w:semiHidden/>
    <w:rsid w:val="00A177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NDESK\Microsoft\MCS\CESite\FY13\CEP_Files_FY12_v3\CEP_Template.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6</TotalTime>
  <Pages>4</Pages>
  <Words>1682</Words>
  <Characters>9593</Characters>
  <Application>Microsoft Office Word</Application>
  <DocSecurity>0</DocSecurity>
  <Lines>79</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Metia CEP 영업 파이프라인 시스템 구축으로 사업 부문간 영업 기회 발굴 시너지 높여</vt:lpstr>
      <vt:lpstr>CEP</vt:lpstr>
    </vt:vector>
  </TitlesOfParts>
  <Company>WriteImage</Company>
  <LinksUpToDate>false</LinksUpToDate>
  <CharactersWithSpaces>11253</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영업 파이프라인 시스템 구축으로 사업 부문간 영업 기회 발굴 시너지 높여</dc:title>
  <dc:subject>Customer:   Partner:</dc:subject>
  <dc:creator>Chang Sun Park</dc:creator>
  <cp:keywords>Country: 대한민국  Industry: IT 서비스</cp:keywords>
  <cp:lastModifiedBy>박서영</cp:lastModifiedBy>
  <cp:revision>4</cp:revision>
  <cp:lastPrinted>2003-07-11T07:36:00Z</cp:lastPrinted>
  <dcterms:created xsi:type="dcterms:W3CDTF">2013-01-18T05:13:00Z</dcterms:created>
  <dcterms:modified xsi:type="dcterms:W3CDTF">2013-01-18T05:25:00Z</dcterms:modified>
  <cp:category>Product: Microsoft Dynamics_x000d_
Customer Solution Case Study</cp:category>
</cp:coreProperties>
</file>