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B4" w:rsidRPr="00EB252A" w:rsidRDefault="00A933BE">
      <w:pPr>
        <w:pStyle w:val="a"/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ge">
                  <wp:posOffset>834390</wp:posOffset>
                </wp:positionV>
                <wp:extent cx="2179955" cy="3394710"/>
                <wp:effectExtent l="0" t="0" r="127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55" cy="339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3B4" w:rsidRDefault="00AA43B4">
                            <w:pPr>
                              <w:pStyle w:val="a8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Обзор решения</w:t>
                            </w:r>
                          </w:p>
                          <w:p w:rsidR="00AA43B4" w:rsidRDefault="00AA43B4">
                            <w:pPr>
                              <w:pStyle w:val="a8"/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Регион</w:t>
                            </w:r>
                          </w:p>
                          <w:p w:rsidR="00AA43B4" w:rsidRDefault="00614435">
                            <w:pPr>
                              <w:pStyle w:val="a8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Россия</w:t>
                            </w:r>
                            <w:r w:rsidR="00D6475E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Тюмень</w:t>
                            </w:r>
                          </w:p>
                          <w:p w:rsidR="00AA43B4" w:rsidRDefault="00AA43B4">
                            <w:pPr>
                              <w:pStyle w:val="a8"/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AA43B4" w:rsidRDefault="00D6475E">
                            <w:pPr>
                              <w:pStyle w:val="a8"/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Сфера деятельности</w:t>
                            </w:r>
                          </w:p>
                          <w:p w:rsidR="00AA43B4" w:rsidRDefault="007F0B1B">
                            <w:pPr>
                              <w:pStyle w:val="a8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Дистрибуция</w:t>
                            </w:r>
                          </w:p>
                          <w:p w:rsidR="00AA43B4" w:rsidRDefault="00AA43B4">
                            <w:pPr>
                              <w:pStyle w:val="a8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AA43B4" w:rsidRDefault="00AA43B4">
                            <w:pPr>
                              <w:pStyle w:val="a8"/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О заказчике</w:t>
                            </w:r>
                          </w:p>
                          <w:p w:rsidR="00C244C1" w:rsidRDefault="00A933BE">
                            <w:pPr>
                              <w:pStyle w:val="a8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Cs/>
                                <w:noProof/>
                                <w:sz w:val="14"/>
                                <w:szCs w:val="14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009650" cy="533400"/>
                                  <wp:effectExtent l="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43B4" w:rsidRPr="003C14C4" w:rsidRDefault="00C244C1">
                            <w:pPr>
                              <w:pStyle w:val="a8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C14C4">
                              <w:rPr>
                                <w:b/>
                                <w:sz w:val="14"/>
                                <w:szCs w:val="14"/>
                              </w:rPr>
                              <w:t>Открытое Акционерное Общество</w:t>
                            </w:r>
                          </w:p>
                          <w:p w:rsidR="00C244C1" w:rsidRPr="003C14C4" w:rsidRDefault="00C244C1">
                            <w:pPr>
                              <w:pStyle w:val="a8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C14C4">
                              <w:rPr>
                                <w:b/>
                                <w:sz w:val="14"/>
                                <w:szCs w:val="14"/>
                              </w:rPr>
                              <w:t>«Золотые Луга»</w:t>
                            </w:r>
                          </w:p>
                          <w:p w:rsidR="00AA43B4" w:rsidRDefault="00AA43B4">
                            <w:pPr>
                              <w:pStyle w:val="a8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FA42F9" w:rsidRDefault="00FA42F9" w:rsidP="00FA42F9">
                            <w:pPr>
                              <w:pStyle w:val="a6"/>
                            </w:pPr>
                            <w:r>
                              <w:t>Программные ресурсы</w:t>
                            </w:r>
                          </w:p>
                          <w:p w:rsidR="00FA42F9" w:rsidRPr="00FA42F9" w:rsidRDefault="00FA42F9" w:rsidP="008717FA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</w:pPr>
                            <w:r w:rsidRPr="00FA42F9">
                              <w:rPr>
                                <w:b/>
                                <w:lang w:val="en-US"/>
                              </w:rPr>
                              <w:t>Microsoft</w:t>
                            </w:r>
                            <w:r w:rsidRPr="00FA42F9">
                              <w:rPr>
                                <w:szCs w:val="16"/>
                                <w:vertAlign w:val="superscript"/>
                              </w:rPr>
                              <w:t>®</w:t>
                            </w:r>
                            <w:r w:rsidRPr="00FA42F9">
                              <w:rPr>
                                <w:b/>
                              </w:rPr>
                              <w:t xml:space="preserve"> </w:t>
                            </w:r>
                            <w:r w:rsidRPr="00FA42F9">
                              <w:rPr>
                                <w:b/>
                                <w:lang w:val="en-US"/>
                              </w:rPr>
                              <w:t>CRM</w:t>
                            </w:r>
                            <w:r w:rsidRPr="00FA42F9">
                              <w:rPr>
                                <w:b/>
                              </w:rPr>
                              <w:t xml:space="preserve"> 4.0</w:t>
                            </w:r>
                            <w:r w:rsidRPr="009E5BAE">
                              <w:t xml:space="preserve"> </w:t>
                            </w:r>
                            <w:r>
                              <w:t>–</w:t>
                            </w:r>
                            <w:r w:rsidRPr="009E5BAE">
                              <w:t xml:space="preserve"> </w:t>
                            </w:r>
                            <w:r>
                              <w:t>используется для управления отношениями с клиентами</w:t>
                            </w:r>
                          </w:p>
                          <w:p w:rsidR="00AA43B4" w:rsidRDefault="00FA42F9" w:rsidP="008717FA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</w:pPr>
                            <w:r w:rsidRPr="00FA42F9">
                              <w:rPr>
                                <w:b/>
                                <w:lang w:val="en-US"/>
                              </w:rPr>
                              <w:t>Microsoft</w:t>
                            </w:r>
                            <w:r w:rsidRPr="00FA42F9">
                              <w:rPr>
                                <w:szCs w:val="16"/>
                                <w:vertAlign w:val="superscript"/>
                              </w:rPr>
                              <w:t>®</w:t>
                            </w:r>
                            <w:r w:rsidRPr="00FA42F9">
                              <w:rPr>
                                <w:b/>
                              </w:rPr>
                              <w:t xml:space="preserve"> </w:t>
                            </w:r>
                            <w:r w:rsidRPr="00FA42F9">
                              <w:rPr>
                                <w:b/>
                                <w:lang w:val="en-US"/>
                              </w:rPr>
                              <w:t>SQL</w:t>
                            </w:r>
                            <w:r w:rsidRPr="00FA42F9">
                              <w:rPr>
                                <w:b/>
                              </w:rPr>
                              <w:t xml:space="preserve"> </w:t>
                            </w:r>
                            <w:r w:rsidRPr="00FA42F9">
                              <w:rPr>
                                <w:b/>
                                <w:lang w:val="en-US"/>
                              </w:rPr>
                              <w:t>Server</w:t>
                            </w:r>
                            <w:r w:rsidRPr="00FA42F9">
                              <w:rPr>
                                <w:b/>
                              </w:rPr>
                              <w:t xml:space="preserve"> 200</w:t>
                            </w:r>
                            <w:r w:rsidR="00140BBD">
                              <w:rPr>
                                <w:b/>
                              </w:rPr>
                              <w:t>8</w:t>
                            </w:r>
                            <w:r w:rsidRPr="00FA42F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– применяется для доступа к базам данных системы.</w:t>
                            </w:r>
                          </w:p>
                        </w:txbxContent>
                      </wps:txbx>
                      <wps:bodyPr rot="0" vert="horz" wrap="square" lIns="4572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in;margin-top:65.7pt;width:171.65pt;height:26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+94twIAALo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cYCdpBix7ZaNCdHFFkqzP0OgWnhx7czAjH0GWXqe7vZflNIyFXDRVbdquUHBpGK2AX2pv+xdUJ&#10;R1uQzfBRVhCG7ox0QGOtOls6KAYCdOjS06kzlkoJh1E4T5IYKJZgu75OyDx0vfNperzeK23eM9kh&#10;u8iwgtY7eLq/18bSoenRxUYTsuBt69rfimcH4DidQHC4am2WhuvmzyRI1ov1gngkmq09EuS5d1us&#10;iDcrwnmcX+erVR7+snFDkja8qpiwYY7KCsmfde6g8UkTJ21p2fLKwllKWm03q1ahPQVlF+5zRQfL&#10;2c1/TsMVAXJ5kVIYkeAuSrxitph7pCCxl8yDhReEyV0yC0hC8uJ5SvdcsH9PCQ0ZTuIontR0Jv0i&#10;t8B9r3OjaccNzI6WdxlenJxoajW4FpVrraG8ndYXpbD0z6WAdh8b7RRrRTrJ1YybEVCsjDeyegLt&#10;KgnKAoHCwINFI9UPjAYYHhnW33dUMYzaDwL0T+J5ZKfN5Ua5TRISApbNpYWKEqAybDCaliszTahd&#10;r/i2gUjTixPyFt5MzZ2az6wOLw0GhEvqMMzsBLrcO6/zyF3+BgAA//8DAFBLAwQUAAYACAAAACEA&#10;j+YOH94AAAAMAQAADwAAAGRycy9kb3ducmV2LnhtbEyPwU7DMBBE70j8g7VIXBC1Q5CpQpwqAvUA&#10;N0rp2bGXJCJeR7Gbhr/HPdHjakZv3pabxQ1sxin0nhRkKwEMyXjbU6tg/7m9XwMLUZPVgydU8IsB&#10;NtX1VakL60/0gfMutixBKBRaQRfjWHAeTIdOh5UfkVL27SenYzqnlttJnxLcDfxBCMmd7iktdHrE&#10;lw7Nz+7oFMzO1Nvsqx6Wu9fDm8ga876fjVK3N0v9DCziEv/LcNZP6lAlp8YfyQY2KHhK+FRNQZ49&#10;Ajs3hMxzYI0CKaUAXpX88onqDwAA//8DAFBLAQItABQABgAIAAAAIQC2gziS/gAAAOEBAAATAAAA&#10;AAAAAAAAAAAAAAAAAABbQ29udGVudF9UeXBlc10ueG1sUEsBAi0AFAAGAAgAAAAhADj9If/WAAAA&#10;lAEAAAsAAAAAAAAAAAAAAAAALwEAAF9yZWxzLy5yZWxzUEsBAi0AFAAGAAgAAAAhADqf73i3AgAA&#10;ugUAAA4AAAAAAAAAAAAAAAAALgIAAGRycy9lMm9Eb2MueG1sUEsBAi0AFAAGAAgAAAAhAI/mDh/e&#10;AAAADAEAAA8AAAAAAAAAAAAAAAAAEQUAAGRycy9kb3ducmV2LnhtbFBLBQYAAAAABAAEAPMAAAAc&#10;BgAAAAA=&#10;" filled="f" stroked="f">
                <v:textbox inset="3.6pt">
                  <w:txbxContent>
                    <w:p w:rsidR="00AA43B4" w:rsidRDefault="00AA43B4">
                      <w:pPr>
                        <w:pStyle w:val="a8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Обзор решения</w:t>
                      </w:r>
                    </w:p>
                    <w:p w:rsidR="00AA43B4" w:rsidRDefault="00AA43B4">
                      <w:pPr>
                        <w:pStyle w:val="a8"/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  <w:t>Регион</w:t>
                      </w:r>
                    </w:p>
                    <w:p w:rsidR="00AA43B4" w:rsidRDefault="00614435">
                      <w:pPr>
                        <w:pStyle w:val="a8"/>
                        <w:rPr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Cs/>
                          <w:sz w:val="14"/>
                          <w:szCs w:val="14"/>
                        </w:rPr>
                        <w:t>Россия</w:t>
                      </w:r>
                      <w:r w:rsidR="00D6475E">
                        <w:rPr>
                          <w:bCs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bCs/>
                          <w:sz w:val="14"/>
                          <w:szCs w:val="14"/>
                        </w:rPr>
                        <w:t>Тюмень</w:t>
                      </w:r>
                    </w:p>
                    <w:p w:rsidR="00AA43B4" w:rsidRDefault="00AA43B4">
                      <w:pPr>
                        <w:pStyle w:val="a8"/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</w:p>
                    <w:p w:rsidR="00AA43B4" w:rsidRDefault="00D6475E">
                      <w:pPr>
                        <w:pStyle w:val="a8"/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  <w:t>Сфера деятельности</w:t>
                      </w:r>
                    </w:p>
                    <w:p w:rsidR="00AA43B4" w:rsidRDefault="007F0B1B">
                      <w:pPr>
                        <w:pStyle w:val="a8"/>
                        <w:rPr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Cs/>
                          <w:sz w:val="14"/>
                          <w:szCs w:val="14"/>
                        </w:rPr>
                        <w:t>Дистрибуция</w:t>
                      </w:r>
                    </w:p>
                    <w:p w:rsidR="00AA43B4" w:rsidRDefault="00AA43B4">
                      <w:pPr>
                        <w:pStyle w:val="a8"/>
                        <w:rPr>
                          <w:bCs/>
                          <w:sz w:val="14"/>
                          <w:szCs w:val="14"/>
                        </w:rPr>
                      </w:pPr>
                    </w:p>
                    <w:p w:rsidR="00AA43B4" w:rsidRDefault="00AA43B4">
                      <w:pPr>
                        <w:pStyle w:val="a8"/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  <w:t>О заказчике</w:t>
                      </w:r>
                    </w:p>
                    <w:p w:rsidR="00C244C1" w:rsidRDefault="00A933BE">
                      <w:pPr>
                        <w:pStyle w:val="a8"/>
                        <w:rPr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Cs/>
                          <w:noProof/>
                          <w:sz w:val="14"/>
                          <w:szCs w:val="14"/>
                          <w:lang w:val="en-US" w:eastAsia="en-US"/>
                        </w:rPr>
                        <w:drawing>
                          <wp:inline distT="0" distB="0" distL="0" distR="0">
                            <wp:extent cx="1009650" cy="533400"/>
                            <wp:effectExtent l="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43B4" w:rsidRPr="003C14C4" w:rsidRDefault="00C244C1">
                      <w:pPr>
                        <w:pStyle w:val="a8"/>
                        <w:rPr>
                          <w:b/>
                          <w:sz w:val="14"/>
                          <w:szCs w:val="14"/>
                        </w:rPr>
                      </w:pPr>
                      <w:r w:rsidRPr="003C14C4">
                        <w:rPr>
                          <w:b/>
                          <w:sz w:val="14"/>
                          <w:szCs w:val="14"/>
                        </w:rPr>
                        <w:t>Открытое Акционерное Общество</w:t>
                      </w:r>
                    </w:p>
                    <w:p w:rsidR="00C244C1" w:rsidRPr="003C14C4" w:rsidRDefault="00C244C1">
                      <w:pPr>
                        <w:pStyle w:val="a8"/>
                        <w:rPr>
                          <w:b/>
                          <w:sz w:val="14"/>
                          <w:szCs w:val="14"/>
                        </w:rPr>
                      </w:pPr>
                      <w:r w:rsidRPr="003C14C4">
                        <w:rPr>
                          <w:b/>
                          <w:sz w:val="14"/>
                          <w:szCs w:val="14"/>
                        </w:rPr>
                        <w:t>«Золотые Луга»</w:t>
                      </w:r>
                    </w:p>
                    <w:p w:rsidR="00AA43B4" w:rsidRDefault="00AA43B4">
                      <w:pPr>
                        <w:pStyle w:val="a8"/>
                        <w:rPr>
                          <w:bCs/>
                          <w:sz w:val="14"/>
                          <w:szCs w:val="14"/>
                        </w:rPr>
                      </w:pPr>
                    </w:p>
                    <w:p w:rsidR="00FA42F9" w:rsidRDefault="00FA42F9" w:rsidP="00FA42F9">
                      <w:pPr>
                        <w:pStyle w:val="a6"/>
                      </w:pPr>
                      <w:r>
                        <w:t>Программные ресурсы</w:t>
                      </w:r>
                    </w:p>
                    <w:p w:rsidR="00FA42F9" w:rsidRPr="00FA42F9" w:rsidRDefault="00FA42F9" w:rsidP="008717FA">
                      <w:pPr>
                        <w:pStyle w:val="a8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</w:pPr>
                      <w:r w:rsidRPr="00FA42F9">
                        <w:rPr>
                          <w:b/>
                          <w:lang w:val="en-US"/>
                        </w:rPr>
                        <w:t>Microsoft</w:t>
                      </w:r>
                      <w:r w:rsidRPr="00FA42F9">
                        <w:rPr>
                          <w:szCs w:val="16"/>
                          <w:vertAlign w:val="superscript"/>
                        </w:rPr>
                        <w:t>®</w:t>
                      </w:r>
                      <w:r w:rsidRPr="00FA42F9">
                        <w:rPr>
                          <w:b/>
                        </w:rPr>
                        <w:t xml:space="preserve"> </w:t>
                      </w:r>
                      <w:r w:rsidRPr="00FA42F9">
                        <w:rPr>
                          <w:b/>
                          <w:lang w:val="en-US"/>
                        </w:rPr>
                        <w:t>CRM</w:t>
                      </w:r>
                      <w:r w:rsidRPr="00FA42F9">
                        <w:rPr>
                          <w:b/>
                        </w:rPr>
                        <w:t xml:space="preserve"> 4.0</w:t>
                      </w:r>
                      <w:r w:rsidRPr="009E5BAE">
                        <w:t xml:space="preserve"> </w:t>
                      </w:r>
                      <w:r>
                        <w:t>–</w:t>
                      </w:r>
                      <w:r w:rsidRPr="009E5BAE">
                        <w:t xml:space="preserve"> </w:t>
                      </w:r>
                      <w:r>
                        <w:t>используется для управления отношениями с клиентами</w:t>
                      </w:r>
                    </w:p>
                    <w:p w:rsidR="00AA43B4" w:rsidRDefault="00FA42F9" w:rsidP="008717FA">
                      <w:pPr>
                        <w:pStyle w:val="a8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</w:pPr>
                      <w:r w:rsidRPr="00FA42F9">
                        <w:rPr>
                          <w:b/>
                          <w:lang w:val="en-US"/>
                        </w:rPr>
                        <w:t>Microsoft</w:t>
                      </w:r>
                      <w:r w:rsidRPr="00FA42F9">
                        <w:rPr>
                          <w:szCs w:val="16"/>
                          <w:vertAlign w:val="superscript"/>
                        </w:rPr>
                        <w:t>®</w:t>
                      </w:r>
                      <w:r w:rsidRPr="00FA42F9">
                        <w:rPr>
                          <w:b/>
                        </w:rPr>
                        <w:t xml:space="preserve"> </w:t>
                      </w:r>
                      <w:r w:rsidRPr="00FA42F9">
                        <w:rPr>
                          <w:b/>
                          <w:lang w:val="en-US"/>
                        </w:rPr>
                        <w:t>SQL</w:t>
                      </w:r>
                      <w:r w:rsidRPr="00FA42F9">
                        <w:rPr>
                          <w:b/>
                        </w:rPr>
                        <w:t xml:space="preserve"> </w:t>
                      </w:r>
                      <w:r w:rsidRPr="00FA42F9">
                        <w:rPr>
                          <w:b/>
                          <w:lang w:val="en-US"/>
                        </w:rPr>
                        <w:t>Server</w:t>
                      </w:r>
                      <w:r w:rsidRPr="00FA42F9">
                        <w:rPr>
                          <w:b/>
                        </w:rPr>
                        <w:t xml:space="preserve"> 200</w:t>
                      </w:r>
                      <w:r w:rsidR="00140BBD">
                        <w:rPr>
                          <w:b/>
                        </w:rPr>
                        <w:t>8</w:t>
                      </w:r>
                      <w:r w:rsidRPr="00FA42F9">
                        <w:rPr>
                          <w:b/>
                        </w:rPr>
                        <w:t xml:space="preserve"> </w:t>
                      </w:r>
                      <w:r>
                        <w:t>– применяется для доступа к базам данных системы.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A42F9">
        <w:rPr>
          <w:noProof/>
          <w:lang/>
        </w:rPr>
        <w:t>ОАО Золотые Луга</w:t>
      </w:r>
      <w:r w:rsidR="00EB252A">
        <w:rPr>
          <w:noProof/>
          <w:lang/>
        </w:rPr>
        <w:t xml:space="preserve"> </w:t>
      </w:r>
      <w:r w:rsidR="00EB252A" w:rsidRPr="00FA42F9">
        <w:rPr>
          <w:noProof/>
          <w:lang/>
        </w:rPr>
        <w:t xml:space="preserve">/ </w:t>
      </w:r>
      <w:r w:rsidR="007B59A8">
        <w:rPr>
          <w:noProof/>
          <w:lang/>
        </w:rPr>
        <w:t>Истории Успеха</w:t>
      </w:r>
      <w:r w:rsidR="00EB252A">
        <w:rPr>
          <w:noProof/>
          <w:lang/>
        </w:rPr>
        <w:t xml:space="preserve"> </w:t>
      </w:r>
    </w:p>
    <w:p w:rsidR="00AA43B4" w:rsidRDefault="00AA43B4">
      <w:pPr>
        <w:pStyle w:val="a"/>
      </w:pPr>
    </w:p>
    <w:p w:rsidR="00C56B43" w:rsidRDefault="0022144E" w:rsidP="00F32D56">
      <w:pPr>
        <w:pStyle w:val="a0"/>
        <w:ind w:firstLine="708"/>
      </w:pPr>
      <w:r>
        <w:t xml:space="preserve">Для достижения лучших результатов в сфере продаж в Компании потребовалось </w:t>
      </w:r>
      <w:r w:rsidR="00C205F4">
        <w:t xml:space="preserve">активно </w:t>
      </w:r>
      <w:r>
        <w:t xml:space="preserve">внедрять инновационные технологии – в частности, система автоматизации логистических процессов, системы автоматизации управления взаимоотношениями с клиентами,  система </w:t>
      </w:r>
      <w:r>
        <w:rPr>
          <w:lang w:val="en-US"/>
        </w:rPr>
        <w:t>OLAP</w:t>
      </w:r>
      <w:r w:rsidRPr="0022144E">
        <w:t xml:space="preserve"> </w:t>
      </w:r>
      <w:r>
        <w:t>отчетности.</w:t>
      </w:r>
    </w:p>
    <w:p w:rsidR="00AA43B4" w:rsidRDefault="00AA43B4">
      <w:pPr>
        <w:pStyle w:val="a1"/>
      </w:pPr>
    </w:p>
    <w:p w:rsidR="00AA43B4" w:rsidRDefault="00AA43B4">
      <w:pPr>
        <w:pStyle w:val="a1"/>
        <w:outlineLvl w:val="0"/>
      </w:pPr>
      <w:r>
        <w:t>О заказчике</w:t>
      </w:r>
    </w:p>
    <w:p w:rsidR="00EB333E" w:rsidRPr="001E1336" w:rsidRDefault="00EB333E" w:rsidP="00F32D56">
      <w:pPr>
        <w:pStyle w:val="a1"/>
        <w:ind w:firstLine="708"/>
        <w:rPr>
          <w:b w:val="0"/>
          <w:bCs w:val="0"/>
          <w:i w:val="0"/>
          <w:iCs w:val="0"/>
          <w:sz w:val="18"/>
          <w:szCs w:val="22"/>
        </w:rPr>
      </w:pPr>
      <w:r w:rsidRPr="00EB333E">
        <w:rPr>
          <w:b w:val="0"/>
          <w:bCs w:val="0"/>
          <w:i w:val="0"/>
          <w:iCs w:val="0"/>
          <w:sz w:val="18"/>
          <w:szCs w:val="22"/>
        </w:rPr>
        <w:t>«Золотые Луга» сегодня – это современная, клиентоориентированная компания, в которой постоянно совершенствуются все процессы, чтобы, в конечном итоге, потребитель пол</w:t>
      </w:r>
      <w:r>
        <w:rPr>
          <w:b w:val="0"/>
          <w:bCs w:val="0"/>
          <w:i w:val="0"/>
          <w:iCs w:val="0"/>
          <w:sz w:val="18"/>
          <w:szCs w:val="22"/>
        </w:rPr>
        <w:t>учил продукт высокого качества.</w:t>
      </w:r>
      <w:r w:rsidR="00F32D56">
        <w:rPr>
          <w:b w:val="0"/>
          <w:bCs w:val="0"/>
          <w:i w:val="0"/>
          <w:iCs w:val="0"/>
          <w:sz w:val="18"/>
          <w:szCs w:val="22"/>
        </w:rPr>
        <w:t xml:space="preserve"> </w:t>
      </w:r>
      <w:r w:rsidR="00F32D56" w:rsidRPr="00F32D56">
        <w:rPr>
          <w:b w:val="0"/>
          <w:bCs w:val="0"/>
          <w:i w:val="0"/>
          <w:iCs w:val="0"/>
          <w:sz w:val="18"/>
          <w:szCs w:val="22"/>
        </w:rPr>
        <w:t>Всегда свежую и качественную молочную продукцию покупатели смогли оценить по достоинству благодаря развитой филиальной и дистрибьюторской сетям. Подразделения компании расположены в городах: Челябинск, Тюмень, Ноябрьск, Нижневартовск, Сургут, Тобольск, Ситниково, Ишим, Омск. При этом компания насчитывает порядка 10 000 клиентов по Уралу и Западной Сибири.</w:t>
      </w:r>
      <w:r w:rsidR="001E1336" w:rsidRPr="001E1336">
        <w:rPr>
          <w:b w:val="0"/>
          <w:bCs w:val="0"/>
          <w:i w:val="0"/>
          <w:iCs w:val="0"/>
          <w:sz w:val="18"/>
          <w:szCs w:val="22"/>
        </w:rPr>
        <w:t xml:space="preserve"> </w:t>
      </w:r>
      <w:r w:rsidR="001E1336">
        <w:rPr>
          <w:b w:val="0"/>
          <w:bCs w:val="0"/>
          <w:i w:val="0"/>
          <w:iCs w:val="0"/>
          <w:sz w:val="18"/>
          <w:szCs w:val="22"/>
        </w:rPr>
        <w:t xml:space="preserve">Торговые марки: Золотые Луга, Доктор МУ, Ситниковское. </w:t>
      </w:r>
    </w:p>
    <w:p w:rsidR="00EB333E" w:rsidRDefault="00EB333E">
      <w:pPr>
        <w:pStyle w:val="a1"/>
        <w:rPr>
          <w:b w:val="0"/>
          <w:bCs w:val="0"/>
          <w:i w:val="0"/>
          <w:iCs w:val="0"/>
          <w:sz w:val="18"/>
          <w:szCs w:val="22"/>
        </w:rPr>
      </w:pPr>
    </w:p>
    <w:p w:rsidR="00AA43B4" w:rsidRDefault="00AA43B4" w:rsidP="00A765AF">
      <w:pPr>
        <w:pStyle w:val="a1"/>
        <w:ind w:right="-2"/>
        <w:outlineLvl w:val="0"/>
      </w:pPr>
      <w:r>
        <w:t>Ситуация</w:t>
      </w:r>
    </w:p>
    <w:p w:rsidR="00525BCD" w:rsidRDefault="00714845" w:rsidP="003B6243">
      <w:pPr>
        <w:pStyle w:val="a3"/>
        <w:ind w:right="-2"/>
        <w:rPr>
          <w:szCs w:val="22"/>
        </w:rPr>
      </w:pPr>
      <w:r>
        <w:rPr>
          <w:szCs w:val="22"/>
        </w:rPr>
        <w:tab/>
        <w:t xml:space="preserve">До внедрения продукта </w:t>
      </w:r>
      <w:r>
        <w:rPr>
          <w:szCs w:val="22"/>
          <w:lang w:val="en-US"/>
        </w:rPr>
        <w:t>Microsoft</w:t>
      </w:r>
      <w:r w:rsidRPr="00714845">
        <w:rPr>
          <w:szCs w:val="22"/>
        </w:rPr>
        <w:t xml:space="preserve"> </w:t>
      </w:r>
      <w:r>
        <w:rPr>
          <w:szCs w:val="22"/>
          <w:lang w:val="en-US"/>
        </w:rPr>
        <w:t>Dynamics</w:t>
      </w:r>
      <w:r w:rsidRPr="00714845">
        <w:rPr>
          <w:szCs w:val="22"/>
        </w:rPr>
        <w:t xml:space="preserve"> </w:t>
      </w:r>
      <w:r>
        <w:rPr>
          <w:szCs w:val="22"/>
          <w:lang w:val="en-US"/>
        </w:rPr>
        <w:t>CRM</w:t>
      </w:r>
      <w:r w:rsidR="00CA200D">
        <w:rPr>
          <w:szCs w:val="22"/>
        </w:rPr>
        <w:t xml:space="preserve"> в ОАО «Золотые Луга»</w:t>
      </w:r>
      <w:r w:rsidR="009C2D20">
        <w:rPr>
          <w:szCs w:val="22"/>
        </w:rPr>
        <w:t xml:space="preserve"> использовался программный продукт «Карточка клиента» </w:t>
      </w:r>
      <w:r w:rsidR="00AC7068">
        <w:rPr>
          <w:szCs w:val="22"/>
        </w:rPr>
        <w:t>(собственная разработка). Данным</w:t>
      </w:r>
      <w:r w:rsidR="009C2D20">
        <w:rPr>
          <w:szCs w:val="22"/>
        </w:rPr>
        <w:t xml:space="preserve"> продуктом пользов</w:t>
      </w:r>
      <w:r w:rsidR="00AC7068">
        <w:rPr>
          <w:szCs w:val="22"/>
        </w:rPr>
        <w:t>ался</w:t>
      </w:r>
      <w:r w:rsidR="00751632">
        <w:rPr>
          <w:szCs w:val="22"/>
        </w:rPr>
        <w:t xml:space="preserve"> в основном отдел продаж –для ведения клиентов и регистрации заявок на недельный период. Второй и основной базовый продукт управления предприятием  – Галактика </w:t>
      </w:r>
      <w:r w:rsidR="00751632">
        <w:rPr>
          <w:szCs w:val="22"/>
          <w:lang w:val="en-US"/>
        </w:rPr>
        <w:t>ERP</w:t>
      </w:r>
      <w:r w:rsidR="00751632">
        <w:rPr>
          <w:szCs w:val="22"/>
        </w:rPr>
        <w:t xml:space="preserve">. Обе системы были интегрированы между собой. Собственный программный продукт «Карточка Клиента» не давал эффективного результата </w:t>
      </w:r>
      <w:r w:rsidR="00AC7068">
        <w:rPr>
          <w:szCs w:val="22"/>
        </w:rPr>
        <w:t xml:space="preserve">для </w:t>
      </w:r>
      <w:r w:rsidR="00751632">
        <w:rPr>
          <w:szCs w:val="22"/>
        </w:rPr>
        <w:t>ведения всей истории по клиенту</w:t>
      </w:r>
      <w:r w:rsidR="00C7635C">
        <w:rPr>
          <w:szCs w:val="22"/>
        </w:rPr>
        <w:t>. Возникали вопросы, касающиеся следующих задач:</w:t>
      </w:r>
    </w:p>
    <w:p w:rsidR="00C7635C" w:rsidRDefault="00C7635C" w:rsidP="008717FA">
      <w:pPr>
        <w:pStyle w:val="a3"/>
        <w:numPr>
          <w:ilvl w:val="0"/>
          <w:numId w:val="5"/>
        </w:numPr>
        <w:ind w:right="-2"/>
        <w:rPr>
          <w:szCs w:val="22"/>
        </w:rPr>
      </w:pPr>
      <w:r>
        <w:rPr>
          <w:szCs w:val="22"/>
        </w:rPr>
        <w:t>Ведение единой централизованной базы данных по клиентам</w:t>
      </w:r>
    </w:p>
    <w:p w:rsidR="00C7635C" w:rsidRDefault="00C7635C" w:rsidP="008717FA">
      <w:pPr>
        <w:pStyle w:val="a3"/>
        <w:numPr>
          <w:ilvl w:val="0"/>
          <w:numId w:val="5"/>
        </w:numPr>
        <w:ind w:right="-2"/>
        <w:rPr>
          <w:szCs w:val="22"/>
        </w:rPr>
      </w:pPr>
      <w:r>
        <w:rPr>
          <w:szCs w:val="22"/>
        </w:rPr>
        <w:t>Организация процесса продаж</w:t>
      </w:r>
    </w:p>
    <w:p w:rsidR="00C7635C" w:rsidRDefault="00C7635C" w:rsidP="008717FA">
      <w:pPr>
        <w:pStyle w:val="a3"/>
        <w:numPr>
          <w:ilvl w:val="0"/>
          <w:numId w:val="5"/>
        </w:numPr>
        <w:ind w:right="-2"/>
        <w:rPr>
          <w:szCs w:val="22"/>
        </w:rPr>
      </w:pPr>
      <w:r>
        <w:rPr>
          <w:szCs w:val="22"/>
        </w:rPr>
        <w:t>Повышение эффективности процесса приема заявок на продукцию</w:t>
      </w:r>
    </w:p>
    <w:p w:rsidR="00C7635C" w:rsidRDefault="00C7635C" w:rsidP="008717FA">
      <w:pPr>
        <w:pStyle w:val="a3"/>
        <w:numPr>
          <w:ilvl w:val="0"/>
          <w:numId w:val="5"/>
        </w:numPr>
        <w:ind w:right="-2"/>
        <w:rPr>
          <w:szCs w:val="22"/>
        </w:rPr>
      </w:pPr>
      <w:r>
        <w:rPr>
          <w:szCs w:val="22"/>
        </w:rPr>
        <w:t>Проведение маркетинговых мероприятий</w:t>
      </w:r>
    </w:p>
    <w:p w:rsidR="00C7635C" w:rsidRDefault="00C7635C" w:rsidP="008717FA">
      <w:pPr>
        <w:pStyle w:val="a3"/>
        <w:numPr>
          <w:ilvl w:val="0"/>
          <w:numId w:val="5"/>
        </w:numPr>
        <w:ind w:right="-2"/>
        <w:rPr>
          <w:szCs w:val="22"/>
        </w:rPr>
      </w:pPr>
      <w:r>
        <w:rPr>
          <w:szCs w:val="22"/>
        </w:rPr>
        <w:t>Система отчетности.</w:t>
      </w:r>
    </w:p>
    <w:p w:rsidR="00C7635C" w:rsidRPr="00751632" w:rsidRDefault="00C7635C" w:rsidP="00C7635C">
      <w:pPr>
        <w:pStyle w:val="a3"/>
        <w:ind w:right="-2"/>
        <w:rPr>
          <w:szCs w:val="22"/>
        </w:rPr>
      </w:pPr>
      <w:r>
        <w:rPr>
          <w:szCs w:val="22"/>
        </w:rPr>
        <w:t xml:space="preserve">В этот период времени компания ОАО «Золотые Луга» </w:t>
      </w:r>
      <w:r w:rsidR="00A15140">
        <w:rPr>
          <w:szCs w:val="22"/>
        </w:rPr>
        <w:t>достигла высок</w:t>
      </w:r>
      <w:r w:rsidR="00005446">
        <w:rPr>
          <w:szCs w:val="22"/>
        </w:rPr>
        <w:t>ого роста на рынке Дистрибуции, руководство столкнулось с проблемой</w:t>
      </w:r>
      <w:r w:rsidR="00AC7068">
        <w:rPr>
          <w:szCs w:val="22"/>
        </w:rPr>
        <w:t xml:space="preserve"> удержания места на рынке в условиях повышающейся конкуренции</w:t>
      </w:r>
      <w:r w:rsidR="00005446">
        <w:rPr>
          <w:szCs w:val="22"/>
        </w:rPr>
        <w:t xml:space="preserve">. Неизбежно встал вопрос об оптимизации процесса продаж </w:t>
      </w:r>
      <w:r w:rsidR="0072066A">
        <w:rPr>
          <w:szCs w:val="22"/>
        </w:rPr>
        <w:t xml:space="preserve">и маркетинговой деятельности </w:t>
      </w:r>
      <w:r w:rsidR="00005446">
        <w:rPr>
          <w:szCs w:val="22"/>
        </w:rPr>
        <w:t>Компании.</w:t>
      </w:r>
    </w:p>
    <w:p w:rsidR="00525BCD" w:rsidRDefault="00525BCD">
      <w:pPr>
        <w:pStyle w:val="a1"/>
        <w:outlineLvl w:val="0"/>
      </w:pPr>
    </w:p>
    <w:p w:rsidR="00AA43B4" w:rsidRDefault="00AA43B4">
      <w:pPr>
        <w:pStyle w:val="a1"/>
        <w:outlineLvl w:val="0"/>
      </w:pPr>
      <w:r>
        <w:t xml:space="preserve">Выбор </w:t>
      </w:r>
      <w:r w:rsidR="00993E40">
        <w:t>решения</w:t>
      </w:r>
    </w:p>
    <w:p w:rsidR="00525BCD" w:rsidRDefault="00AC7068" w:rsidP="0072066A">
      <w:pPr>
        <w:pStyle w:val="a3"/>
        <w:ind w:right="-2" w:firstLine="708"/>
        <w:rPr>
          <w:szCs w:val="22"/>
        </w:rPr>
      </w:pPr>
      <w:r>
        <w:rPr>
          <w:szCs w:val="22"/>
        </w:rPr>
        <w:t>В силу необходимости изменения</w:t>
      </w:r>
      <w:r w:rsidR="0072066A">
        <w:rPr>
          <w:szCs w:val="22"/>
        </w:rPr>
        <w:t xml:space="preserve"> процесса продаж и маркетинговой деятельности руководство Компании приступило к поиску оп</w:t>
      </w:r>
      <w:r>
        <w:rPr>
          <w:szCs w:val="22"/>
        </w:rPr>
        <w:t>тимального решения по построению</w:t>
      </w:r>
      <w:r w:rsidR="0072066A">
        <w:rPr>
          <w:szCs w:val="22"/>
        </w:rPr>
        <w:t xml:space="preserve"> ИТ-инфраструктуры. Осознавая, что собственных ресурсов для реализации проекта не достаточно, Компания вышла на рынок ИТ-услуг, с целью поиска качественного продукта</w:t>
      </w:r>
      <w:r>
        <w:rPr>
          <w:szCs w:val="22"/>
        </w:rPr>
        <w:t>, требующего минимальные затраты</w:t>
      </w:r>
      <w:r w:rsidR="0072066A">
        <w:rPr>
          <w:szCs w:val="22"/>
        </w:rPr>
        <w:t xml:space="preserve"> на доработку. В качестве партнеров по внедрению рассматривались в первую очередь тюменские ИТ-компании (территориальная близость привлекаемых к проекту ресурсов).</w:t>
      </w:r>
    </w:p>
    <w:p w:rsidR="00DF5F12" w:rsidRPr="00DF5F12" w:rsidRDefault="00DF5F12" w:rsidP="0072066A">
      <w:pPr>
        <w:pStyle w:val="a3"/>
        <w:ind w:right="-2" w:firstLine="708"/>
        <w:rPr>
          <w:szCs w:val="22"/>
        </w:rPr>
      </w:pPr>
      <w:r>
        <w:rPr>
          <w:szCs w:val="22"/>
        </w:rPr>
        <w:t xml:space="preserve">После экспертного анализа рынка программных продуктов и услуг их внедрения был сделан выбор в пользу </w:t>
      </w:r>
      <w:r>
        <w:rPr>
          <w:szCs w:val="22"/>
          <w:lang w:val="en-US"/>
        </w:rPr>
        <w:t>Microsoft</w:t>
      </w:r>
      <w:r>
        <w:rPr>
          <w:szCs w:val="22"/>
        </w:rPr>
        <w:t xml:space="preserve"> </w:t>
      </w:r>
      <w:r>
        <w:rPr>
          <w:szCs w:val="22"/>
          <w:lang w:val="en-US"/>
        </w:rPr>
        <w:t>Dynamics</w:t>
      </w:r>
      <w:r w:rsidRPr="00DF5F12">
        <w:rPr>
          <w:szCs w:val="22"/>
        </w:rPr>
        <w:t xml:space="preserve"> </w:t>
      </w:r>
      <w:r>
        <w:rPr>
          <w:szCs w:val="22"/>
          <w:lang w:val="en-US"/>
        </w:rPr>
        <w:t>CRM</w:t>
      </w:r>
      <w:r w:rsidRPr="00DF5F12">
        <w:rPr>
          <w:szCs w:val="22"/>
        </w:rPr>
        <w:t xml:space="preserve"> </w:t>
      </w:r>
      <w:r>
        <w:rPr>
          <w:szCs w:val="22"/>
        </w:rPr>
        <w:t xml:space="preserve">в сочетании с </w:t>
      </w:r>
      <w:r>
        <w:rPr>
          <w:szCs w:val="22"/>
          <w:lang w:val="en-US"/>
        </w:rPr>
        <w:t>Microsoft</w:t>
      </w:r>
      <w:r w:rsidRPr="00DF5F12">
        <w:rPr>
          <w:szCs w:val="22"/>
        </w:rPr>
        <w:t xml:space="preserve"> </w:t>
      </w:r>
      <w:r>
        <w:rPr>
          <w:szCs w:val="22"/>
          <w:lang w:val="en-US"/>
        </w:rPr>
        <w:t>SQL</w:t>
      </w:r>
      <w:r w:rsidRPr="00DF5F12">
        <w:rPr>
          <w:szCs w:val="22"/>
        </w:rPr>
        <w:t xml:space="preserve"> </w:t>
      </w:r>
      <w:r>
        <w:rPr>
          <w:szCs w:val="22"/>
          <w:lang w:val="en-US"/>
        </w:rPr>
        <w:t>Server</w:t>
      </w:r>
      <w:r w:rsidRPr="00DF5F12">
        <w:rPr>
          <w:szCs w:val="22"/>
        </w:rPr>
        <w:t xml:space="preserve"> 2008.</w:t>
      </w:r>
    </w:p>
    <w:p w:rsidR="009D1E4E" w:rsidRPr="003013FC" w:rsidRDefault="009D1E4E">
      <w:pPr>
        <w:pStyle w:val="a3"/>
        <w:rPr>
          <w:b/>
          <w:color w:val="000000"/>
          <w:szCs w:val="22"/>
        </w:rPr>
      </w:pPr>
    </w:p>
    <w:p w:rsidR="00D53776" w:rsidRDefault="00D53776">
      <w:pPr>
        <w:pStyle w:val="a3"/>
        <w:rPr>
          <w:szCs w:val="22"/>
        </w:rPr>
      </w:pPr>
    </w:p>
    <w:p w:rsidR="00D53776" w:rsidRPr="00A911C8" w:rsidRDefault="00A911C8" w:rsidP="00C86DB1">
      <w:pPr>
        <w:pStyle w:val="a3"/>
        <w:ind w:right="-2" w:firstLine="708"/>
        <w:rPr>
          <w:b/>
          <w:i/>
          <w:szCs w:val="22"/>
        </w:rPr>
      </w:pPr>
      <w:r w:rsidRPr="00A911C8">
        <w:rPr>
          <w:b/>
          <w:i/>
          <w:szCs w:val="22"/>
        </w:rPr>
        <w:t>«</w:t>
      </w:r>
      <w:r w:rsidR="00D53776" w:rsidRPr="00A911C8">
        <w:rPr>
          <w:b/>
          <w:i/>
          <w:szCs w:val="22"/>
          <w:lang w:val="en-US"/>
        </w:rPr>
        <w:t>Microsoft</w:t>
      </w:r>
      <w:r w:rsidR="00D53776" w:rsidRPr="00A911C8">
        <w:rPr>
          <w:b/>
          <w:i/>
          <w:szCs w:val="22"/>
        </w:rPr>
        <w:t xml:space="preserve"> </w:t>
      </w:r>
      <w:r w:rsidR="00D53776" w:rsidRPr="00A911C8">
        <w:rPr>
          <w:b/>
          <w:i/>
          <w:szCs w:val="22"/>
          <w:lang w:val="en-US"/>
        </w:rPr>
        <w:t>Dynamics</w:t>
      </w:r>
      <w:r w:rsidR="00D53776" w:rsidRPr="00A911C8">
        <w:rPr>
          <w:b/>
          <w:i/>
          <w:szCs w:val="22"/>
        </w:rPr>
        <w:t xml:space="preserve"> </w:t>
      </w:r>
      <w:r w:rsidR="00D53776" w:rsidRPr="00A911C8">
        <w:rPr>
          <w:b/>
          <w:i/>
          <w:szCs w:val="22"/>
          <w:lang w:val="en-US"/>
        </w:rPr>
        <w:t>CRM</w:t>
      </w:r>
      <w:r w:rsidR="00D53776" w:rsidRPr="00A911C8">
        <w:rPr>
          <w:b/>
          <w:i/>
          <w:szCs w:val="22"/>
        </w:rPr>
        <w:t xml:space="preserve"> – это современная бизнес-стратегия, нацеленная на рост и повышение доходности бизнеса Компании, путем повышения лояльности Клиента на протяжении всего цикла взаимодействия с ним</w:t>
      </w:r>
      <w:r w:rsidRPr="00A911C8">
        <w:rPr>
          <w:b/>
          <w:i/>
          <w:szCs w:val="22"/>
        </w:rPr>
        <w:t>»</w:t>
      </w:r>
    </w:p>
    <w:p w:rsidR="00D53776" w:rsidRPr="00A911C8" w:rsidRDefault="00D53776" w:rsidP="00A765AF">
      <w:pPr>
        <w:pStyle w:val="a3"/>
        <w:ind w:right="-2"/>
        <w:jc w:val="right"/>
        <w:rPr>
          <w:b/>
          <w:i/>
          <w:szCs w:val="22"/>
        </w:rPr>
      </w:pPr>
      <w:r w:rsidRPr="00A911C8">
        <w:rPr>
          <w:b/>
          <w:i/>
          <w:szCs w:val="22"/>
        </w:rPr>
        <w:t>Чемеренко Евгения Юрьевна</w:t>
      </w:r>
    </w:p>
    <w:p w:rsidR="00D53776" w:rsidRPr="00D53776" w:rsidRDefault="00D53776" w:rsidP="00A765AF">
      <w:pPr>
        <w:pStyle w:val="a3"/>
        <w:ind w:right="-2"/>
        <w:jc w:val="right"/>
        <w:rPr>
          <w:szCs w:val="22"/>
        </w:rPr>
      </w:pPr>
      <w:r w:rsidRPr="00A911C8">
        <w:rPr>
          <w:b/>
          <w:i/>
          <w:szCs w:val="22"/>
        </w:rPr>
        <w:t>Генеральный директор, ОАО «Золотые Луга»</w:t>
      </w:r>
    </w:p>
    <w:p w:rsidR="00525BCD" w:rsidRDefault="00525BCD">
      <w:pPr>
        <w:pStyle w:val="a1"/>
        <w:outlineLvl w:val="0"/>
      </w:pPr>
    </w:p>
    <w:p w:rsidR="00AA43B4" w:rsidRDefault="00525BCD">
      <w:pPr>
        <w:pStyle w:val="a1"/>
        <w:outlineLvl w:val="0"/>
      </w:pPr>
      <w:r w:rsidRPr="00AB4E07">
        <w:t>Внедрение</w:t>
      </w:r>
    </w:p>
    <w:p w:rsidR="00C56B43" w:rsidRDefault="0042372E" w:rsidP="0042372E">
      <w:pPr>
        <w:pStyle w:val="a3"/>
        <w:ind w:right="-2" w:firstLine="708"/>
        <w:rPr>
          <w:szCs w:val="22"/>
        </w:rPr>
      </w:pPr>
      <w:r>
        <w:rPr>
          <w:szCs w:val="22"/>
        </w:rPr>
        <w:t xml:space="preserve">Решение на базе продукта </w:t>
      </w:r>
      <w:r>
        <w:rPr>
          <w:szCs w:val="22"/>
          <w:lang w:val="en-US"/>
        </w:rPr>
        <w:t>Microsoft</w:t>
      </w:r>
      <w:r w:rsidRPr="0042372E">
        <w:rPr>
          <w:szCs w:val="22"/>
        </w:rPr>
        <w:t xml:space="preserve"> </w:t>
      </w:r>
      <w:r>
        <w:rPr>
          <w:szCs w:val="22"/>
          <w:lang w:val="en-US"/>
        </w:rPr>
        <w:t>Dynamics</w:t>
      </w:r>
      <w:r w:rsidRPr="0042372E">
        <w:rPr>
          <w:szCs w:val="22"/>
        </w:rPr>
        <w:t xml:space="preserve"> </w:t>
      </w:r>
      <w:r>
        <w:rPr>
          <w:szCs w:val="22"/>
        </w:rPr>
        <w:t>позволило автоматизировать следующие процессы и функции:</w:t>
      </w:r>
    </w:p>
    <w:p w:rsidR="000F1241" w:rsidRPr="000F1241" w:rsidRDefault="000F1241" w:rsidP="008717FA">
      <w:pPr>
        <w:pStyle w:val="a3"/>
        <w:numPr>
          <w:ilvl w:val="0"/>
          <w:numId w:val="6"/>
        </w:numPr>
        <w:ind w:right="-2"/>
        <w:rPr>
          <w:szCs w:val="22"/>
        </w:rPr>
      </w:pPr>
      <w:r w:rsidRPr="000F1241">
        <w:rPr>
          <w:szCs w:val="22"/>
        </w:rPr>
        <w:t>Ведение единой централизованной базы данных по клиенту.</w:t>
      </w:r>
      <w:r>
        <w:rPr>
          <w:szCs w:val="22"/>
        </w:rPr>
        <w:t xml:space="preserve"> </w:t>
      </w:r>
      <w:r w:rsidRPr="000F1241">
        <w:rPr>
          <w:szCs w:val="22"/>
        </w:rPr>
        <w:t>Отражение филиальной структуры, различных адресов клиента</w:t>
      </w:r>
      <w:r>
        <w:rPr>
          <w:szCs w:val="22"/>
        </w:rPr>
        <w:t>, ответственного за клиента, группа клиента, форматы клиента, отражение информа</w:t>
      </w:r>
      <w:r w:rsidR="00531F84">
        <w:rPr>
          <w:szCs w:val="22"/>
        </w:rPr>
        <w:t>ции по различным видам действий, маркетинговым акциям, продажам, заказам в отношении клиента.</w:t>
      </w:r>
    </w:p>
    <w:p w:rsidR="000F1241" w:rsidRDefault="00AF78BA" w:rsidP="008717FA">
      <w:pPr>
        <w:pStyle w:val="a3"/>
        <w:numPr>
          <w:ilvl w:val="0"/>
          <w:numId w:val="6"/>
        </w:numPr>
        <w:ind w:right="-2"/>
        <w:rPr>
          <w:szCs w:val="22"/>
        </w:rPr>
      </w:pPr>
      <w:r>
        <w:rPr>
          <w:szCs w:val="22"/>
        </w:rPr>
        <w:t>Организация процесса продаж.</w:t>
      </w:r>
    </w:p>
    <w:p w:rsidR="00AF78BA" w:rsidRDefault="00AF78BA" w:rsidP="008717FA">
      <w:pPr>
        <w:pStyle w:val="a3"/>
        <w:numPr>
          <w:ilvl w:val="1"/>
          <w:numId w:val="6"/>
        </w:numPr>
        <w:ind w:right="-2"/>
        <w:rPr>
          <w:szCs w:val="22"/>
        </w:rPr>
      </w:pPr>
      <w:r>
        <w:rPr>
          <w:szCs w:val="22"/>
        </w:rPr>
        <w:t>Автоматизация бизнес-процесса создания, согласования и пересмотра договоров.</w:t>
      </w:r>
    </w:p>
    <w:p w:rsidR="00AF78BA" w:rsidRDefault="00AF78BA" w:rsidP="008717FA">
      <w:pPr>
        <w:pStyle w:val="a3"/>
        <w:numPr>
          <w:ilvl w:val="1"/>
          <w:numId w:val="6"/>
        </w:numPr>
        <w:ind w:right="-2"/>
        <w:rPr>
          <w:szCs w:val="22"/>
        </w:rPr>
      </w:pPr>
      <w:r>
        <w:rPr>
          <w:szCs w:val="22"/>
        </w:rPr>
        <w:t>Контроль сроков, объемов поставок, платежей по договорам.</w:t>
      </w:r>
    </w:p>
    <w:p w:rsidR="00AF78BA" w:rsidRDefault="00AF78BA" w:rsidP="008717FA">
      <w:pPr>
        <w:pStyle w:val="a3"/>
        <w:numPr>
          <w:ilvl w:val="1"/>
          <w:numId w:val="6"/>
        </w:numPr>
        <w:ind w:right="-2"/>
        <w:rPr>
          <w:szCs w:val="22"/>
        </w:rPr>
      </w:pPr>
      <w:r>
        <w:rPr>
          <w:szCs w:val="22"/>
        </w:rPr>
        <w:t>Работа с дебиторской и кредиторской задолженностью.</w:t>
      </w:r>
    </w:p>
    <w:p w:rsidR="00AF78BA" w:rsidRDefault="00AF78BA" w:rsidP="008717FA">
      <w:pPr>
        <w:pStyle w:val="a3"/>
        <w:numPr>
          <w:ilvl w:val="1"/>
          <w:numId w:val="6"/>
        </w:numPr>
        <w:ind w:right="-2"/>
        <w:rPr>
          <w:szCs w:val="22"/>
        </w:rPr>
      </w:pPr>
      <w:r>
        <w:rPr>
          <w:szCs w:val="22"/>
        </w:rPr>
        <w:t>Автоматическое планирование графиков посещений и контроль</w:t>
      </w:r>
      <w:r w:rsidR="008C6BA4">
        <w:rPr>
          <w:szCs w:val="22"/>
        </w:rPr>
        <w:t xml:space="preserve"> работы торговых представителей, формирование маршрутных листов на основании маршрутов движения и заявок клиентов.</w:t>
      </w:r>
    </w:p>
    <w:p w:rsidR="00AF78BA" w:rsidRDefault="00AF78BA" w:rsidP="008717FA">
      <w:pPr>
        <w:pStyle w:val="a3"/>
        <w:numPr>
          <w:ilvl w:val="1"/>
          <w:numId w:val="6"/>
        </w:numPr>
        <w:ind w:right="-2"/>
        <w:rPr>
          <w:szCs w:val="22"/>
        </w:rPr>
      </w:pPr>
      <w:r>
        <w:rPr>
          <w:szCs w:val="22"/>
        </w:rPr>
        <w:t>Прием ежедневных заявок от клиентов на основании условий договора с учетом плановых заявок и складских остатков.</w:t>
      </w:r>
    </w:p>
    <w:p w:rsidR="00AF78BA" w:rsidRDefault="000E42E5" w:rsidP="008717FA">
      <w:pPr>
        <w:pStyle w:val="a3"/>
        <w:numPr>
          <w:ilvl w:val="1"/>
          <w:numId w:val="6"/>
        </w:numPr>
        <w:ind w:right="-2"/>
        <w:rPr>
          <w:szCs w:val="22"/>
        </w:rPr>
      </w:pPr>
      <w:r>
        <w:rPr>
          <w:szCs w:val="22"/>
        </w:rPr>
        <w:t xml:space="preserve">Упрощенный интерфейс отчета о работе торгового представителя (по принципу «все в одном окне», два режима работы: </w:t>
      </w:r>
      <w:r>
        <w:rPr>
          <w:szCs w:val="22"/>
          <w:lang w:val="en-US"/>
        </w:rPr>
        <w:t>on</w:t>
      </w:r>
      <w:r w:rsidRPr="000E42E5">
        <w:rPr>
          <w:szCs w:val="22"/>
        </w:rPr>
        <w:t>-</w:t>
      </w:r>
      <w:r>
        <w:rPr>
          <w:szCs w:val="22"/>
          <w:lang w:val="en-US"/>
        </w:rPr>
        <w:t>line</w:t>
      </w:r>
      <w:r w:rsidRPr="000E42E5">
        <w:rPr>
          <w:szCs w:val="22"/>
        </w:rPr>
        <w:t xml:space="preserve"> </w:t>
      </w:r>
      <w:r>
        <w:rPr>
          <w:szCs w:val="22"/>
        </w:rPr>
        <w:t xml:space="preserve">или </w:t>
      </w:r>
      <w:r>
        <w:rPr>
          <w:szCs w:val="22"/>
          <w:lang w:val="en-US"/>
        </w:rPr>
        <w:t>off</w:t>
      </w:r>
      <w:r w:rsidRPr="000E42E5">
        <w:rPr>
          <w:szCs w:val="22"/>
        </w:rPr>
        <w:t>-</w:t>
      </w:r>
      <w:r>
        <w:rPr>
          <w:szCs w:val="22"/>
          <w:lang w:val="en-US"/>
        </w:rPr>
        <w:t>line</w:t>
      </w:r>
      <w:r>
        <w:rPr>
          <w:szCs w:val="22"/>
        </w:rPr>
        <w:t>, в зависимости от доступа к интернету) и механизмы контроля их работы.</w:t>
      </w:r>
    </w:p>
    <w:p w:rsidR="008C6BA4" w:rsidRDefault="008C6BA4" w:rsidP="008717FA">
      <w:pPr>
        <w:pStyle w:val="a3"/>
        <w:numPr>
          <w:ilvl w:val="1"/>
          <w:numId w:val="6"/>
        </w:numPr>
        <w:ind w:right="-2"/>
        <w:rPr>
          <w:szCs w:val="22"/>
        </w:rPr>
      </w:pPr>
      <w:r>
        <w:rPr>
          <w:szCs w:val="22"/>
        </w:rPr>
        <w:t xml:space="preserve">Интеграция с учетной системой (Галактика </w:t>
      </w:r>
      <w:r>
        <w:rPr>
          <w:szCs w:val="22"/>
          <w:lang w:val="en-US"/>
        </w:rPr>
        <w:t>ERP</w:t>
      </w:r>
      <w:r>
        <w:rPr>
          <w:szCs w:val="22"/>
        </w:rPr>
        <w:t>) в части управления продажами, управления договорами (отгрузки и платежи).</w:t>
      </w:r>
    </w:p>
    <w:p w:rsidR="008C6BA4" w:rsidRDefault="008C6BA4" w:rsidP="008717FA">
      <w:pPr>
        <w:pStyle w:val="a3"/>
        <w:numPr>
          <w:ilvl w:val="0"/>
          <w:numId w:val="6"/>
        </w:numPr>
        <w:ind w:right="-2"/>
        <w:rPr>
          <w:szCs w:val="22"/>
        </w:rPr>
      </w:pPr>
      <w:r>
        <w:rPr>
          <w:szCs w:val="22"/>
        </w:rPr>
        <w:t>Мерчендайзинг</w:t>
      </w:r>
    </w:p>
    <w:p w:rsidR="008C6BA4" w:rsidRDefault="006346A4" w:rsidP="008717FA">
      <w:pPr>
        <w:pStyle w:val="a3"/>
        <w:numPr>
          <w:ilvl w:val="1"/>
          <w:numId w:val="6"/>
        </w:numPr>
        <w:ind w:right="-2"/>
        <w:rPr>
          <w:szCs w:val="22"/>
        </w:rPr>
      </w:pPr>
      <w:r>
        <w:rPr>
          <w:szCs w:val="22"/>
        </w:rPr>
        <w:t>Автоматическое п</w:t>
      </w:r>
      <w:r w:rsidR="008C6BA4">
        <w:rPr>
          <w:szCs w:val="22"/>
        </w:rPr>
        <w:t>ланирование</w:t>
      </w:r>
      <w:r>
        <w:rPr>
          <w:szCs w:val="22"/>
        </w:rPr>
        <w:t xml:space="preserve"> графиков посещений по клиентам </w:t>
      </w:r>
      <w:r w:rsidR="008C6BA4">
        <w:rPr>
          <w:szCs w:val="22"/>
        </w:rPr>
        <w:t xml:space="preserve"> и контроль специалиста по мерчендайзигу</w:t>
      </w:r>
      <w:r>
        <w:rPr>
          <w:szCs w:val="22"/>
        </w:rPr>
        <w:t>.</w:t>
      </w:r>
    </w:p>
    <w:p w:rsidR="008C6BA4" w:rsidRDefault="006346A4" w:rsidP="008717FA">
      <w:pPr>
        <w:pStyle w:val="a3"/>
        <w:numPr>
          <w:ilvl w:val="1"/>
          <w:numId w:val="6"/>
        </w:numPr>
        <w:ind w:right="-2"/>
        <w:rPr>
          <w:szCs w:val="22"/>
        </w:rPr>
      </w:pPr>
      <w:r>
        <w:rPr>
          <w:szCs w:val="22"/>
        </w:rPr>
        <w:t>Работа с планограммами, контроль выкладки.</w:t>
      </w:r>
    </w:p>
    <w:p w:rsidR="006346A4" w:rsidRDefault="006346A4" w:rsidP="008717FA">
      <w:pPr>
        <w:pStyle w:val="a3"/>
        <w:numPr>
          <w:ilvl w:val="1"/>
          <w:numId w:val="6"/>
        </w:numPr>
        <w:ind w:right="-2"/>
        <w:rPr>
          <w:szCs w:val="22"/>
        </w:rPr>
      </w:pPr>
      <w:r>
        <w:rPr>
          <w:szCs w:val="22"/>
        </w:rPr>
        <w:t>Механизм анализа фактической выкладки на основании планограмм.</w:t>
      </w:r>
    </w:p>
    <w:p w:rsidR="006346A4" w:rsidRDefault="006346A4" w:rsidP="008717FA">
      <w:pPr>
        <w:pStyle w:val="a3"/>
        <w:numPr>
          <w:ilvl w:val="1"/>
          <w:numId w:val="6"/>
        </w:numPr>
        <w:ind w:right="-2"/>
        <w:rPr>
          <w:szCs w:val="22"/>
        </w:rPr>
      </w:pPr>
      <w:r>
        <w:rPr>
          <w:szCs w:val="22"/>
        </w:rPr>
        <w:t>Контроль работы специалиста по мерчендайзингу.</w:t>
      </w:r>
    </w:p>
    <w:p w:rsidR="00D00C86" w:rsidRDefault="00AD2BDB" w:rsidP="008717FA">
      <w:pPr>
        <w:pStyle w:val="a3"/>
        <w:numPr>
          <w:ilvl w:val="0"/>
          <w:numId w:val="6"/>
        </w:numPr>
        <w:ind w:right="-2"/>
        <w:rPr>
          <w:szCs w:val="22"/>
        </w:rPr>
      </w:pPr>
      <w:r>
        <w:rPr>
          <w:szCs w:val="22"/>
        </w:rPr>
        <w:t>Маркетинговая деятельность</w:t>
      </w:r>
    </w:p>
    <w:p w:rsidR="00AD2BDB" w:rsidRDefault="00AD2BDB" w:rsidP="008717FA">
      <w:pPr>
        <w:pStyle w:val="a3"/>
        <w:numPr>
          <w:ilvl w:val="1"/>
          <w:numId w:val="6"/>
        </w:numPr>
        <w:ind w:right="-2"/>
        <w:rPr>
          <w:szCs w:val="22"/>
        </w:rPr>
      </w:pPr>
      <w:r>
        <w:rPr>
          <w:szCs w:val="22"/>
        </w:rPr>
        <w:t>Планирование рекламных акций, отслеживание финансовых затрат.</w:t>
      </w:r>
    </w:p>
    <w:p w:rsidR="00AD2BDB" w:rsidRDefault="00AD2BDB" w:rsidP="008717FA">
      <w:pPr>
        <w:pStyle w:val="a3"/>
        <w:numPr>
          <w:ilvl w:val="1"/>
          <w:numId w:val="6"/>
        </w:numPr>
        <w:ind w:right="-2"/>
        <w:rPr>
          <w:szCs w:val="22"/>
        </w:rPr>
      </w:pPr>
      <w:r>
        <w:rPr>
          <w:szCs w:val="22"/>
        </w:rPr>
        <w:t>Контроль проведения рекламных акций.</w:t>
      </w:r>
    </w:p>
    <w:p w:rsidR="00AD2BDB" w:rsidRDefault="00FB0568" w:rsidP="008717FA">
      <w:pPr>
        <w:pStyle w:val="a3"/>
        <w:numPr>
          <w:ilvl w:val="1"/>
          <w:numId w:val="6"/>
        </w:numPr>
        <w:ind w:right="-2"/>
        <w:rPr>
          <w:szCs w:val="22"/>
        </w:rPr>
      </w:pPr>
      <w:r>
        <w:rPr>
          <w:szCs w:val="22"/>
        </w:rPr>
        <w:t>Оценка эффективности проведения рекламных акций.</w:t>
      </w:r>
    </w:p>
    <w:p w:rsidR="00FB0568" w:rsidRDefault="00FB0568" w:rsidP="008717FA">
      <w:pPr>
        <w:pStyle w:val="a3"/>
        <w:numPr>
          <w:ilvl w:val="1"/>
          <w:numId w:val="6"/>
        </w:numPr>
        <w:ind w:right="-2"/>
        <w:rPr>
          <w:szCs w:val="22"/>
        </w:rPr>
      </w:pPr>
      <w:r>
        <w:rPr>
          <w:szCs w:val="22"/>
        </w:rPr>
        <w:t>Товарная политика: работа с прайс-листами, расчет скидок и бонусов в зависимости от формата  и группы клиента, объем закупок и своевременная оплата за продукцию.</w:t>
      </w:r>
    </w:p>
    <w:p w:rsidR="00FB0568" w:rsidRDefault="00FB0568" w:rsidP="008717FA">
      <w:pPr>
        <w:pStyle w:val="a3"/>
        <w:numPr>
          <w:ilvl w:val="1"/>
          <w:numId w:val="6"/>
        </w:numPr>
        <w:ind w:right="-2"/>
        <w:rPr>
          <w:szCs w:val="22"/>
        </w:rPr>
      </w:pPr>
      <w:r>
        <w:rPr>
          <w:szCs w:val="22"/>
        </w:rPr>
        <w:t>Мониторинг клиентов (Анкетирование).</w:t>
      </w:r>
    </w:p>
    <w:p w:rsidR="00FB0568" w:rsidRDefault="00FB0568" w:rsidP="008717FA">
      <w:pPr>
        <w:pStyle w:val="a3"/>
        <w:numPr>
          <w:ilvl w:val="1"/>
          <w:numId w:val="6"/>
        </w:numPr>
        <w:ind w:right="-2"/>
        <w:rPr>
          <w:szCs w:val="22"/>
        </w:rPr>
      </w:pPr>
      <w:r>
        <w:rPr>
          <w:szCs w:val="22"/>
        </w:rPr>
        <w:t>Ведение истории цен конкурентов.</w:t>
      </w:r>
    </w:p>
    <w:p w:rsidR="00C71EE2" w:rsidRDefault="00C71EE2" w:rsidP="008717FA">
      <w:pPr>
        <w:pStyle w:val="a3"/>
        <w:numPr>
          <w:ilvl w:val="1"/>
          <w:numId w:val="6"/>
        </w:numPr>
        <w:ind w:right="-2"/>
        <w:rPr>
          <w:szCs w:val="22"/>
        </w:rPr>
      </w:pPr>
      <w:r>
        <w:rPr>
          <w:szCs w:val="22"/>
        </w:rPr>
        <w:t>Процесс сервисных обращений по работе персонала, качеству продукта и т.д.</w:t>
      </w:r>
    </w:p>
    <w:p w:rsidR="00C71EE2" w:rsidRPr="00B32C06" w:rsidRDefault="00B32C06" w:rsidP="008717FA">
      <w:pPr>
        <w:pStyle w:val="a3"/>
        <w:numPr>
          <w:ilvl w:val="0"/>
          <w:numId w:val="6"/>
        </w:numPr>
        <w:ind w:right="-2"/>
        <w:rPr>
          <w:szCs w:val="22"/>
        </w:rPr>
      </w:pPr>
      <w:r w:rsidRPr="00B32C06">
        <w:rPr>
          <w:szCs w:val="22"/>
        </w:rPr>
        <w:t>Система отчетности включает в себя OLAP кубы:</w:t>
      </w:r>
    </w:p>
    <w:p w:rsidR="00B32C06" w:rsidRPr="00B32C06" w:rsidRDefault="00B32C06" w:rsidP="008717FA">
      <w:pPr>
        <w:pStyle w:val="a3"/>
        <w:numPr>
          <w:ilvl w:val="1"/>
          <w:numId w:val="6"/>
        </w:numPr>
        <w:ind w:right="-2"/>
        <w:rPr>
          <w:szCs w:val="22"/>
        </w:rPr>
      </w:pPr>
      <w:r w:rsidRPr="00B32C06">
        <w:rPr>
          <w:szCs w:val="22"/>
        </w:rPr>
        <w:t>Реализация, дистрибуция, структура продаж – анализ объемов реализации продукции в натуральном и суммовом выражении, анализ структуры продаж.</w:t>
      </w:r>
    </w:p>
    <w:p w:rsidR="00B32C06" w:rsidRPr="00B32C06" w:rsidRDefault="00B32C06" w:rsidP="008717FA">
      <w:pPr>
        <w:pStyle w:val="a3"/>
        <w:numPr>
          <w:ilvl w:val="1"/>
          <w:numId w:val="6"/>
        </w:numPr>
        <w:ind w:right="-2"/>
        <w:rPr>
          <w:szCs w:val="22"/>
        </w:rPr>
      </w:pPr>
      <w:r w:rsidRPr="00B32C06">
        <w:rPr>
          <w:szCs w:val="22"/>
        </w:rPr>
        <w:lastRenderedPageBreak/>
        <w:t>Мерчандайзинг – анализ работы мерчендайзеров, отслеживание в динамике ключевых показателей работы мерчендайзера.</w:t>
      </w:r>
    </w:p>
    <w:p w:rsidR="00B32C06" w:rsidRPr="00B32C06" w:rsidRDefault="00B32C06" w:rsidP="008717FA">
      <w:pPr>
        <w:pStyle w:val="a3"/>
        <w:numPr>
          <w:ilvl w:val="1"/>
          <w:numId w:val="6"/>
        </w:numPr>
        <w:ind w:right="-2"/>
        <w:rPr>
          <w:szCs w:val="22"/>
        </w:rPr>
      </w:pPr>
      <w:r w:rsidRPr="00B32C06">
        <w:rPr>
          <w:szCs w:val="22"/>
        </w:rPr>
        <w:t>Дебиторская задолженность – отслеживание уровня дебиторской задолженности, а так же просроченной дебиторской задолженности.</w:t>
      </w:r>
    </w:p>
    <w:p w:rsidR="00B32C06" w:rsidRPr="00B32C06" w:rsidRDefault="00B32C06" w:rsidP="008717FA">
      <w:pPr>
        <w:pStyle w:val="a3"/>
        <w:numPr>
          <w:ilvl w:val="1"/>
          <w:numId w:val="6"/>
        </w:numPr>
        <w:ind w:right="-2"/>
        <w:rPr>
          <w:szCs w:val="22"/>
        </w:rPr>
      </w:pPr>
      <w:r w:rsidRPr="00B32C06">
        <w:rPr>
          <w:szCs w:val="22"/>
        </w:rPr>
        <w:t>Остатки – анализ в динамике складских остатков продукции по всей компании.</w:t>
      </w:r>
    </w:p>
    <w:p w:rsidR="00B32C06" w:rsidRPr="00B32C06" w:rsidRDefault="00B32C06" w:rsidP="008717FA">
      <w:pPr>
        <w:pStyle w:val="a3"/>
        <w:numPr>
          <w:ilvl w:val="1"/>
          <w:numId w:val="6"/>
        </w:numPr>
        <w:ind w:right="-2"/>
        <w:rPr>
          <w:szCs w:val="22"/>
        </w:rPr>
      </w:pPr>
      <w:r w:rsidRPr="00B32C06">
        <w:rPr>
          <w:szCs w:val="22"/>
        </w:rPr>
        <w:t>Динамика клиентской базы – анализ изменения активной клиентской базы компании.</w:t>
      </w:r>
    </w:p>
    <w:p w:rsidR="00B32C06" w:rsidRPr="00B32C06" w:rsidRDefault="00B32C06" w:rsidP="008717FA">
      <w:pPr>
        <w:pStyle w:val="a3"/>
        <w:numPr>
          <w:ilvl w:val="1"/>
          <w:numId w:val="6"/>
        </w:numPr>
        <w:ind w:right="-2"/>
        <w:rPr>
          <w:szCs w:val="22"/>
        </w:rPr>
      </w:pPr>
      <w:r w:rsidRPr="00B32C06">
        <w:rPr>
          <w:szCs w:val="22"/>
        </w:rPr>
        <w:t>Динамика цен, динамика цен конкурентов – отслеживание динамики изменения цен компании и цен на продукцию конкурентов.</w:t>
      </w:r>
    </w:p>
    <w:p w:rsidR="00B32C06" w:rsidRPr="00C71EE2" w:rsidRDefault="00B32C06" w:rsidP="008717FA">
      <w:pPr>
        <w:pStyle w:val="a3"/>
        <w:numPr>
          <w:ilvl w:val="1"/>
          <w:numId w:val="6"/>
        </w:numPr>
        <w:ind w:right="-2"/>
        <w:rPr>
          <w:szCs w:val="22"/>
        </w:rPr>
      </w:pPr>
      <w:r w:rsidRPr="00B32C06">
        <w:rPr>
          <w:szCs w:val="22"/>
        </w:rPr>
        <w:t>ТОП-Линейка – анализ выполнения соблюдения топ-линейки</w:t>
      </w:r>
      <w:r w:rsidR="00595C46" w:rsidRPr="00595C46">
        <w:rPr>
          <w:szCs w:val="22"/>
        </w:rPr>
        <w:t xml:space="preserve"> (</w:t>
      </w:r>
      <w:r w:rsidR="00595C46">
        <w:rPr>
          <w:szCs w:val="22"/>
        </w:rPr>
        <w:t>Топ-линейка – обязательный набор продукции, который должен присутствовать на полках торговых точках</w:t>
      </w:r>
      <w:r w:rsidR="00595C46" w:rsidRPr="00595C46">
        <w:rPr>
          <w:szCs w:val="22"/>
        </w:rPr>
        <w:t>)</w:t>
      </w:r>
      <w:r w:rsidRPr="00B32C06">
        <w:rPr>
          <w:szCs w:val="22"/>
        </w:rPr>
        <w:t>.</w:t>
      </w:r>
    </w:p>
    <w:p w:rsidR="00525BCD" w:rsidRDefault="00525BCD">
      <w:pPr>
        <w:pStyle w:val="a1"/>
        <w:ind w:right="2541"/>
        <w:outlineLvl w:val="0"/>
      </w:pPr>
    </w:p>
    <w:p w:rsidR="00AA43B4" w:rsidRDefault="00525BCD">
      <w:pPr>
        <w:pStyle w:val="a1"/>
        <w:ind w:right="2541"/>
        <w:outlineLvl w:val="0"/>
      </w:pPr>
      <w:r>
        <w:t>Бизнес-эффективность</w:t>
      </w:r>
    </w:p>
    <w:p w:rsidR="00A765AF" w:rsidRDefault="00A765AF" w:rsidP="00A765AF">
      <w:pPr>
        <w:pStyle w:val="a3"/>
        <w:ind w:right="-2"/>
        <w:rPr>
          <w:szCs w:val="22"/>
        </w:rPr>
      </w:pPr>
    </w:p>
    <w:p w:rsidR="00A765AF" w:rsidRPr="00EF140B" w:rsidRDefault="00A765AF" w:rsidP="00A765AF">
      <w:pPr>
        <w:pStyle w:val="a3"/>
        <w:ind w:right="-2" w:firstLine="708"/>
        <w:rPr>
          <w:szCs w:val="22"/>
        </w:rPr>
      </w:pPr>
      <w:r w:rsidRPr="00EF140B">
        <w:rPr>
          <w:szCs w:val="22"/>
        </w:rPr>
        <w:t xml:space="preserve">Разработанное решение на платформе </w:t>
      </w:r>
      <w:r w:rsidRPr="00EF140B">
        <w:rPr>
          <w:szCs w:val="22"/>
          <w:lang w:val="en-US"/>
        </w:rPr>
        <w:t>Microsoft</w:t>
      </w:r>
      <w:r w:rsidRPr="00EF140B">
        <w:rPr>
          <w:szCs w:val="22"/>
        </w:rPr>
        <w:t xml:space="preserve"> </w:t>
      </w:r>
      <w:r w:rsidRPr="00EF140B">
        <w:rPr>
          <w:szCs w:val="22"/>
          <w:lang w:val="en-US"/>
        </w:rPr>
        <w:t>Dynamics</w:t>
      </w:r>
      <w:r w:rsidRPr="00EF140B">
        <w:rPr>
          <w:szCs w:val="22"/>
        </w:rPr>
        <w:t xml:space="preserve"> </w:t>
      </w:r>
      <w:r w:rsidRPr="00EF140B">
        <w:rPr>
          <w:szCs w:val="22"/>
          <w:lang w:val="en-US"/>
        </w:rPr>
        <w:t>CRM</w:t>
      </w:r>
      <w:r w:rsidRPr="00EF140B">
        <w:rPr>
          <w:szCs w:val="22"/>
        </w:rPr>
        <w:t xml:space="preserve"> по</w:t>
      </w:r>
      <w:r w:rsidR="004A32B3" w:rsidRPr="00EF140B">
        <w:rPr>
          <w:szCs w:val="22"/>
        </w:rPr>
        <w:t>зволило достигнуть следующих показателей</w:t>
      </w:r>
      <w:r w:rsidRPr="00EF140B">
        <w:rPr>
          <w:szCs w:val="22"/>
        </w:rPr>
        <w:t>:</w:t>
      </w:r>
    </w:p>
    <w:p w:rsidR="00AB2A7B" w:rsidRDefault="00AB2A7B" w:rsidP="008717FA">
      <w:pPr>
        <w:pStyle w:val="a3"/>
        <w:numPr>
          <w:ilvl w:val="0"/>
          <w:numId w:val="4"/>
        </w:numPr>
        <w:ind w:right="-2"/>
        <w:rPr>
          <w:szCs w:val="22"/>
        </w:rPr>
      </w:pPr>
      <w:r>
        <w:rPr>
          <w:szCs w:val="22"/>
        </w:rPr>
        <w:t>Эффективность работы сотрудников</w:t>
      </w:r>
    </w:p>
    <w:p w:rsidR="00A765AF" w:rsidRDefault="006D2980" w:rsidP="008717FA">
      <w:pPr>
        <w:pStyle w:val="a3"/>
        <w:numPr>
          <w:ilvl w:val="0"/>
          <w:numId w:val="4"/>
        </w:numPr>
        <w:ind w:right="-2"/>
        <w:rPr>
          <w:szCs w:val="22"/>
        </w:rPr>
      </w:pPr>
      <w:r>
        <w:rPr>
          <w:szCs w:val="22"/>
        </w:rPr>
        <w:t>Процесс обработки заявок по клиентам сократился в два раза</w:t>
      </w:r>
    </w:p>
    <w:p w:rsidR="006D2980" w:rsidRPr="00EF140B" w:rsidRDefault="006D2980" w:rsidP="008717FA">
      <w:pPr>
        <w:pStyle w:val="a3"/>
        <w:numPr>
          <w:ilvl w:val="0"/>
          <w:numId w:val="4"/>
        </w:numPr>
        <w:ind w:right="-2"/>
        <w:rPr>
          <w:szCs w:val="22"/>
        </w:rPr>
      </w:pPr>
      <w:r>
        <w:rPr>
          <w:szCs w:val="22"/>
        </w:rPr>
        <w:t>Повышение скорости обработки клиентской базы</w:t>
      </w:r>
    </w:p>
    <w:p w:rsidR="00BD7C00" w:rsidRPr="00EF140B" w:rsidRDefault="006D2980" w:rsidP="008717FA">
      <w:pPr>
        <w:pStyle w:val="a3"/>
        <w:numPr>
          <w:ilvl w:val="0"/>
          <w:numId w:val="4"/>
        </w:numPr>
        <w:ind w:right="-2"/>
        <w:rPr>
          <w:szCs w:val="22"/>
        </w:rPr>
      </w:pPr>
      <w:r>
        <w:rPr>
          <w:szCs w:val="22"/>
        </w:rPr>
        <w:t>Моментальная оперативная отчетность для руководителей</w:t>
      </w:r>
    </w:p>
    <w:p w:rsidR="00BD7C00" w:rsidRPr="006A7EC7" w:rsidRDefault="006D2980" w:rsidP="008717FA">
      <w:pPr>
        <w:pStyle w:val="a3"/>
        <w:numPr>
          <w:ilvl w:val="0"/>
          <w:numId w:val="4"/>
        </w:numPr>
        <w:ind w:right="-2"/>
        <w:rPr>
          <w:szCs w:val="22"/>
        </w:rPr>
      </w:pPr>
      <w:r w:rsidRPr="006A7EC7">
        <w:rPr>
          <w:szCs w:val="22"/>
        </w:rPr>
        <w:t>Увеличение объема продаж</w:t>
      </w:r>
      <w:r w:rsidR="006A7EC7" w:rsidRPr="006A7EC7">
        <w:rPr>
          <w:szCs w:val="22"/>
        </w:rPr>
        <w:t xml:space="preserve"> </w:t>
      </w:r>
      <w:r w:rsidR="00471436">
        <w:rPr>
          <w:szCs w:val="22"/>
        </w:rPr>
        <w:t xml:space="preserve">на 15 % </w:t>
      </w:r>
    </w:p>
    <w:p w:rsidR="00BD7C00" w:rsidRDefault="005E5386" w:rsidP="008717FA">
      <w:pPr>
        <w:pStyle w:val="a3"/>
        <w:numPr>
          <w:ilvl w:val="0"/>
          <w:numId w:val="4"/>
        </w:numPr>
        <w:ind w:right="-2"/>
        <w:rPr>
          <w:szCs w:val="22"/>
        </w:rPr>
      </w:pPr>
      <w:r>
        <w:rPr>
          <w:szCs w:val="22"/>
        </w:rPr>
        <w:t>Удовлетворенность кли</w:t>
      </w:r>
      <w:r w:rsidR="00AB2A7B">
        <w:rPr>
          <w:szCs w:val="22"/>
        </w:rPr>
        <w:t>е</w:t>
      </w:r>
      <w:r>
        <w:rPr>
          <w:szCs w:val="22"/>
        </w:rPr>
        <w:t>н</w:t>
      </w:r>
      <w:r w:rsidR="00AB2A7B">
        <w:rPr>
          <w:szCs w:val="22"/>
        </w:rPr>
        <w:t>тов</w:t>
      </w:r>
    </w:p>
    <w:p w:rsidR="005E5386" w:rsidRPr="00EF140B" w:rsidRDefault="005E5386" w:rsidP="008717FA">
      <w:pPr>
        <w:pStyle w:val="a3"/>
        <w:numPr>
          <w:ilvl w:val="0"/>
          <w:numId w:val="4"/>
        </w:numPr>
        <w:ind w:right="-2"/>
        <w:rPr>
          <w:szCs w:val="22"/>
        </w:rPr>
      </w:pPr>
      <w:r>
        <w:rPr>
          <w:szCs w:val="22"/>
        </w:rPr>
        <w:t>Оптимизация расходов на маркетинговую деятельность</w:t>
      </w:r>
    </w:p>
    <w:p w:rsidR="00A765AF" w:rsidRDefault="00A765AF" w:rsidP="00A765AF">
      <w:pPr>
        <w:pStyle w:val="a3"/>
        <w:ind w:right="-2" w:firstLine="708"/>
        <w:rPr>
          <w:szCs w:val="22"/>
        </w:rPr>
      </w:pPr>
      <w:r w:rsidRPr="00A765AF">
        <w:rPr>
          <w:szCs w:val="22"/>
        </w:rPr>
        <w:t>Разработка системы отчетности позволила сократить трудозатраты и время на получение всей необходимой информации для принятия управленческих решений. Появились новые аналитические разрезы, которые по новому позволяют взглянуть на результаты работы компании.</w:t>
      </w:r>
      <w:r>
        <w:rPr>
          <w:szCs w:val="22"/>
        </w:rPr>
        <w:t xml:space="preserve"> </w:t>
      </w:r>
      <w:r w:rsidRPr="00A765AF">
        <w:rPr>
          <w:szCs w:val="22"/>
        </w:rPr>
        <w:t>В том, числе по результатам проекта были достигнуты следующее показатели:</w:t>
      </w:r>
    </w:p>
    <w:p w:rsidR="00A765AF" w:rsidRDefault="00A765AF" w:rsidP="008717FA">
      <w:pPr>
        <w:pStyle w:val="a3"/>
        <w:numPr>
          <w:ilvl w:val="0"/>
          <w:numId w:val="3"/>
        </w:numPr>
        <w:ind w:right="-2"/>
        <w:rPr>
          <w:szCs w:val="22"/>
        </w:rPr>
      </w:pPr>
      <w:r w:rsidRPr="00A765AF">
        <w:rPr>
          <w:szCs w:val="22"/>
        </w:rPr>
        <w:t xml:space="preserve">Формирование </w:t>
      </w:r>
      <w:r w:rsidR="00C205F4">
        <w:rPr>
          <w:szCs w:val="22"/>
        </w:rPr>
        <w:t>отчета по реализации (OLAP-</w:t>
      </w:r>
      <w:r w:rsidR="002A6A13">
        <w:rPr>
          <w:szCs w:val="22"/>
        </w:rPr>
        <w:t>куб</w:t>
      </w:r>
      <w:r w:rsidRPr="00A765AF">
        <w:rPr>
          <w:szCs w:val="22"/>
        </w:rPr>
        <w:t xml:space="preserve"> «Реализация»</w:t>
      </w:r>
      <w:r w:rsidR="00C205F4">
        <w:rPr>
          <w:szCs w:val="22"/>
        </w:rPr>
        <w:t>)</w:t>
      </w:r>
      <w:r w:rsidRPr="00A765AF">
        <w:rPr>
          <w:szCs w:val="22"/>
        </w:rPr>
        <w:t xml:space="preserve"> - время на формирование отчета сократилось с 1,5 часов до нескольких секунд.</w:t>
      </w:r>
    </w:p>
    <w:p w:rsidR="00A765AF" w:rsidRPr="00A765AF" w:rsidRDefault="00A765AF" w:rsidP="008717FA">
      <w:pPr>
        <w:pStyle w:val="a3"/>
        <w:numPr>
          <w:ilvl w:val="0"/>
          <w:numId w:val="3"/>
        </w:numPr>
        <w:ind w:right="-2"/>
        <w:rPr>
          <w:szCs w:val="22"/>
        </w:rPr>
      </w:pPr>
      <w:r w:rsidRPr="00A765AF">
        <w:rPr>
          <w:szCs w:val="22"/>
        </w:rPr>
        <w:t xml:space="preserve">Ввод данных и формирование </w:t>
      </w:r>
      <w:r w:rsidR="002A6A13">
        <w:rPr>
          <w:szCs w:val="22"/>
        </w:rPr>
        <w:t xml:space="preserve">динамики цен конкурентов (OLAP-куб </w:t>
      </w:r>
      <w:r w:rsidRPr="00A765AF">
        <w:rPr>
          <w:szCs w:val="22"/>
        </w:rPr>
        <w:t>«Динамика цен конкурентов»</w:t>
      </w:r>
      <w:r w:rsidR="002A6A13">
        <w:rPr>
          <w:szCs w:val="22"/>
        </w:rPr>
        <w:t>)</w:t>
      </w:r>
      <w:r w:rsidR="007B04A7">
        <w:rPr>
          <w:szCs w:val="22"/>
        </w:rPr>
        <w:t xml:space="preserve"> </w:t>
      </w:r>
      <w:r w:rsidRPr="00A765AF">
        <w:rPr>
          <w:szCs w:val="22"/>
        </w:rPr>
        <w:t xml:space="preserve">- время сократилось с двух-трех дней до 5-6 часов. </w:t>
      </w:r>
    </w:p>
    <w:p w:rsidR="00A765AF" w:rsidRPr="00A765AF" w:rsidRDefault="00A765AF" w:rsidP="008717FA">
      <w:pPr>
        <w:pStyle w:val="a3"/>
        <w:numPr>
          <w:ilvl w:val="0"/>
          <w:numId w:val="3"/>
        </w:numPr>
        <w:ind w:right="-2"/>
        <w:rPr>
          <w:szCs w:val="22"/>
        </w:rPr>
      </w:pPr>
      <w:r w:rsidRPr="00A765AF">
        <w:rPr>
          <w:szCs w:val="22"/>
        </w:rPr>
        <w:t xml:space="preserve">Формирование </w:t>
      </w:r>
      <w:r w:rsidR="007B04A7">
        <w:rPr>
          <w:szCs w:val="22"/>
        </w:rPr>
        <w:t xml:space="preserve">структура продаж </w:t>
      </w:r>
      <w:r w:rsidRPr="00A765AF">
        <w:rPr>
          <w:szCs w:val="22"/>
        </w:rPr>
        <w:t xml:space="preserve"> </w:t>
      </w:r>
      <w:r w:rsidR="00C205F4">
        <w:rPr>
          <w:szCs w:val="22"/>
        </w:rPr>
        <w:t>(</w:t>
      </w:r>
      <w:r w:rsidR="00C205F4" w:rsidRPr="00C205F4">
        <w:rPr>
          <w:szCs w:val="22"/>
        </w:rPr>
        <w:t>OLAP-куб</w:t>
      </w:r>
      <w:r w:rsidR="00C205F4">
        <w:rPr>
          <w:szCs w:val="22"/>
        </w:rPr>
        <w:t xml:space="preserve"> «</w:t>
      </w:r>
      <w:r w:rsidR="007B04A7">
        <w:rPr>
          <w:szCs w:val="22"/>
        </w:rPr>
        <w:t>Структура продаж»</w:t>
      </w:r>
      <w:r w:rsidR="00C205F4">
        <w:rPr>
          <w:szCs w:val="22"/>
        </w:rPr>
        <w:t>)</w:t>
      </w:r>
      <w:r w:rsidR="00C205F4" w:rsidRPr="00A765AF">
        <w:rPr>
          <w:szCs w:val="22"/>
        </w:rPr>
        <w:t xml:space="preserve"> </w:t>
      </w:r>
      <w:r w:rsidRPr="00A765AF">
        <w:rPr>
          <w:szCs w:val="22"/>
        </w:rPr>
        <w:t>сократилось с</w:t>
      </w:r>
      <w:r>
        <w:rPr>
          <w:szCs w:val="22"/>
        </w:rPr>
        <w:t xml:space="preserve"> 3-х часов до нескольких минут.</w:t>
      </w:r>
    </w:p>
    <w:p w:rsidR="00A765AF" w:rsidRDefault="00A765AF" w:rsidP="008717FA">
      <w:pPr>
        <w:pStyle w:val="a3"/>
        <w:numPr>
          <w:ilvl w:val="0"/>
          <w:numId w:val="3"/>
        </w:numPr>
        <w:ind w:right="-2"/>
        <w:rPr>
          <w:szCs w:val="22"/>
        </w:rPr>
      </w:pPr>
      <w:r w:rsidRPr="00A765AF">
        <w:rPr>
          <w:szCs w:val="22"/>
        </w:rPr>
        <w:t>Появилась возможность более оперативно отслеживать влияние различных факторов на продажи, например, появилась возможность ежедневно отслеживать эффективность влияния промо</w:t>
      </w:r>
      <w:r w:rsidR="00C205F4">
        <w:rPr>
          <w:szCs w:val="22"/>
        </w:rPr>
        <w:t>-</w:t>
      </w:r>
      <w:r w:rsidRPr="00A765AF">
        <w:rPr>
          <w:szCs w:val="22"/>
        </w:rPr>
        <w:t>акций на продажи компании.</w:t>
      </w:r>
    </w:p>
    <w:p w:rsidR="00A765AF" w:rsidRDefault="00A765AF" w:rsidP="00A765AF">
      <w:pPr>
        <w:pStyle w:val="a3"/>
        <w:ind w:right="2541"/>
        <w:rPr>
          <w:szCs w:val="22"/>
        </w:rPr>
      </w:pPr>
    </w:p>
    <w:p w:rsidR="00AA43B4" w:rsidRPr="00FF7223" w:rsidRDefault="00FF7223" w:rsidP="00C86DB1">
      <w:pPr>
        <w:pStyle w:val="a3"/>
        <w:ind w:right="-2" w:firstLine="708"/>
        <w:rPr>
          <w:b/>
        </w:rPr>
      </w:pPr>
      <w:r>
        <w:rPr>
          <w:b/>
        </w:rPr>
        <w:t>«Клиентоориентированность – основной показатель деятельности компании. Максимально оперативная работа, быстрое удовлетворение запросов потребителей – это факторы, которые способст</w:t>
      </w:r>
      <w:r w:rsidR="007C4691">
        <w:rPr>
          <w:b/>
        </w:rPr>
        <w:t>вуют росту лояльности Партнеров, а</w:t>
      </w:r>
      <w:r>
        <w:rPr>
          <w:b/>
        </w:rPr>
        <w:t xml:space="preserve"> значит, являются целями Компании»</w:t>
      </w:r>
    </w:p>
    <w:p w:rsidR="00FF7223" w:rsidRPr="00A911C8" w:rsidRDefault="00FF7223" w:rsidP="00FF7223">
      <w:pPr>
        <w:pStyle w:val="a3"/>
        <w:ind w:right="-2"/>
        <w:jc w:val="right"/>
        <w:rPr>
          <w:b/>
          <w:i/>
          <w:szCs w:val="22"/>
        </w:rPr>
      </w:pPr>
      <w:r w:rsidRPr="00A911C8">
        <w:rPr>
          <w:b/>
          <w:i/>
          <w:szCs w:val="22"/>
        </w:rPr>
        <w:t>Чемеренко Евгения Юрьевна</w:t>
      </w:r>
    </w:p>
    <w:p w:rsidR="00A765AF" w:rsidRPr="00A765AF" w:rsidRDefault="00FF7223" w:rsidP="00FF7223">
      <w:pPr>
        <w:pStyle w:val="a3"/>
        <w:ind w:right="-2"/>
        <w:jc w:val="right"/>
        <w:rPr>
          <w:b/>
        </w:rPr>
      </w:pPr>
      <w:r w:rsidRPr="00A911C8">
        <w:rPr>
          <w:b/>
          <w:i/>
          <w:szCs w:val="22"/>
        </w:rPr>
        <w:t>Генеральный директор, ОАО «Золотые Луга»</w:t>
      </w:r>
    </w:p>
    <w:p w:rsidR="007D75AD" w:rsidRPr="00FF7223" w:rsidRDefault="007D75AD">
      <w:pPr>
        <w:pStyle w:val="a1"/>
        <w:outlineLvl w:val="0"/>
      </w:pPr>
    </w:p>
    <w:p w:rsidR="00AA43B4" w:rsidRDefault="00AA43B4">
      <w:pPr>
        <w:pStyle w:val="a1"/>
        <w:outlineLvl w:val="0"/>
      </w:pPr>
      <w:r>
        <w:t>Перспективы</w:t>
      </w:r>
    </w:p>
    <w:p w:rsidR="007D75AD" w:rsidRDefault="008F70A0">
      <w:pPr>
        <w:pStyle w:val="a3"/>
      </w:pPr>
      <w:r>
        <w:t>Перспективы дальнейшего развития решения:</w:t>
      </w:r>
    </w:p>
    <w:p w:rsidR="006051AE" w:rsidRPr="00316A0A" w:rsidRDefault="006051AE" w:rsidP="006051AE">
      <w:pPr>
        <w:pStyle w:val="a3"/>
        <w:numPr>
          <w:ilvl w:val="0"/>
          <w:numId w:val="2"/>
        </w:numPr>
        <w:spacing w:line="240" w:lineRule="auto"/>
        <w:ind w:right="-2"/>
      </w:pPr>
      <w:r w:rsidRPr="00316A0A">
        <w:lastRenderedPageBreak/>
        <w:t>Развитие</w:t>
      </w:r>
      <w:r>
        <w:t xml:space="preserve"> </w:t>
      </w:r>
      <w:r w:rsidRPr="00316A0A">
        <w:t>проекта</w:t>
      </w:r>
      <w:r>
        <w:t xml:space="preserve"> </w:t>
      </w:r>
      <w:r w:rsidRPr="00316A0A">
        <w:t>мерчандайзинга</w:t>
      </w:r>
      <w:r>
        <w:t xml:space="preserve"> - реализация функций мерчандайзинга на мобильных </w:t>
      </w:r>
      <w:r w:rsidRPr="00316A0A">
        <w:t>устройствах,</w:t>
      </w:r>
      <w:r>
        <w:t xml:space="preserve"> контроля </w:t>
      </w:r>
      <w:r w:rsidRPr="00316A0A">
        <w:t>выкладки</w:t>
      </w:r>
      <w:r>
        <w:t xml:space="preserve"> </w:t>
      </w:r>
      <w:r w:rsidRPr="00316A0A">
        <w:t>продукции,</w:t>
      </w:r>
      <w:r>
        <w:t xml:space="preserve"> </w:t>
      </w:r>
      <w:r w:rsidRPr="00316A0A">
        <w:t>формировани</w:t>
      </w:r>
      <w:r>
        <w:t xml:space="preserve">я </w:t>
      </w:r>
      <w:r w:rsidRPr="00316A0A">
        <w:t>заявок</w:t>
      </w:r>
      <w:r>
        <w:t xml:space="preserve"> </w:t>
      </w:r>
      <w:r w:rsidRPr="00316A0A">
        <w:t>на</w:t>
      </w:r>
      <w:r>
        <w:t xml:space="preserve"> </w:t>
      </w:r>
      <w:r w:rsidRPr="00316A0A">
        <w:t>выезде</w:t>
      </w:r>
      <w:r>
        <w:t xml:space="preserve"> </w:t>
      </w:r>
      <w:r w:rsidRPr="00316A0A">
        <w:t>у</w:t>
      </w:r>
      <w:r>
        <w:t xml:space="preserve"> </w:t>
      </w:r>
      <w:r w:rsidRPr="00316A0A">
        <w:t>клиентов,</w:t>
      </w:r>
      <w:r>
        <w:t xml:space="preserve"> </w:t>
      </w:r>
      <w:r w:rsidRPr="00316A0A">
        <w:t>контроль</w:t>
      </w:r>
      <w:r>
        <w:t xml:space="preserve"> </w:t>
      </w:r>
      <w:r w:rsidRPr="00316A0A">
        <w:t>остатков,</w:t>
      </w:r>
      <w:r>
        <w:t xml:space="preserve"> </w:t>
      </w:r>
      <w:r w:rsidRPr="00316A0A">
        <w:t>мониторинг</w:t>
      </w:r>
      <w:r>
        <w:t xml:space="preserve"> </w:t>
      </w:r>
      <w:r w:rsidRPr="00316A0A">
        <w:t>цен</w:t>
      </w:r>
      <w:r>
        <w:t xml:space="preserve"> конкурентов)</w:t>
      </w:r>
    </w:p>
    <w:p w:rsidR="00AF2031" w:rsidRDefault="006051AE" w:rsidP="006051AE">
      <w:pPr>
        <w:pStyle w:val="a3"/>
        <w:numPr>
          <w:ilvl w:val="0"/>
          <w:numId w:val="2"/>
        </w:numPr>
        <w:ind w:right="-2"/>
      </w:pPr>
      <w:r w:rsidRPr="00316A0A">
        <w:t>Тиражирование</w:t>
      </w:r>
      <w:r>
        <w:t xml:space="preserve"> </w:t>
      </w:r>
      <w:r w:rsidRPr="00316A0A">
        <w:t>решения</w:t>
      </w:r>
      <w:r>
        <w:t xml:space="preserve"> </w:t>
      </w:r>
      <w:r w:rsidRPr="00316A0A">
        <w:t>на</w:t>
      </w:r>
      <w:r>
        <w:t xml:space="preserve"> </w:t>
      </w:r>
      <w:r w:rsidRPr="00316A0A">
        <w:t>все</w:t>
      </w:r>
      <w:r>
        <w:t xml:space="preserve"> </w:t>
      </w:r>
      <w:r w:rsidRPr="00316A0A">
        <w:t>филиал</w:t>
      </w:r>
      <w:r>
        <w:t>ы, запуск всех филиалов</w:t>
      </w:r>
      <w:r w:rsidR="0023414F">
        <w:t xml:space="preserve"> - </w:t>
      </w:r>
      <w:r w:rsidR="0023414F" w:rsidRPr="0023414F">
        <w:t>Челябинск</w:t>
      </w:r>
      <w:r w:rsidR="0023414F">
        <w:t xml:space="preserve">, </w:t>
      </w:r>
      <w:r w:rsidR="0023414F" w:rsidRPr="0023414F">
        <w:t>Ноябрьск, Нижневартовск, Сургут, Тобольск, Ситниково, Ишим, Омск</w:t>
      </w:r>
      <w:r w:rsidR="0023414F">
        <w:t xml:space="preserve"> (более 200 рабочих мест)</w:t>
      </w:r>
    </w:p>
    <w:p w:rsidR="00067626" w:rsidRPr="007D75AD" w:rsidRDefault="00067626" w:rsidP="008717FA">
      <w:pPr>
        <w:pStyle w:val="a3"/>
        <w:numPr>
          <w:ilvl w:val="0"/>
          <w:numId w:val="2"/>
        </w:numPr>
        <w:ind w:right="-2"/>
      </w:pPr>
      <w:r>
        <w:t>Система напоминаний и оповещений</w:t>
      </w:r>
      <w:r w:rsidR="0023414F">
        <w:t xml:space="preserve"> </w:t>
      </w:r>
    </w:p>
    <w:p w:rsidR="00F357EC" w:rsidRPr="00083111" w:rsidRDefault="00C66C2E" w:rsidP="00C66C2E">
      <w:pPr>
        <w:pStyle w:val="a3"/>
        <w:ind w:right="-2" w:firstLine="708"/>
        <w:rPr>
          <w:b/>
          <w:color w:val="000000"/>
          <w:szCs w:val="22"/>
        </w:rPr>
      </w:pPr>
      <w:r>
        <w:rPr>
          <w:b/>
          <w:color w:val="000000"/>
          <w:szCs w:val="22"/>
        </w:rPr>
        <w:t>«Большой объем работы, масштабные задачи и амбициозные планы требуют повседневной автоматизации процессов – для любой современной Компании, которая идет в ногу со временем и динамично развивается, это просто жизненная позиция</w:t>
      </w:r>
      <w:r w:rsidR="00083111">
        <w:rPr>
          <w:b/>
          <w:color w:val="000000"/>
          <w:szCs w:val="22"/>
        </w:rPr>
        <w:t>»</w:t>
      </w:r>
    </w:p>
    <w:p w:rsidR="00444446" w:rsidRPr="00A911C8" w:rsidRDefault="00444446" w:rsidP="00444446">
      <w:pPr>
        <w:pStyle w:val="a3"/>
        <w:ind w:right="-2"/>
        <w:jc w:val="right"/>
        <w:rPr>
          <w:b/>
          <w:i/>
          <w:szCs w:val="22"/>
        </w:rPr>
      </w:pPr>
      <w:r w:rsidRPr="00A911C8">
        <w:rPr>
          <w:b/>
          <w:i/>
          <w:szCs w:val="22"/>
        </w:rPr>
        <w:t>Чемеренко Евгения Юрьевна</w:t>
      </w:r>
    </w:p>
    <w:p w:rsidR="004B0796" w:rsidRPr="003013FC" w:rsidRDefault="00444446" w:rsidP="00444446">
      <w:pPr>
        <w:pStyle w:val="a3"/>
        <w:ind w:right="-2"/>
        <w:jc w:val="right"/>
        <w:rPr>
          <w:b/>
          <w:color w:val="000000"/>
          <w:szCs w:val="22"/>
          <w:highlight w:val="yellow"/>
        </w:rPr>
      </w:pPr>
      <w:r w:rsidRPr="00A911C8">
        <w:rPr>
          <w:b/>
          <w:i/>
          <w:szCs w:val="22"/>
        </w:rPr>
        <w:t>Генеральный директор, ОАО «Золотые Луга»</w:t>
      </w:r>
    </w:p>
    <w:p w:rsidR="00C56B43" w:rsidRDefault="00C56B43">
      <w:pPr>
        <w:pStyle w:val="a3"/>
      </w:pPr>
    </w:p>
    <w:p w:rsidR="00AA43B4" w:rsidRDefault="00AA43B4">
      <w:pPr>
        <w:pStyle w:val="a1"/>
        <w:ind w:right="23"/>
        <w:outlineLvl w:val="0"/>
      </w:pPr>
      <w:r>
        <w:t>О партнере</w:t>
      </w:r>
    </w:p>
    <w:p w:rsidR="004F5081" w:rsidRDefault="004F5081" w:rsidP="00441653">
      <w:pPr>
        <w:pStyle w:val="a3"/>
        <w:ind w:right="-2"/>
      </w:pPr>
      <w:r w:rsidRPr="00441653">
        <w:rPr>
          <w:b/>
          <w:u w:val="single"/>
        </w:rPr>
        <w:t>Регион:</w:t>
      </w:r>
      <w:r>
        <w:t xml:space="preserve"> Россия, Тюмень</w:t>
      </w:r>
    </w:p>
    <w:p w:rsidR="004F5081" w:rsidRDefault="004F5081" w:rsidP="00441653">
      <w:pPr>
        <w:pStyle w:val="a3"/>
        <w:ind w:right="-2"/>
      </w:pPr>
      <w:r w:rsidRPr="00441653">
        <w:rPr>
          <w:b/>
          <w:u w:val="single"/>
        </w:rPr>
        <w:t>Наименование:</w:t>
      </w:r>
      <w:r>
        <w:t xml:space="preserve"> </w:t>
      </w:r>
      <w:r w:rsidR="008904FE">
        <w:t>Консалтинговая компания «Бизнес и перспективы»</w:t>
      </w:r>
    </w:p>
    <w:p w:rsidR="008904FE" w:rsidRPr="008904FE" w:rsidRDefault="004F5081" w:rsidP="008904FE">
      <w:pPr>
        <w:spacing w:line="360" w:lineRule="auto"/>
        <w:rPr>
          <w:rFonts w:ascii="Arial" w:hAnsi="Arial" w:cs="Arial"/>
          <w:sz w:val="18"/>
          <w:szCs w:val="18"/>
        </w:rPr>
      </w:pPr>
      <w:r w:rsidRPr="008904FE">
        <w:rPr>
          <w:rFonts w:ascii="Arial" w:hAnsi="Arial" w:cs="Arial"/>
          <w:b/>
          <w:sz w:val="18"/>
          <w:szCs w:val="18"/>
          <w:u w:val="single"/>
        </w:rPr>
        <w:t>Краткое описание:</w:t>
      </w:r>
      <w:r>
        <w:t xml:space="preserve"> </w:t>
      </w:r>
      <w:r w:rsidR="008904FE" w:rsidRPr="008904FE">
        <w:rPr>
          <w:rFonts w:ascii="Arial" w:hAnsi="Arial" w:cs="Arial"/>
          <w:sz w:val="18"/>
          <w:szCs w:val="18"/>
        </w:rPr>
        <w:t xml:space="preserve">Краткое описание: «Бизнес и перспективы» - консалтинговая компания (г. Тюмень). Основная сфера деятельности компании – предоставление услуг клиентам в области управленческого консалтинга и внедрения передовых систем автоматизации корпоративного управления с целью оптимизации бизнес-процессов и получения конкурентных преимуществ. Компания является сертифицированным партнером Microsoft с компетенцией по бизнес-решениям Microsoft </w:t>
      </w:r>
      <w:r w:rsidR="008904FE" w:rsidRPr="008904FE">
        <w:rPr>
          <w:rFonts w:ascii="Arial" w:hAnsi="Arial" w:cs="Arial"/>
          <w:sz w:val="18"/>
          <w:szCs w:val="18"/>
          <w:lang w:val="en-US"/>
        </w:rPr>
        <w:t>Dynamics</w:t>
      </w:r>
      <w:r w:rsidR="008904FE" w:rsidRPr="008904FE">
        <w:rPr>
          <w:rFonts w:ascii="Arial" w:hAnsi="Arial" w:cs="Arial"/>
          <w:sz w:val="18"/>
          <w:szCs w:val="18"/>
        </w:rPr>
        <w:t xml:space="preserve"> AX,  Microsoft </w:t>
      </w:r>
      <w:r w:rsidR="008904FE" w:rsidRPr="008904FE">
        <w:rPr>
          <w:rFonts w:ascii="Arial" w:hAnsi="Arial" w:cs="Arial"/>
          <w:sz w:val="18"/>
          <w:szCs w:val="18"/>
          <w:lang w:val="en-US"/>
        </w:rPr>
        <w:t>Dynamics</w:t>
      </w:r>
      <w:r w:rsidR="008904FE" w:rsidRPr="008904FE">
        <w:rPr>
          <w:rFonts w:ascii="Arial" w:hAnsi="Arial" w:cs="Arial"/>
          <w:sz w:val="18"/>
          <w:szCs w:val="18"/>
        </w:rPr>
        <w:t xml:space="preserve"> NAV, Microsoft </w:t>
      </w:r>
      <w:r w:rsidR="008904FE" w:rsidRPr="008904FE">
        <w:rPr>
          <w:rFonts w:ascii="Arial" w:hAnsi="Arial" w:cs="Arial"/>
          <w:sz w:val="18"/>
          <w:szCs w:val="18"/>
          <w:lang w:val="en-US"/>
        </w:rPr>
        <w:t>Dynamics</w:t>
      </w:r>
      <w:r w:rsidR="008904FE" w:rsidRPr="008904FE">
        <w:rPr>
          <w:rFonts w:ascii="Arial" w:hAnsi="Arial" w:cs="Arial"/>
          <w:sz w:val="18"/>
          <w:szCs w:val="18"/>
        </w:rPr>
        <w:t xml:space="preserve"> CRM.</w:t>
      </w:r>
    </w:p>
    <w:p w:rsidR="00C56B43" w:rsidRDefault="00C56B43" w:rsidP="00441653">
      <w:pPr>
        <w:pStyle w:val="a3"/>
        <w:ind w:right="-2"/>
      </w:pPr>
    </w:p>
    <w:sectPr w:rsidR="00C56B43">
      <w:headerReference w:type="default" r:id="rId13"/>
      <w:footerReference w:type="default" r:id="rId1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45F" w:rsidRDefault="00D2345F">
      <w:r>
        <w:separator/>
      </w:r>
    </w:p>
  </w:endnote>
  <w:endnote w:type="continuationSeparator" w:id="0">
    <w:p w:rsidR="00D2345F" w:rsidRDefault="00D2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3B4" w:rsidRDefault="00A933BE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176530</wp:posOffset>
          </wp:positionV>
          <wp:extent cx="1131570" cy="192405"/>
          <wp:effectExtent l="0" t="0" r="0" b="0"/>
          <wp:wrapTight wrapText="bothSides">
            <wp:wrapPolygon edited="0">
              <wp:start x="0" y="0"/>
              <wp:lineTo x="0" y="19248"/>
              <wp:lineTo x="21091" y="19248"/>
              <wp:lineTo x="210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192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45F" w:rsidRDefault="00D2345F">
      <w:r>
        <w:separator/>
      </w:r>
    </w:p>
  </w:footnote>
  <w:footnote w:type="continuationSeparator" w:id="0">
    <w:p w:rsidR="00D2345F" w:rsidRDefault="00D23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3B4" w:rsidRDefault="00A933B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-301625</wp:posOffset>
          </wp:positionV>
          <wp:extent cx="1947545" cy="508000"/>
          <wp:effectExtent l="0" t="0" r="0" b="0"/>
          <wp:wrapNone/>
          <wp:docPr id="4" name="Picture 4" descr="Dynmc-1_c_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ynmc-1_c_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-186690</wp:posOffset>
              </wp:positionV>
              <wp:extent cx="2997200" cy="342900"/>
              <wp:effectExtent l="0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0" cy="3429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3B4" w:rsidRDefault="00AA43B4">
                          <w:pPr>
                            <w:pStyle w:val="Heading4"/>
                          </w:pPr>
                          <w:r>
                            <w:rPr>
                              <w:lang w:val="ru-RU"/>
                            </w:rPr>
                            <w:t>Решения Майкрософт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1pt;margin-top:-14.7pt;width:23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KrfQIAAA8FAAAOAAAAZHJzL2Uyb0RvYy54bWysVMlu2zAQvRfoPxC8O1oqJ5YQOchSFwXS&#10;BUj6ATRJWUQpjkrSltKi/94hZTtuewmK+iBzGT6+mfeGl1djp8lOWqfA1DQ7SymRhoNQZlPTL4+r&#10;2YIS55kRTIORNX2Sjl4tX7+6HPpK5tCCFtISBDGuGvqatt73VZI43sqOuTPopcHNBmzHPE7tJhGW&#10;DYje6SRP0/NkACt6C1w6h6t30yZdRvymkdx/ahonPdE1RW4+fm38rsM3WV6yamNZ3yq+p8H+gUXH&#10;lMFLj1B3zDOyteovqE5xCw4af8ahS6BpFJcxB8wmS//I5qFlvYy5YHFcfyyT+3+w/OPusyVKoHaU&#10;GNahRI9y9OQGRpKF6gy9qzDooccwP+JyiAyZuv4e+FdHDNy2zGzktbUwtJIJZBdPJidHJxwXQNbD&#10;BxB4Ddt6iEBjY7sAiMUgiI4qPR2VCVQ4LuZleYFyU8Jx702RlzhGcgmrDqd76/w7CR0Jg5paVD6i&#10;s92981PoISSyB63ESmkdJ3azvtWW7FhwSfzt0d1pmDYh2EA4NiFOK0gS7wh7gW5U/UeZ5UV6k5ez&#10;1fniYlasivmsvEgXszQrb8rztCiLu9XPQDArqlYJIc29MvLgwKx4mcL7Xpi8Ez1IhpqW83w+SXTK&#10;3r0syU55bEitupoujpVgVRD2rRGYNqs8U3oaJ7/Tj4JgDQ7/sSrRBkH5yQN+XI+IEryxBvGEhrCA&#10;eqG0+IrgoAX7nZIBO7Km7tuWWUmJfm/QVGVWFKGF46SYox8osac769MdZjhC1dRTMg1v/dT2296q&#10;TYs3TTY2cI1GbFT0yDMrTCFMsOtiMvsXIrT16TxGPb9jy18AAAD//wMAUEsDBBQABgAIAAAAIQCm&#10;55UE4AAAAAoBAAAPAAAAZHJzL2Rvd25yZXYueG1sTI/BTsMwEETvSPyDtUjcWqdWqJKQTVWoOHBA&#10;qC0f4MbbJGq8jmKnDX+POcFxdkazb8rNbHtxpdF3jhFWywQEce1Mxw3C1/FtkYHwQbPRvWNC+CYP&#10;m+r+rtSFcTfe0/UQGhFL2BcaoQ1hKKT0dUtW+6UbiKN3dqPVIcqxkWbUt1hue6mSZC2t7jh+aPVA&#10;ry3Vl8NkEWzYf16a7P38csy2q49ssnK3s4iPD/P2GUSgOfyF4Rc/okMVmU5uYuNFj/CkVNwSEBYq&#10;T0HERJ6n8XJCUOkaZFXK/xOqHwAAAP//AwBQSwECLQAUAAYACAAAACEAtoM4kv4AAADhAQAAEwAA&#10;AAAAAAAAAAAAAAAAAAAAW0NvbnRlbnRfVHlwZXNdLnhtbFBLAQItABQABgAIAAAAIQA4/SH/1gAA&#10;AJQBAAALAAAAAAAAAAAAAAAAAC8BAABfcmVscy8ucmVsc1BLAQItABQABgAIAAAAIQBukcKrfQIA&#10;AA8FAAAOAAAAAAAAAAAAAAAAAC4CAABkcnMvZTJvRG9jLnhtbFBLAQItABQABgAIAAAAIQCm55UE&#10;4AAAAAoBAAAPAAAAAAAAAAAAAAAAANcEAABkcnMvZG93bnJldi54bWxQSwUGAAAAAAQABADzAAAA&#10;5AUAAAAA&#10;" fillcolor="black" stroked="f">
              <v:textbox>
                <w:txbxContent>
                  <w:p w:rsidR="00AA43B4" w:rsidRDefault="00AA43B4">
                    <w:pPr>
                      <w:pStyle w:val="Heading4"/>
                    </w:pPr>
                    <w:r>
                      <w:rPr>
                        <w:lang w:val="ru-RU"/>
                      </w:rPr>
                      <w:t>Решения Майкрософт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F19"/>
    <w:multiLevelType w:val="hybridMultilevel"/>
    <w:tmpl w:val="5856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748B"/>
    <w:multiLevelType w:val="hybridMultilevel"/>
    <w:tmpl w:val="A9EE9B26"/>
    <w:lvl w:ilvl="0" w:tplc="598A93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C00AE"/>
    <w:multiLevelType w:val="hybridMultilevel"/>
    <w:tmpl w:val="E9F04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16D87"/>
    <w:multiLevelType w:val="hybridMultilevel"/>
    <w:tmpl w:val="57827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46450"/>
    <w:multiLevelType w:val="hybridMultilevel"/>
    <w:tmpl w:val="3252B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04954"/>
    <w:multiLevelType w:val="hybridMultilevel"/>
    <w:tmpl w:val="B782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6166E"/>
    <w:multiLevelType w:val="hybridMultilevel"/>
    <w:tmpl w:val="4D62F922"/>
    <w:lvl w:ilvl="0" w:tplc="2A160C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190005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190001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190003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190005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190001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190003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190005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AC"/>
    <w:rsid w:val="00005446"/>
    <w:rsid w:val="00031DFB"/>
    <w:rsid w:val="0003638C"/>
    <w:rsid w:val="00053C8F"/>
    <w:rsid w:val="00067626"/>
    <w:rsid w:val="00083111"/>
    <w:rsid w:val="00090B07"/>
    <w:rsid w:val="000E42E5"/>
    <w:rsid w:val="000F02D5"/>
    <w:rsid w:val="000F1241"/>
    <w:rsid w:val="000F6E08"/>
    <w:rsid w:val="00103B0A"/>
    <w:rsid w:val="00140BBD"/>
    <w:rsid w:val="0019668C"/>
    <w:rsid w:val="001E1336"/>
    <w:rsid w:val="001E2F8D"/>
    <w:rsid w:val="001F3AF6"/>
    <w:rsid w:val="00216D36"/>
    <w:rsid w:val="00217965"/>
    <w:rsid w:val="0022144E"/>
    <w:rsid w:val="0023414F"/>
    <w:rsid w:val="002430B5"/>
    <w:rsid w:val="002A6A13"/>
    <w:rsid w:val="003013FC"/>
    <w:rsid w:val="0032095F"/>
    <w:rsid w:val="00327565"/>
    <w:rsid w:val="003B6243"/>
    <w:rsid w:val="003B6BB5"/>
    <w:rsid w:val="003C14C4"/>
    <w:rsid w:val="003C2C2F"/>
    <w:rsid w:val="0042372E"/>
    <w:rsid w:val="00430B36"/>
    <w:rsid w:val="00441653"/>
    <w:rsid w:val="00444446"/>
    <w:rsid w:val="0046503A"/>
    <w:rsid w:val="00471436"/>
    <w:rsid w:val="004A32B3"/>
    <w:rsid w:val="004B0796"/>
    <w:rsid w:val="004F5081"/>
    <w:rsid w:val="00525BCD"/>
    <w:rsid w:val="00531F84"/>
    <w:rsid w:val="00562232"/>
    <w:rsid w:val="00574048"/>
    <w:rsid w:val="00595C46"/>
    <w:rsid w:val="005974F5"/>
    <w:rsid w:val="005C56C7"/>
    <w:rsid w:val="005E5386"/>
    <w:rsid w:val="006051AE"/>
    <w:rsid w:val="00614435"/>
    <w:rsid w:val="006346A4"/>
    <w:rsid w:val="00643F92"/>
    <w:rsid w:val="006561D1"/>
    <w:rsid w:val="00694B99"/>
    <w:rsid w:val="006A7EC7"/>
    <w:rsid w:val="006D2980"/>
    <w:rsid w:val="006E5956"/>
    <w:rsid w:val="00714845"/>
    <w:rsid w:val="0072066A"/>
    <w:rsid w:val="00751632"/>
    <w:rsid w:val="00775B7F"/>
    <w:rsid w:val="007B04A7"/>
    <w:rsid w:val="007B06F2"/>
    <w:rsid w:val="007B1E8A"/>
    <w:rsid w:val="007B59A8"/>
    <w:rsid w:val="007C16AC"/>
    <w:rsid w:val="007C4691"/>
    <w:rsid w:val="007D18F7"/>
    <w:rsid w:val="007D75AD"/>
    <w:rsid w:val="007F0B1B"/>
    <w:rsid w:val="007F29E7"/>
    <w:rsid w:val="00847C8A"/>
    <w:rsid w:val="008717FA"/>
    <w:rsid w:val="008812DD"/>
    <w:rsid w:val="008904FE"/>
    <w:rsid w:val="008C6BA4"/>
    <w:rsid w:val="008F70A0"/>
    <w:rsid w:val="009301AD"/>
    <w:rsid w:val="009731E0"/>
    <w:rsid w:val="00993E40"/>
    <w:rsid w:val="009A76AD"/>
    <w:rsid w:val="009B44B3"/>
    <w:rsid w:val="009C2D20"/>
    <w:rsid w:val="009D1E4E"/>
    <w:rsid w:val="009E5390"/>
    <w:rsid w:val="009E5BAE"/>
    <w:rsid w:val="009F6A5F"/>
    <w:rsid w:val="00A07293"/>
    <w:rsid w:val="00A15140"/>
    <w:rsid w:val="00A31A71"/>
    <w:rsid w:val="00A73C7D"/>
    <w:rsid w:val="00A765AF"/>
    <w:rsid w:val="00A911C8"/>
    <w:rsid w:val="00A933BE"/>
    <w:rsid w:val="00AA43B4"/>
    <w:rsid w:val="00AA5C53"/>
    <w:rsid w:val="00AB2A7B"/>
    <w:rsid w:val="00AB4E07"/>
    <w:rsid w:val="00AC7068"/>
    <w:rsid w:val="00AD19DC"/>
    <w:rsid w:val="00AD2BDB"/>
    <w:rsid w:val="00AF2031"/>
    <w:rsid w:val="00AF27DC"/>
    <w:rsid w:val="00AF78BA"/>
    <w:rsid w:val="00B0260C"/>
    <w:rsid w:val="00B32C06"/>
    <w:rsid w:val="00B81811"/>
    <w:rsid w:val="00BA2F47"/>
    <w:rsid w:val="00BD7C00"/>
    <w:rsid w:val="00C205F4"/>
    <w:rsid w:val="00C244C1"/>
    <w:rsid w:val="00C32573"/>
    <w:rsid w:val="00C43F13"/>
    <w:rsid w:val="00C56B43"/>
    <w:rsid w:val="00C66C2E"/>
    <w:rsid w:val="00C71EE2"/>
    <w:rsid w:val="00C7635C"/>
    <w:rsid w:val="00C86DB1"/>
    <w:rsid w:val="00CA200D"/>
    <w:rsid w:val="00CF6543"/>
    <w:rsid w:val="00D00C86"/>
    <w:rsid w:val="00D14A19"/>
    <w:rsid w:val="00D2345F"/>
    <w:rsid w:val="00D3053D"/>
    <w:rsid w:val="00D30977"/>
    <w:rsid w:val="00D51D57"/>
    <w:rsid w:val="00D53776"/>
    <w:rsid w:val="00D6475E"/>
    <w:rsid w:val="00D65DE9"/>
    <w:rsid w:val="00D73DC1"/>
    <w:rsid w:val="00DF5F12"/>
    <w:rsid w:val="00E114D8"/>
    <w:rsid w:val="00E31FA9"/>
    <w:rsid w:val="00E37C53"/>
    <w:rsid w:val="00E50B7A"/>
    <w:rsid w:val="00EB252A"/>
    <w:rsid w:val="00EB333E"/>
    <w:rsid w:val="00EF140B"/>
    <w:rsid w:val="00F32D56"/>
    <w:rsid w:val="00F357EC"/>
    <w:rsid w:val="00F439AA"/>
    <w:rsid w:val="00F92FD6"/>
    <w:rsid w:val="00F97EEE"/>
    <w:rsid w:val="00FA2C1F"/>
    <w:rsid w:val="00FA42F9"/>
    <w:rsid w:val="00FB056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20"/>
      <w:jc w:val="center"/>
      <w:outlineLvl w:val="3"/>
    </w:pPr>
    <w:rPr>
      <w:rFonts w:ascii="Arial" w:hAnsi="Arial"/>
      <w:b/>
      <w:bCs/>
      <w:color w:val="FFFFFF"/>
      <w:position w:val="6"/>
      <w:sz w:val="28"/>
      <w:szCs w:val="28"/>
      <w:lang w:val="en-US" w:eastAsia="en-US" w:bidi="he-I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 w:cs="Arial"/>
      <w:sz w:val="18"/>
    </w:rPr>
  </w:style>
  <w:style w:type="paragraph" w:styleId="BodyTextIndent">
    <w:name w:val="Body Text Indent"/>
    <w:basedOn w:val="Normal"/>
    <w:pPr>
      <w:ind w:firstLine="540"/>
    </w:p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">
    <w:name w:val="Кейс: Название кейса"/>
    <w:basedOn w:val="Normal"/>
    <w:pPr>
      <w:ind w:right="2693"/>
    </w:pPr>
    <w:rPr>
      <w:rFonts w:ascii="Arial" w:hAnsi="Arial" w:cs="Arial"/>
      <w:b/>
      <w:sz w:val="36"/>
      <w:szCs w:val="36"/>
    </w:rPr>
  </w:style>
  <w:style w:type="paragraph" w:customStyle="1" w:styleId="a0">
    <w:name w:val="Кейс: Анонс"/>
    <w:basedOn w:val="Normal"/>
    <w:pPr>
      <w:pBdr>
        <w:top w:val="single" w:sz="4" w:space="1" w:color="auto"/>
        <w:bottom w:val="single" w:sz="4" w:space="1" w:color="auto"/>
      </w:pBdr>
      <w:spacing w:line="360" w:lineRule="auto"/>
      <w:ind w:right="2523"/>
      <w:jc w:val="both"/>
    </w:pPr>
    <w:rPr>
      <w:rFonts w:ascii="Arial" w:hAnsi="Arial" w:cs="Arial"/>
      <w:b/>
      <w:i/>
      <w:sz w:val="18"/>
      <w:szCs w:val="18"/>
    </w:rPr>
  </w:style>
  <w:style w:type="paragraph" w:customStyle="1" w:styleId="a1">
    <w:name w:val="Кейс: Раздел кейса"/>
    <w:basedOn w:val="Normal"/>
    <w:pPr>
      <w:spacing w:line="360" w:lineRule="auto"/>
      <w:ind w:right="2523"/>
      <w:jc w:val="both"/>
    </w:pPr>
    <w:rPr>
      <w:rFonts w:ascii="Arial" w:hAnsi="Arial" w:cs="Arial"/>
      <w:b/>
      <w:bCs/>
      <w:i/>
      <w:iCs/>
    </w:rPr>
  </w:style>
  <w:style w:type="paragraph" w:customStyle="1" w:styleId="a2">
    <w:name w:val="Кейс: обзор решения"/>
    <w:basedOn w:val="Normal"/>
    <w:pPr>
      <w:autoSpaceDE w:val="0"/>
      <w:autoSpaceDN w:val="0"/>
      <w:adjustRightInd w:val="0"/>
    </w:pPr>
    <w:rPr>
      <w:rFonts w:ascii="Arial" w:hAnsi="Arial" w:cs="Arial"/>
      <w:color w:val="000000"/>
      <w:szCs w:val="17"/>
    </w:rPr>
  </w:style>
  <w:style w:type="paragraph" w:customStyle="1" w:styleId="a3">
    <w:name w:val="Кейс: основной текст"/>
    <w:basedOn w:val="Normal"/>
    <w:pPr>
      <w:spacing w:line="360" w:lineRule="auto"/>
      <w:ind w:right="2517"/>
      <w:jc w:val="both"/>
    </w:pPr>
    <w:rPr>
      <w:rFonts w:ascii="Arial" w:hAnsi="Arial" w:cs="Arial"/>
      <w:sz w:val="18"/>
      <w:szCs w:val="18"/>
    </w:rPr>
  </w:style>
  <w:style w:type="paragraph" w:customStyle="1" w:styleId="a4">
    <w:name w:val="Кейс: дополнительные сведения"/>
    <w:basedOn w:val="Normal"/>
    <w:pPr>
      <w:tabs>
        <w:tab w:val="left" w:pos="8010"/>
      </w:tabs>
      <w:spacing w:after="60" w:line="140" w:lineRule="atLeast"/>
      <w:ind w:right="2515"/>
    </w:pPr>
    <w:rPr>
      <w:rFonts w:ascii="Arial" w:hAnsi="Arial" w:cs="Arial"/>
      <w:color w:val="000000"/>
      <w:sz w:val="16"/>
      <w:szCs w:val="20"/>
      <w:lang w:eastAsia="en-US" w:bidi="he-IL"/>
    </w:rPr>
  </w:style>
  <w:style w:type="paragraph" w:customStyle="1" w:styleId="a5">
    <w:name w:val="Кейс: Подраздел"/>
    <w:basedOn w:val="a1"/>
    <w:rPr>
      <w:i w:val="0"/>
      <w:sz w:val="20"/>
      <w:szCs w:val="20"/>
    </w:rPr>
  </w:style>
  <w:style w:type="paragraph" w:customStyle="1" w:styleId="a6">
    <w:name w:val="Кейс: заголовок на выноске"/>
    <w:basedOn w:val="Normal"/>
    <w:rPr>
      <w:rFonts w:ascii="Arial" w:hAnsi="Arial" w:cs="Arial"/>
      <w:b/>
      <w:color w:val="000000"/>
      <w:sz w:val="16"/>
      <w:szCs w:val="20"/>
      <w:u w:val="single"/>
    </w:rPr>
  </w:style>
  <w:style w:type="character" w:customStyle="1" w:styleId="a7">
    <w:name w:val="Кейс: заголовок на выноске Знак"/>
    <w:rPr>
      <w:rFonts w:ascii="Arial" w:hAnsi="Arial" w:cs="Arial"/>
      <w:b/>
      <w:color w:val="000000"/>
      <w:sz w:val="16"/>
      <w:u w:val="single"/>
      <w:lang w:val="ru-RU" w:eastAsia="ru-RU" w:bidi="ar-SA"/>
    </w:rPr>
  </w:style>
  <w:style w:type="paragraph" w:customStyle="1" w:styleId="a8">
    <w:name w:val="Кейс: текст выноски"/>
    <w:basedOn w:val="Normal"/>
    <w:pPr>
      <w:autoSpaceDE w:val="0"/>
      <w:autoSpaceDN w:val="0"/>
      <w:adjustRightInd w:val="0"/>
    </w:pPr>
    <w:rPr>
      <w:rFonts w:ascii="Arial" w:hAnsi="Arial" w:cs="Arial"/>
      <w:color w:val="000000"/>
      <w:sz w:val="16"/>
      <w:szCs w:val="18"/>
    </w:rPr>
  </w:style>
  <w:style w:type="paragraph" w:customStyle="1" w:styleId="a9">
    <w:name w:val="Кейс: текст цитаты"/>
    <w:basedOn w:val="Normal"/>
    <w:pPr>
      <w:autoSpaceDE w:val="0"/>
      <w:autoSpaceDN w:val="0"/>
      <w:adjustRightInd w:val="0"/>
      <w:spacing w:line="360" w:lineRule="auto"/>
    </w:pPr>
    <w:rPr>
      <w:rFonts w:ascii="Arial" w:hAnsi="Arial" w:cs="Arial"/>
      <w:i/>
      <w:iCs/>
      <w:sz w:val="22"/>
      <w:szCs w:val="16"/>
    </w:rPr>
  </w:style>
  <w:style w:type="paragraph" w:customStyle="1" w:styleId="aa">
    <w:name w:val="Кейс: подпись под цитатой"/>
    <w:basedOn w:val="Normal"/>
    <w:rPr>
      <w:rFonts w:ascii="Arial" w:hAnsi="Arial" w:cs="Arial"/>
      <w:b/>
      <w:bCs/>
      <w:i/>
      <w:sz w:val="18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character" w:customStyle="1" w:styleId="clssumtext">
    <w:name w:val="clssumtext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main">
    <w:name w:val="main"/>
    <w:basedOn w:val="Normal"/>
    <w:pPr>
      <w:spacing w:before="100" w:beforeAutospacing="1"/>
    </w:pPr>
    <w:rPr>
      <w:rFonts w:ascii="Verdana" w:hAnsi="Verdana"/>
      <w:sz w:val="19"/>
      <w:szCs w:val="19"/>
    </w:rPr>
  </w:style>
  <w:style w:type="character" w:customStyle="1" w:styleId="registered">
    <w:name w:val="registered"/>
    <w:rPr>
      <w:sz w:val="14"/>
      <w:szCs w:val="14"/>
    </w:rPr>
  </w:style>
  <w:style w:type="character" w:styleId="FollowedHyperlink">
    <w:name w:val="FollowedHyperlink"/>
    <w:rsid w:val="00775B7F"/>
    <w:rPr>
      <w:color w:val="800080"/>
      <w:u w:val="single"/>
    </w:rPr>
  </w:style>
  <w:style w:type="paragraph" w:styleId="CommentSubject">
    <w:name w:val="annotation subject"/>
    <w:basedOn w:val="CommentText"/>
    <w:next w:val="CommentText"/>
    <w:rsid w:val="00C205F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205F4"/>
  </w:style>
  <w:style w:type="character" w:customStyle="1" w:styleId="ab">
    <w:name w:val="Тема примечания Знак"/>
    <w:basedOn w:val="CommentTextChar"/>
    <w:link w:val="CommentSubject"/>
    <w:rsid w:val="00C20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20"/>
      <w:jc w:val="center"/>
      <w:outlineLvl w:val="3"/>
    </w:pPr>
    <w:rPr>
      <w:rFonts w:ascii="Arial" w:hAnsi="Arial"/>
      <w:b/>
      <w:bCs/>
      <w:color w:val="FFFFFF"/>
      <w:position w:val="6"/>
      <w:sz w:val="28"/>
      <w:szCs w:val="28"/>
      <w:lang w:val="en-US" w:eastAsia="en-US" w:bidi="he-I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 w:cs="Arial"/>
      <w:sz w:val="18"/>
    </w:rPr>
  </w:style>
  <w:style w:type="paragraph" w:styleId="BodyTextIndent">
    <w:name w:val="Body Text Indent"/>
    <w:basedOn w:val="Normal"/>
    <w:pPr>
      <w:ind w:firstLine="540"/>
    </w:p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">
    <w:name w:val="Кейс: Название кейса"/>
    <w:basedOn w:val="Normal"/>
    <w:pPr>
      <w:ind w:right="2693"/>
    </w:pPr>
    <w:rPr>
      <w:rFonts w:ascii="Arial" w:hAnsi="Arial" w:cs="Arial"/>
      <w:b/>
      <w:sz w:val="36"/>
      <w:szCs w:val="36"/>
    </w:rPr>
  </w:style>
  <w:style w:type="paragraph" w:customStyle="1" w:styleId="a0">
    <w:name w:val="Кейс: Анонс"/>
    <w:basedOn w:val="Normal"/>
    <w:pPr>
      <w:pBdr>
        <w:top w:val="single" w:sz="4" w:space="1" w:color="auto"/>
        <w:bottom w:val="single" w:sz="4" w:space="1" w:color="auto"/>
      </w:pBdr>
      <w:spacing w:line="360" w:lineRule="auto"/>
      <w:ind w:right="2523"/>
      <w:jc w:val="both"/>
    </w:pPr>
    <w:rPr>
      <w:rFonts w:ascii="Arial" w:hAnsi="Arial" w:cs="Arial"/>
      <w:b/>
      <w:i/>
      <w:sz w:val="18"/>
      <w:szCs w:val="18"/>
    </w:rPr>
  </w:style>
  <w:style w:type="paragraph" w:customStyle="1" w:styleId="a1">
    <w:name w:val="Кейс: Раздел кейса"/>
    <w:basedOn w:val="Normal"/>
    <w:pPr>
      <w:spacing w:line="360" w:lineRule="auto"/>
      <w:ind w:right="2523"/>
      <w:jc w:val="both"/>
    </w:pPr>
    <w:rPr>
      <w:rFonts w:ascii="Arial" w:hAnsi="Arial" w:cs="Arial"/>
      <w:b/>
      <w:bCs/>
      <w:i/>
      <w:iCs/>
    </w:rPr>
  </w:style>
  <w:style w:type="paragraph" w:customStyle="1" w:styleId="a2">
    <w:name w:val="Кейс: обзор решения"/>
    <w:basedOn w:val="Normal"/>
    <w:pPr>
      <w:autoSpaceDE w:val="0"/>
      <w:autoSpaceDN w:val="0"/>
      <w:adjustRightInd w:val="0"/>
    </w:pPr>
    <w:rPr>
      <w:rFonts w:ascii="Arial" w:hAnsi="Arial" w:cs="Arial"/>
      <w:color w:val="000000"/>
      <w:szCs w:val="17"/>
    </w:rPr>
  </w:style>
  <w:style w:type="paragraph" w:customStyle="1" w:styleId="a3">
    <w:name w:val="Кейс: основной текст"/>
    <w:basedOn w:val="Normal"/>
    <w:pPr>
      <w:spacing w:line="360" w:lineRule="auto"/>
      <w:ind w:right="2517"/>
      <w:jc w:val="both"/>
    </w:pPr>
    <w:rPr>
      <w:rFonts w:ascii="Arial" w:hAnsi="Arial" w:cs="Arial"/>
      <w:sz w:val="18"/>
      <w:szCs w:val="18"/>
    </w:rPr>
  </w:style>
  <w:style w:type="paragraph" w:customStyle="1" w:styleId="a4">
    <w:name w:val="Кейс: дополнительные сведения"/>
    <w:basedOn w:val="Normal"/>
    <w:pPr>
      <w:tabs>
        <w:tab w:val="left" w:pos="8010"/>
      </w:tabs>
      <w:spacing w:after="60" w:line="140" w:lineRule="atLeast"/>
      <w:ind w:right="2515"/>
    </w:pPr>
    <w:rPr>
      <w:rFonts w:ascii="Arial" w:hAnsi="Arial" w:cs="Arial"/>
      <w:color w:val="000000"/>
      <w:sz w:val="16"/>
      <w:szCs w:val="20"/>
      <w:lang w:eastAsia="en-US" w:bidi="he-IL"/>
    </w:rPr>
  </w:style>
  <w:style w:type="paragraph" w:customStyle="1" w:styleId="a5">
    <w:name w:val="Кейс: Подраздел"/>
    <w:basedOn w:val="a1"/>
    <w:rPr>
      <w:i w:val="0"/>
      <w:sz w:val="20"/>
      <w:szCs w:val="20"/>
    </w:rPr>
  </w:style>
  <w:style w:type="paragraph" w:customStyle="1" w:styleId="a6">
    <w:name w:val="Кейс: заголовок на выноске"/>
    <w:basedOn w:val="Normal"/>
    <w:rPr>
      <w:rFonts w:ascii="Arial" w:hAnsi="Arial" w:cs="Arial"/>
      <w:b/>
      <w:color w:val="000000"/>
      <w:sz w:val="16"/>
      <w:szCs w:val="20"/>
      <w:u w:val="single"/>
    </w:rPr>
  </w:style>
  <w:style w:type="character" w:customStyle="1" w:styleId="a7">
    <w:name w:val="Кейс: заголовок на выноске Знак"/>
    <w:rPr>
      <w:rFonts w:ascii="Arial" w:hAnsi="Arial" w:cs="Arial"/>
      <w:b/>
      <w:color w:val="000000"/>
      <w:sz w:val="16"/>
      <w:u w:val="single"/>
      <w:lang w:val="ru-RU" w:eastAsia="ru-RU" w:bidi="ar-SA"/>
    </w:rPr>
  </w:style>
  <w:style w:type="paragraph" w:customStyle="1" w:styleId="a8">
    <w:name w:val="Кейс: текст выноски"/>
    <w:basedOn w:val="Normal"/>
    <w:pPr>
      <w:autoSpaceDE w:val="0"/>
      <w:autoSpaceDN w:val="0"/>
      <w:adjustRightInd w:val="0"/>
    </w:pPr>
    <w:rPr>
      <w:rFonts w:ascii="Arial" w:hAnsi="Arial" w:cs="Arial"/>
      <w:color w:val="000000"/>
      <w:sz w:val="16"/>
      <w:szCs w:val="18"/>
    </w:rPr>
  </w:style>
  <w:style w:type="paragraph" w:customStyle="1" w:styleId="a9">
    <w:name w:val="Кейс: текст цитаты"/>
    <w:basedOn w:val="Normal"/>
    <w:pPr>
      <w:autoSpaceDE w:val="0"/>
      <w:autoSpaceDN w:val="0"/>
      <w:adjustRightInd w:val="0"/>
      <w:spacing w:line="360" w:lineRule="auto"/>
    </w:pPr>
    <w:rPr>
      <w:rFonts w:ascii="Arial" w:hAnsi="Arial" w:cs="Arial"/>
      <w:i/>
      <w:iCs/>
      <w:sz w:val="22"/>
      <w:szCs w:val="16"/>
    </w:rPr>
  </w:style>
  <w:style w:type="paragraph" w:customStyle="1" w:styleId="aa">
    <w:name w:val="Кейс: подпись под цитатой"/>
    <w:basedOn w:val="Normal"/>
    <w:rPr>
      <w:rFonts w:ascii="Arial" w:hAnsi="Arial" w:cs="Arial"/>
      <w:b/>
      <w:bCs/>
      <w:i/>
      <w:sz w:val="18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character" w:customStyle="1" w:styleId="clssumtext">
    <w:name w:val="clssumtext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main">
    <w:name w:val="main"/>
    <w:basedOn w:val="Normal"/>
    <w:pPr>
      <w:spacing w:before="100" w:beforeAutospacing="1"/>
    </w:pPr>
    <w:rPr>
      <w:rFonts w:ascii="Verdana" w:hAnsi="Verdana"/>
      <w:sz w:val="19"/>
      <w:szCs w:val="19"/>
    </w:rPr>
  </w:style>
  <w:style w:type="character" w:customStyle="1" w:styleId="registered">
    <w:name w:val="registered"/>
    <w:rPr>
      <w:sz w:val="14"/>
      <w:szCs w:val="14"/>
    </w:rPr>
  </w:style>
  <w:style w:type="character" w:styleId="FollowedHyperlink">
    <w:name w:val="FollowedHyperlink"/>
    <w:rsid w:val="00775B7F"/>
    <w:rPr>
      <w:color w:val="800080"/>
      <w:u w:val="single"/>
    </w:rPr>
  </w:style>
  <w:style w:type="paragraph" w:styleId="CommentSubject">
    <w:name w:val="annotation subject"/>
    <w:basedOn w:val="CommentText"/>
    <w:next w:val="CommentText"/>
    <w:rsid w:val="00C205F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205F4"/>
  </w:style>
  <w:style w:type="character" w:customStyle="1" w:styleId="ab">
    <w:name w:val="Тема примечания Знак"/>
    <w:basedOn w:val="CommentTextChar"/>
    <w:link w:val="CommentSubject"/>
    <w:rsid w:val="00C20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6619">
              <w:marLeft w:val="0"/>
              <w:marRight w:val="0"/>
              <w:marTop w:val="0"/>
              <w:marBottom w:val="0"/>
              <w:divBdr>
                <w:top w:val="single" w:sz="6" w:space="0" w:color="E8E8E8"/>
                <w:left w:val="single" w:sz="6" w:space="0" w:color="E8E8E8"/>
                <w:bottom w:val="single" w:sz="6" w:space="0" w:color="E8E8E8"/>
                <w:right w:val="single" w:sz="6" w:space="0" w:color="E8E8E8"/>
              </w:divBdr>
              <w:divsChild>
                <w:div w:id="18778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8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9790">
              <w:marLeft w:val="0"/>
              <w:marRight w:val="0"/>
              <w:marTop w:val="0"/>
              <w:marBottom w:val="0"/>
              <w:divBdr>
                <w:top w:val="single" w:sz="6" w:space="0" w:color="E8E8E8"/>
                <w:left w:val="single" w:sz="6" w:space="0" w:color="E8E8E8"/>
                <w:bottom w:val="single" w:sz="6" w:space="0" w:color="E8E8E8"/>
                <w:right w:val="single" w:sz="6" w:space="0" w:color="E8E8E8"/>
              </w:divBdr>
              <w:divsChild>
                <w:div w:id="1787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05509DF8982498B92DE1434BE3E51" ma:contentTypeVersion="2" ma:contentTypeDescription="Create a new document." ma:contentTypeScope="" ma:versionID="4a4cdd56588c399e9f7726b9f0662b6d">
  <xsd:schema xmlns:xsd="http://www.w3.org/2001/XMLSchema" xmlns:p="http://schemas.microsoft.com/office/2006/metadata/properties" xmlns:ns2="e56cd833-91cd-43b3-b0c3-c46e2e656705" targetNamespace="http://schemas.microsoft.com/office/2006/metadata/properties" ma:root="true" ma:fieldsID="5ad3cb75af6cd4399420bb993c802c60" ns2:_="">
    <xsd:import namespace="e56cd833-91cd-43b3-b0c3-c46e2e656705"/>
    <xsd:element name="properties">
      <xsd:complexType>
        <xsd:sequence>
          <xsd:element name="documentManagement">
            <xsd:complexType>
              <xsd:all>
                <xsd:element ref="ns2:Language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56cd833-91cd-43b3-b0c3-c46e2e656705" elementFormDefault="qualified">
    <xsd:import namespace="http://schemas.microsoft.com/office/2006/documentManagement/types"/>
    <xsd:element name="Language" ma:index="8" nillable="true" ma:displayName="Language" ma:format="Dropdown" ma:internalName="Language">
      <xsd:simpleType>
        <xsd:restriction base="dms:Choice">
          <xsd:enumeration value="русский"/>
          <xsd:enumeration value="английский"/>
        </xsd:restriction>
      </xsd:simpleType>
    </xsd:element>
    <xsd:element name="Description0" ma:index="9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e56cd833-91cd-43b3-b0c3-c46e2e656705">русский</Language>
    <Description0 xmlns="e56cd833-91cd-43b3-b0c3-c46e2e656705">Шаблон для истории успеха</Description0>
  </documentManagement>
</p:properties>
</file>

<file path=customXml/itemProps1.xml><?xml version="1.0" encoding="utf-8"?>
<ds:datastoreItem xmlns:ds="http://schemas.openxmlformats.org/officeDocument/2006/customXml" ds:itemID="{B815BA05-5A71-4B0C-9627-2AAF12D0F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cd833-91cd-43b3-b0c3-c46e2e65670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FE3CA3D-7FAA-4E4C-88BB-0157D3906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D44B8-105A-4516-8588-EE95C201969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32F1E7A-F343-434B-BC7C-25BC1153193F}">
  <ds:schemaRefs>
    <ds:schemaRef ds:uri="http://schemas.microsoft.com/office/2006/metadata/properties"/>
    <ds:schemaRef ds:uri="http://schemas.microsoft.com/office/infopath/2007/PartnerControls"/>
    <ds:schemaRef ds:uri="e56cd833-91cd-43b3-b0c3-c46e2e6567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7480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Система под управлением Microsoft SQL Server становится ядром электронной версии одного из крупнейших информационных ресурсов страны – Архива Президента РФ</vt:lpstr>
      <vt:lpstr>Система под управлением Microsoft SQL Server становится ядром электронной версии одного из крупнейших информационных ресурсов страны – Архива Президента РФ</vt:lpstr>
    </vt:vector>
  </TitlesOfParts>
  <Company>Microsoft Corporation</Company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под управлением Microsoft SQL Server становится ядром электронной версии одного из крупнейших информационных ресурсов страны – Архива Президента РФ</dc:title>
  <dc:creator>Eugen</dc:creator>
  <cp:lastModifiedBy>Svetlana Barsova (Manpower)</cp:lastModifiedBy>
  <cp:revision>2</cp:revision>
  <cp:lastPrinted>2004-07-06T12:03:00Z</cp:lastPrinted>
  <dcterms:created xsi:type="dcterms:W3CDTF">2012-04-26T13:33:00Z</dcterms:created>
  <dcterms:modified xsi:type="dcterms:W3CDTF">2012-04-26T13:33:00Z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Видеозапись">
    <vt:lpwstr>,</vt:lpwstr>
  </property>
  <property fmtid="{D5CDD505-2E9C-101B-9397-08002B2CF9AE}" pid="6" name="Язык документа">
    <vt:lpwstr>русский</vt:lpwstr>
  </property>
  <property fmtid="{D5CDD505-2E9C-101B-9397-08002B2CF9AE}" pid="7" name="Описание">
    <vt:lpwstr>Шаблон для истории успеха</vt:lpwstr>
  </property>
  <property fmtid="{D5CDD505-2E9C-101B-9397-08002B2CF9AE}" pid="8" name="Order">
    <vt:lpwstr>7100.00000000000</vt:lpwstr>
  </property>
</Properties>
</file>