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3EA" w:rsidRDefault="00110B1A" w:rsidP="00ED13EA">
      <w:bookmarkStart w:id="0" w:name="_GoBack"/>
      <w:bookmarkEnd w:id="0"/>
      <w:r>
        <w:rPr>
          <w:noProof/>
          <w:lang w:val="en-US"/>
        </w:rPr>
        <w:drawing>
          <wp:anchor distT="0" distB="0" distL="114300" distR="114300" simplePos="0" relativeHeight="251661824" behindDoc="1" locked="0" layoutInCell="1" allowOverlap="1">
            <wp:simplePos x="0" y="0"/>
            <wp:positionH relativeFrom="page">
              <wp:posOffset>0</wp:posOffset>
            </wp:positionH>
            <wp:positionV relativeFrom="page">
              <wp:posOffset>0</wp:posOffset>
            </wp:positionV>
            <wp:extent cx="7772400" cy="1537335"/>
            <wp:effectExtent l="19050" t="0" r="0" b="0"/>
            <wp:wrapNone/>
            <wp:docPr id="154" name="Picture 154" descr="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Large"/>
                    <pic:cNvPicPr>
                      <a:picLocks noChangeAspect="1" noChangeArrowheads="1"/>
                    </pic:cNvPicPr>
                  </pic:nvPicPr>
                  <pic:blipFill>
                    <a:blip r:embed="rId11" cstate="print"/>
                    <a:srcRect/>
                    <a:stretch>
                      <a:fillRect/>
                    </a:stretch>
                  </pic:blipFill>
                  <pic:spPr bwMode="auto">
                    <a:xfrm>
                      <a:off x="0" y="0"/>
                      <a:ext cx="7772400" cy="1537335"/>
                    </a:xfrm>
                    <a:prstGeom prst="rect">
                      <a:avLst/>
                    </a:prstGeom>
                    <a:noFill/>
                    <a:ln w="9525">
                      <a:noFill/>
                      <a:miter lim="800000"/>
                      <a:headEnd/>
                      <a:tailEnd/>
                    </a:ln>
                  </pic:spPr>
                </pic:pic>
              </a:graphicData>
            </a:graphic>
          </wp:anchor>
        </w:drawing>
      </w:r>
      <w:r w:rsidR="00FD78DC">
        <w:rPr>
          <w:noProof/>
          <w:lang w:val="en-US"/>
        </w:rPr>
        <w:pict>
          <v:shapetype id="_x0000_t202" coordsize="21600,21600" o:spt="202" path="m,l,21600r21600,l21600,xe">
            <v:stroke joinstyle="miter"/>
            <v:path gradientshapeok="t" o:connecttype="rect"/>
          </v:shapetype>
          <v:shape id="Text Box 137" o:spid="_x0000_s1026" type="#_x0000_t202" style="position:absolute;margin-left:42.55pt;margin-top:649.8pt;width:158.75pt;height:36.9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MSIfAIAAAEFAAAOAAAAZHJzL2Uyb0RvYy54bWysVG1v2yAQ/j5p/wHxPbWdukls1anaZJkm&#10;dS9Sux9AAMdoGBiQ2F21/74Dx2nXbdI0zR/wAcfDc3fPcXnVtxIduHVCqwpnZylGXFHNhNpV+PP9&#10;ZrLAyHmiGJFa8Qo/cIevlq9fXXam5FPdaMm4RQCiXNmZCjfemzJJHG14S9yZNlzBZq1tSzxM7S5h&#10;lnSA3spkmqazpNOWGaspdw5W18MmXkb8uubUf6xrxz2SFQZuPo42jtswJstLUu4sMY2gRxrkH1i0&#10;RCi49AS1Jp6gvRW/QLWCWu107c+obhNd14LyGANEk6UvorlriOExFkiOM6c0uf8HSz8cPlkkWIXn&#10;GCnSQonuee/Rje5Rdj4P+emMK8HtzoCj72ED6hxjdeZW0y8OKb1qiNrxa2t113DCgF8WTibPjg44&#10;LoBsu/eawUVk73UE6mvbhuRBOhCgQ50eTrUJZCgsQnpm2fQCIwp7+WwxO4/FS0g5njbW+bdctygY&#10;FbZQ+4hODrfOBzakHF3CZU5LwTZCyjixu+1KWnQgoJNN/GIAL9ykCs5Kh2MD4rACJOGOsBfoxro/&#10;Ftk0T2+mxWQzW8wn+Sa/mBTzdDFJs+KmmKV5ka833wPBLC8bwRhXt0LxUYNZ/nc1PnbDoJ6oQtRV&#10;uLiATMW4/hhkGr/fBdkKDy0pRVvhxcmJlKGwbxSDsEnpiZCDnfxMP2YZcjD+Y1aiDELlBw34ftsD&#10;StDGVrMHEITVUC+oOrwjYDTafsOog56ssPu6J5ZjJN8pEFVo4NGwo7EdDaIoHK2wx2gwV35o9L2x&#10;YtcA8iBbpa9BeLWImnhicZQr9Fkkf3wTQiM/n0evp5dr+QMAAP//AwBQSwMEFAAGAAgAAAAhABcx&#10;B4ziAAAADAEAAA8AAABkcnMvZG93bnJldi54bWxMj0FPwkAQhe8m/ofNmHghsqVghdotUdCbHkDC&#10;eemObWN3tuluafn3jie8zbz38uabbD3aRpyx87UjBbNpBAKpcKamUsHh6/1hCcIHTUY3jlDBBT2s&#10;89ubTKfGDbTD8z6UgkvIp1pBFUKbSumLCq32U9cisfftOqsDr10pTacHLreNjKMokVbXxBcq3eKm&#10;wuJn31sFybbrhx1tJtvD24f+bMv4+Ho5KnV/N748gwg4hmsY/vAZHXJmOrmejBeNguXjjJOsx6tV&#10;AoITiyjm4cTS/Gm+AJln8v8T+S8AAAD//wMAUEsBAi0AFAAGAAgAAAAhALaDOJL+AAAA4QEAABMA&#10;AAAAAAAAAAAAAAAAAAAAAFtDb250ZW50X1R5cGVzXS54bWxQSwECLQAUAAYACAAAACEAOP0h/9YA&#10;AACUAQAACwAAAAAAAAAAAAAAAAAvAQAAX3JlbHMvLnJlbHNQSwECLQAUAAYACAAAACEAF+zEiHwC&#10;AAABBQAADgAAAAAAAAAAAAAAAAAuAgAAZHJzL2Uyb0RvYy54bWxQSwECLQAUAAYACAAAACEAFzEH&#10;jOIAAAAMAQAADwAAAAAAAAAAAAAAAADWBAAAZHJzL2Rvd25yZXYueG1sUEsFBgAAAAAEAAQA8wAA&#10;AOUFAAAAAA==&#10;" stroked="f">
            <v:textbox inset="0,0,0,0">
              <w:txbxContent>
                <w:p w:rsidR="00B12FA7" w:rsidRDefault="00B12FA7" w:rsidP="004D0A95">
                  <w:pPr>
                    <w:pStyle w:val="Bodycopy"/>
                  </w:pPr>
                  <w:r w:rsidRPr="00964ABE">
                    <w:t>For more information about other Microsoft customer successes, please visit:</w:t>
                  </w:r>
                </w:p>
                <w:p w:rsidR="00B12FA7" w:rsidRDefault="00FD78DC" w:rsidP="004D0A95">
                  <w:pPr>
                    <w:pStyle w:val="Bodycopy"/>
                  </w:pPr>
                  <w:hyperlink r:id="rId12" w:history="1">
                    <w:r w:rsidR="00B12FA7">
                      <w:rPr>
                        <w:rStyle w:val="Hyperlink"/>
                      </w:rPr>
                      <w:t>www.microsoft.com/casestudies</w:t>
                    </w:r>
                  </w:hyperlink>
                </w:p>
                <w:p w:rsidR="00B12FA7" w:rsidRDefault="00B12FA7" w:rsidP="004D0A95">
                  <w:pPr>
                    <w:pStyle w:val="Bodycopy"/>
                  </w:pPr>
                </w:p>
                <w:p w:rsidR="00B12FA7" w:rsidRDefault="00B12FA7" w:rsidP="00385DBE"/>
              </w:txbxContent>
            </v:textbox>
            <w10:wrap anchorx="page" anchory="page"/>
            <w10:anchorlock/>
          </v:shape>
        </w:pict>
      </w:r>
      <w:r w:rsidR="00FD78DC">
        <w:rPr>
          <w:noProof/>
          <w:lang w:val="en-US"/>
        </w:rPr>
        <w:pict>
          <v:shape id="Text Box 133" o:spid="_x0000_s1027" type="#_x0000_t202" style="position:absolute;margin-left:42.55pt;margin-top:239.4pt;width:155.9pt;height:404.7pt;z-index:25165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WffwIAAAkFAAAOAAAAZHJzL2Uyb0RvYy54bWysVG1v2yAQ/j5p/wHxPbWdOGlsxan6skyT&#10;uhep3Q8ggGM0DAxI7K7af9+B47TrNmma5g/24Tse7u55jtVF30p04NYJrSqcnaUYcUU1E2pX4c/3&#10;m8kSI+eJYkRqxSv8wB2+WL9+tepMyae60ZJxiwBEubIzFW68N2WSONrwlrgzbbgCZ61tSzws7S5h&#10;lnSA3spkmqaLpNOWGaspdw7+3gxOvI74dc2p/1jXjnskKwy5+fi28b0N72S9IuXOEtMIekyD/EMW&#10;LREKDj1B3RBP0N6KX6BaQa12uvZnVLeJrmtBeawBqsnSF9XcNcTwWAs0x5lTm9z/g6UfDp8sEqzC&#10;C4wUaYGie957dKV7lM1moT+dcSWE3RkI9D04gOdYqzO3mn5xSOnrhqgdv7RWdw0nDPLLws7k2dYB&#10;xwWQbfdeMziI7L2OQH1t29A8aAcCdODp4cRNSIaGI4vzopiBi4Jvns2KRRHZS0g5bjfW+bdctygY&#10;FbZAfoQnh1vnQzqkHEPCaU5LwTZCyriwu+21tOhAQCib+MQKXoRJFYKVDtsGxOEPZAlnBF/INxL/&#10;WGTTPL2aFpPNYnk+yTf5fFKcp8tJmhVXxSLNi/xm8z0kmOVlIxjj6lYoPoowy/+O5OM4DPKJMkRd&#10;hYv5dD5w9Mci0/j8rshWeJhJKdoKL09BpAzMvlEMyialJ0IOdvJz+rHL0IPxG7sSdRCoH0Tg+20f&#10;JRdFEjSy1ewBhGE10AYUw30CRqPtN4w6mM0Ku697YjlG8p0CcYVBHg07GtvRIIrC1gp7jAbz2g8D&#10;vzdW7BpAHuSr9CUIsBZRGk9ZHGUL8xZrON4NYaCfr2PU0w22/gEAAP//AwBQSwMEFAAGAAgAAAAh&#10;AEO9G9/gAAAACwEAAA8AAABkcnMvZG93bnJldi54bWxMj8FOwzAQRO9I/IO1SFwQdRogdUOcClq4&#10;waGl6tmN3SQiXke206R/z3KC42qfZt4Uq8l27Gx8aB1KmM8SYAYrp1usJey/3u8FsBAVatU5NBIu&#10;JsCqvL4qVK7diFtz3sWaUQiGXEloYuxzzkPVGKvCzPUG6Xdy3qpIp6+59mqkcNvxNEkyblWL1NCo&#10;3qwbU33vBish2/hh3OL6brN/+1CffZ0eXi8HKW9vppdnYNFM8Q+GX31Sh5Kcjm5AHVgnQTzNiZTw&#10;uBA0gYCHZbYEdiQyFSIFXhb8/4byBwAA//8DAFBLAQItABQABgAIAAAAIQC2gziS/gAAAOEBAAAT&#10;AAAAAAAAAAAAAAAAAAAAAABbQ29udGVudF9UeXBlc10ueG1sUEsBAi0AFAAGAAgAAAAhADj9If/W&#10;AAAAlAEAAAsAAAAAAAAAAAAAAAAALwEAAF9yZWxzLy5yZWxzUEsBAi0AFAAGAAgAAAAhAB5MVZ9/&#10;AgAACQUAAA4AAAAAAAAAAAAAAAAALgIAAGRycy9lMm9Eb2MueG1sUEsBAi0AFAAGAAgAAAAhAEO9&#10;G9/gAAAACwEAAA8AAAAAAAAAAAAAAAAA2QQAAGRycy9kb3ducmV2LnhtbFBLBQYAAAAABAAEAPMA&#10;AADmBQAAAAA=&#10;" stroked="f">
            <v:textbox inset="0,0,0,0">
              <w:txbxContent>
                <w:p w:rsidR="00B12FA7" w:rsidRDefault="00B12FA7" w:rsidP="008C0428">
                  <w:pPr>
                    <w:pStyle w:val="Bodycopy"/>
                  </w:pPr>
                  <w:r>
                    <w:rPr>
                      <w:b/>
                    </w:rPr>
                    <w:t>Customer:</w:t>
                  </w:r>
                  <w:r>
                    <w:t xml:space="preserve"> </w:t>
                  </w:r>
                  <w:r w:rsidR="00110B1A">
                    <w:t xml:space="preserve">Microsoft </w:t>
                  </w:r>
                </w:p>
                <w:p w:rsidR="00B12FA7" w:rsidRDefault="00B12FA7" w:rsidP="008C0428">
                  <w:pPr>
                    <w:pStyle w:val="Bodycopy"/>
                  </w:pPr>
                  <w:r>
                    <w:rPr>
                      <w:b/>
                    </w:rPr>
                    <w:t>Web</w:t>
                  </w:r>
                  <w:r w:rsidR="00A125CE">
                    <w:rPr>
                      <w:b/>
                    </w:rPr>
                    <w:t>s</w:t>
                  </w:r>
                  <w:r>
                    <w:rPr>
                      <w:b/>
                    </w:rPr>
                    <w:t>ite:</w:t>
                  </w:r>
                  <w:r w:rsidRPr="007B198F">
                    <w:t xml:space="preserve"> </w:t>
                  </w:r>
                  <w:hyperlink r:id="rId13" w:history="1">
                    <w:r w:rsidR="00BD67DA">
                      <w:rPr>
                        <w:rStyle w:val="Hyperlink"/>
                      </w:rPr>
                      <w:t>http://crm.dynamics.com</w:t>
                    </w:r>
                  </w:hyperlink>
                </w:p>
                <w:p w:rsidR="00B12FA7" w:rsidRDefault="00B12FA7" w:rsidP="008C0428">
                  <w:pPr>
                    <w:pStyle w:val="Bodycopy"/>
                  </w:pPr>
                  <w:r>
                    <w:rPr>
                      <w:b/>
                    </w:rPr>
                    <w:t>Customer Size:</w:t>
                  </w:r>
                  <w:r w:rsidRPr="007B198F">
                    <w:t xml:space="preserve"> </w:t>
                  </w:r>
                  <w:r w:rsidR="00B47D00">
                    <w:t>92,000 employees</w:t>
                  </w:r>
                </w:p>
                <w:p w:rsidR="00B12FA7" w:rsidRDefault="00B12FA7" w:rsidP="008C0428">
                  <w:pPr>
                    <w:pStyle w:val="Bodycopy"/>
                  </w:pPr>
                  <w:r>
                    <w:rPr>
                      <w:b/>
                    </w:rPr>
                    <w:t>Country or Region:</w:t>
                  </w:r>
                  <w:r>
                    <w:t xml:space="preserve"> </w:t>
                  </w:r>
                  <w:r w:rsidR="00110B1A">
                    <w:t>United States</w:t>
                  </w:r>
                </w:p>
                <w:p w:rsidR="00B12FA7" w:rsidRDefault="00B12FA7" w:rsidP="008C0428">
                  <w:pPr>
                    <w:pStyle w:val="Bodycopy"/>
                  </w:pPr>
                  <w:r>
                    <w:rPr>
                      <w:b/>
                    </w:rPr>
                    <w:t>Industry</w:t>
                  </w:r>
                  <w:r w:rsidR="0053436B">
                    <w:rPr>
                      <w:b/>
                    </w:rPr>
                    <w:t>:</w:t>
                  </w:r>
                  <w:r w:rsidR="00AB1E66">
                    <w:rPr>
                      <w:b/>
                    </w:rPr>
                    <w:t xml:space="preserve"> </w:t>
                  </w:r>
                  <w:r w:rsidR="00BD67DA">
                    <w:t>Manufacturing—</w:t>
                  </w:r>
                  <w:r w:rsidR="008A0664" w:rsidRPr="008A0664">
                    <w:t>Software</w:t>
                  </w:r>
                  <w:r w:rsidR="00BD67DA">
                    <w:t xml:space="preserve"> publishing</w:t>
                  </w:r>
                </w:p>
                <w:p w:rsidR="00B12FA7" w:rsidRDefault="00B12FA7" w:rsidP="008C0428">
                  <w:pPr>
                    <w:pStyle w:val="Bodycopy"/>
                  </w:pPr>
                </w:p>
                <w:p w:rsidR="00B12FA7" w:rsidRDefault="00B12FA7" w:rsidP="008C0428">
                  <w:pPr>
                    <w:pStyle w:val="Bodycopyheading"/>
                  </w:pPr>
                  <w:r>
                    <w:t>Customer Profile</w:t>
                  </w:r>
                </w:p>
                <w:p w:rsidR="00B12FA7" w:rsidRDefault="00110B1A" w:rsidP="008C0428">
                  <w:pPr>
                    <w:pStyle w:val="Bodycopy"/>
                  </w:pPr>
                  <w:r>
                    <w:t>Microsoft Dynamics CRM Online</w:t>
                  </w:r>
                  <w:r w:rsidR="0053436B">
                    <w:t xml:space="preserve"> </w:t>
                  </w:r>
                  <w:r w:rsidR="00954ADD">
                    <w:t xml:space="preserve">is a cloud-based customer relationship management (CRM) offering </w:t>
                  </w:r>
                  <w:r w:rsidR="0053436B">
                    <w:t xml:space="preserve">hosted by Microsoft and </w:t>
                  </w:r>
                  <w:r w:rsidR="00954ADD">
                    <w:t>targeting business customers of all sizes.</w:t>
                  </w:r>
                  <w:r>
                    <w:t xml:space="preserve"> </w:t>
                  </w:r>
                </w:p>
                <w:p w:rsidR="00B12FA7" w:rsidRDefault="00B12FA7" w:rsidP="00964ABE">
                  <w:pPr>
                    <w:pStyle w:val="Bullet"/>
                    <w:numPr>
                      <w:ilvl w:val="0"/>
                      <w:numId w:val="0"/>
                    </w:numPr>
                  </w:pPr>
                </w:p>
                <w:p w:rsidR="00B12FA7" w:rsidRDefault="00B12FA7" w:rsidP="00964ABE">
                  <w:pPr>
                    <w:pStyle w:val="Bullet"/>
                    <w:numPr>
                      <w:ilvl w:val="0"/>
                      <w:numId w:val="0"/>
                    </w:numPr>
                    <w:rPr>
                      <w:b/>
                    </w:rPr>
                  </w:pPr>
                  <w:r w:rsidRPr="004537BC">
                    <w:rPr>
                      <w:b/>
                    </w:rPr>
                    <w:t>Solution Spotlight</w:t>
                  </w:r>
                </w:p>
                <w:p w:rsidR="00110B1A" w:rsidRDefault="00110B1A" w:rsidP="00964ABE">
                  <w:pPr>
                    <w:pStyle w:val="Bulletbold"/>
                  </w:pPr>
                  <w:r>
                    <w:t xml:space="preserve">Provides </w:t>
                  </w:r>
                  <w:r w:rsidR="001C7170">
                    <w:t xml:space="preserve">an </w:t>
                  </w:r>
                  <w:r>
                    <w:t>innovative solution that meets ambitious high-availability and disaster</w:t>
                  </w:r>
                  <w:r w:rsidR="00A125CE">
                    <w:t>-</w:t>
                  </w:r>
                  <w:r>
                    <w:t xml:space="preserve">recovery needs. </w:t>
                  </w:r>
                </w:p>
                <w:p w:rsidR="00110B1A" w:rsidRDefault="00110B1A" w:rsidP="00964ABE">
                  <w:pPr>
                    <w:pStyle w:val="Bulletbold"/>
                  </w:pPr>
                  <w:r>
                    <w:t xml:space="preserve">Gives </w:t>
                  </w:r>
                  <w:r w:rsidR="00B47D00">
                    <w:t xml:space="preserve">the team </w:t>
                  </w:r>
                  <w:r>
                    <w:t>confidence that it can exceed service</w:t>
                  </w:r>
                  <w:r w:rsidR="00B47D00">
                    <w:t xml:space="preserve"> </w:t>
                  </w:r>
                  <w:r>
                    <w:t>level agreements of 99.9 percent availability.</w:t>
                  </w:r>
                </w:p>
                <w:p w:rsidR="00B12FA7" w:rsidRDefault="00110B1A" w:rsidP="00964ABE">
                  <w:pPr>
                    <w:pStyle w:val="Bulletbold"/>
                  </w:pPr>
                  <w:r>
                    <w:t xml:space="preserve">Offers </w:t>
                  </w:r>
                  <w:r w:rsidR="00B43770">
                    <w:t>a more flexible way to serve customers fr</w:t>
                  </w:r>
                  <w:r>
                    <w:t xml:space="preserve">om each of six data centers. </w:t>
                  </w:r>
                </w:p>
              </w:txbxContent>
            </v:textbox>
            <w10:wrap anchorx="page" anchory="page"/>
            <w10:anchorlock/>
          </v:shape>
        </w:pict>
      </w:r>
      <w:r w:rsidR="00050442">
        <w:t xml:space="preserve"> </w:t>
      </w:r>
      <w:r w:rsidR="00BD3976">
        <w:br w:type="column"/>
      </w:r>
    </w:p>
    <w:tbl>
      <w:tblPr>
        <w:tblpPr w:leftFromText="181" w:rightFromText="181" w:vertAnchor="page" w:horzAnchor="page" w:tblpY="1"/>
        <w:tblOverlap w:val="never"/>
        <w:tblW w:w="10916" w:type="dxa"/>
        <w:tblLayout w:type="fixed"/>
        <w:tblCellMar>
          <w:left w:w="0" w:type="dxa"/>
          <w:right w:w="0" w:type="dxa"/>
        </w:tblCellMar>
        <w:tblLook w:val="0000" w:firstRow="0" w:lastRow="0" w:firstColumn="0" w:lastColumn="0" w:noHBand="0" w:noVBand="0"/>
      </w:tblPr>
      <w:tblGrid>
        <w:gridCol w:w="860"/>
        <w:gridCol w:w="3393"/>
        <w:gridCol w:w="284"/>
        <w:gridCol w:w="6379"/>
      </w:tblGrid>
      <w:tr w:rsidR="00ED13EA" w:rsidTr="00ED13EA">
        <w:trPr>
          <w:cantSplit/>
          <w:trHeight w:hRule="exact" w:val="1155"/>
        </w:trPr>
        <w:tc>
          <w:tcPr>
            <w:tcW w:w="4253" w:type="dxa"/>
            <w:gridSpan w:val="2"/>
            <w:vMerge w:val="restart"/>
          </w:tcPr>
          <w:p w:rsidR="00ED13EA" w:rsidRDefault="00ED13EA" w:rsidP="00ED13EA"/>
        </w:tc>
        <w:tc>
          <w:tcPr>
            <w:tcW w:w="284" w:type="dxa"/>
            <w:vMerge w:val="restart"/>
          </w:tcPr>
          <w:p w:rsidR="00ED13EA" w:rsidRDefault="00ED13EA" w:rsidP="00ED13EA"/>
        </w:tc>
        <w:tc>
          <w:tcPr>
            <w:tcW w:w="6379" w:type="dxa"/>
          </w:tcPr>
          <w:p w:rsidR="00ED13EA" w:rsidRDefault="00ED13EA" w:rsidP="00ED13EA">
            <w:pPr>
              <w:pStyle w:val="StandFirstIntroduction"/>
            </w:pPr>
          </w:p>
        </w:tc>
      </w:tr>
      <w:tr w:rsidR="00ED13EA" w:rsidTr="00ED13EA">
        <w:trPr>
          <w:cantSplit/>
          <w:trHeight w:val="768"/>
        </w:trPr>
        <w:tc>
          <w:tcPr>
            <w:tcW w:w="4253" w:type="dxa"/>
            <w:gridSpan w:val="2"/>
            <w:vMerge/>
          </w:tcPr>
          <w:p w:rsidR="00ED13EA" w:rsidRDefault="00ED13EA" w:rsidP="00ED13EA"/>
        </w:tc>
        <w:tc>
          <w:tcPr>
            <w:tcW w:w="284" w:type="dxa"/>
            <w:vMerge/>
          </w:tcPr>
          <w:p w:rsidR="00ED13EA" w:rsidRDefault="00ED13EA" w:rsidP="00ED13EA"/>
        </w:tc>
        <w:tc>
          <w:tcPr>
            <w:tcW w:w="6379" w:type="dxa"/>
            <w:vAlign w:val="bottom"/>
          </w:tcPr>
          <w:p w:rsidR="00ED13EA" w:rsidRPr="00964ABE" w:rsidRDefault="00964ABE" w:rsidP="00ED13EA">
            <w:pPr>
              <w:pStyle w:val="Casestudydescription"/>
            </w:pPr>
            <w:r w:rsidRPr="00964ABE">
              <w:t>Microsoft SQL Server</w:t>
            </w:r>
          </w:p>
          <w:p w:rsidR="00ED13EA" w:rsidRDefault="00ED13EA" w:rsidP="00ED13EA">
            <w:pPr>
              <w:pStyle w:val="Casestudydescription"/>
            </w:pPr>
            <w:r>
              <w:t xml:space="preserve">Customer Solution </w:t>
            </w:r>
            <w:r w:rsidR="009D5AD5">
              <w:t>Case Study</w:t>
            </w:r>
          </w:p>
        </w:tc>
      </w:tr>
      <w:tr w:rsidR="00ED13EA" w:rsidTr="00ED13EA">
        <w:trPr>
          <w:cantSplit/>
          <w:trHeight w:val="950"/>
        </w:trPr>
        <w:tc>
          <w:tcPr>
            <w:tcW w:w="4253" w:type="dxa"/>
            <w:gridSpan w:val="2"/>
            <w:vMerge/>
          </w:tcPr>
          <w:p w:rsidR="00ED13EA" w:rsidRDefault="00ED13EA" w:rsidP="00ED13EA"/>
        </w:tc>
        <w:tc>
          <w:tcPr>
            <w:tcW w:w="284" w:type="dxa"/>
          </w:tcPr>
          <w:p w:rsidR="00ED13EA" w:rsidRDefault="00ED13EA" w:rsidP="00ED13EA"/>
        </w:tc>
        <w:tc>
          <w:tcPr>
            <w:tcW w:w="6379" w:type="dxa"/>
          </w:tcPr>
          <w:p w:rsidR="00ED13EA" w:rsidRDefault="00ED13EA" w:rsidP="00ED13EA">
            <w:pPr>
              <w:spacing w:after="80"/>
              <w:jc w:val="right"/>
              <w:rPr>
                <w:color w:val="FF9900"/>
              </w:rPr>
            </w:pPr>
          </w:p>
        </w:tc>
      </w:tr>
      <w:tr w:rsidR="00ED13EA" w:rsidTr="00ED13EA">
        <w:trPr>
          <w:cantSplit/>
          <w:trHeight w:hRule="exact" w:val="949"/>
        </w:trPr>
        <w:tc>
          <w:tcPr>
            <w:tcW w:w="860" w:type="dxa"/>
            <w:vMerge w:val="restart"/>
          </w:tcPr>
          <w:p w:rsidR="00ED13EA" w:rsidRDefault="00ED13EA" w:rsidP="00ED13EA"/>
        </w:tc>
        <w:tc>
          <w:tcPr>
            <w:tcW w:w="3393" w:type="dxa"/>
            <w:vMerge w:val="restart"/>
          </w:tcPr>
          <w:p w:rsidR="00ED13EA" w:rsidRPr="007F5170" w:rsidRDefault="00ED13EA" w:rsidP="00ED13EA">
            <w:pPr>
              <w:rPr>
                <w:sz w:val="8"/>
              </w:rPr>
            </w:pPr>
          </w:p>
          <w:p w:rsidR="00ED13EA" w:rsidRDefault="00A31187" w:rsidP="00ED13EA">
            <w:r>
              <w:rPr>
                <w:noProof/>
                <w:spacing w:val="20"/>
                <w:sz w:val="16"/>
                <w:lang w:val="en-US"/>
              </w:rPr>
              <w:drawing>
                <wp:inline distT="0" distB="0" distL="0" distR="0" wp14:anchorId="3FA78F44" wp14:editId="1A30057D">
                  <wp:extent cx="2067214" cy="447738"/>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 logo - smal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7214" cy="447738"/>
                          </a:xfrm>
                          <a:prstGeom prst="rect">
                            <a:avLst/>
                          </a:prstGeom>
                        </pic:spPr>
                      </pic:pic>
                    </a:graphicData>
                  </a:graphic>
                </wp:inline>
              </w:drawing>
            </w:r>
          </w:p>
        </w:tc>
        <w:tc>
          <w:tcPr>
            <w:tcW w:w="284" w:type="dxa"/>
            <w:tcBorders>
              <w:left w:val="nil"/>
            </w:tcBorders>
          </w:tcPr>
          <w:p w:rsidR="00ED13EA" w:rsidRDefault="00ED13EA" w:rsidP="00ED13EA"/>
        </w:tc>
        <w:tc>
          <w:tcPr>
            <w:tcW w:w="6379" w:type="dxa"/>
          </w:tcPr>
          <w:p w:rsidR="00ED13EA" w:rsidRDefault="00110B1A" w:rsidP="00AB1E66">
            <w:pPr>
              <w:pStyle w:val="DocumentTitle"/>
            </w:pPr>
            <w:r>
              <w:t xml:space="preserve">Microsoft </w:t>
            </w:r>
            <w:r w:rsidR="000C6360">
              <w:t xml:space="preserve">Boosts </w:t>
            </w:r>
            <w:r w:rsidR="0053436B">
              <w:t>Resiliency</w:t>
            </w:r>
            <w:r w:rsidR="000C6360">
              <w:t xml:space="preserve"> </w:t>
            </w:r>
            <w:r w:rsidR="0053436B">
              <w:t>and Reliability</w:t>
            </w:r>
            <w:r w:rsidR="00AB1E66">
              <w:t xml:space="preserve"> for Cloud Service </w:t>
            </w:r>
            <w:r w:rsidR="001C7170">
              <w:t xml:space="preserve">with </w:t>
            </w:r>
            <w:r>
              <w:t>Innovative Solution</w:t>
            </w:r>
            <w:r w:rsidR="001C7170">
              <w:t xml:space="preserve"> </w:t>
            </w:r>
          </w:p>
        </w:tc>
      </w:tr>
      <w:tr w:rsidR="00ED13EA" w:rsidTr="00ED13EA">
        <w:trPr>
          <w:cantSplit/>
        </w:trPr>
        <w:tc>
          <w:tcPr>
            <w:tcW w:w="860" w:type="dxa"/>
            <w:vMerge/>
          </w:tcPr>
          <w:p w:rsidR="00ED13EA" w:rsidRDefault="00ED13EA" w:rsidP="00ED13EA"/>
        </w:tc>
        <w:tc>
          <w:tcPr>
            <w:tcW w:w="3393" w:type="dxa"/>
            <w:vMerge/>
            <w:tcBorders>
              <w:top w:val="single" w:sz="4" w:space="0" w:color="auto"/>
            </w:tcBorders>
          </w:tcPr>
          <w:p w:rsidR="00ED13EA" w:rsidRDefault="00ED13EA" w:rsidP="00ED13EA"/>
        </w:tc>
        <w:tc>
          <w:tcPr>
            <w:tcW w:w="284" w:type="dxa"/>
            <w:tcBorders>
              <w:left w:val="nil"/>
            </w:tcBorders>
          </w:tcPr>
          <w:p w:rsidR="00ED13EA" w:rsidRDefault="00ED13EA" w:rsidP="00ED13EA">
            <w:pPr>
              <w:rPr>
                <w:noProof/>
                <w:sz w:val="20"/>
              </w:rPr>
            </w:pPr>
          </w:p>
        </w:tc>
        <w:tc>
          <w:tcPr>
            <w:tcW w:w="6379" w:type="dxa"/>
            <w:vAlign w:val="bottom"/>
          </w:tcPr>
          <w:p w:rsidR="00ED13EA" w:rsidRDefault="00ED13EA" w:rsidP="00ED13EA">
            <w:pPr>
              <w:pStyle w:val="StandFirstIntroduction"/>
            </w:pPr>
          </w:p>
        </w:tc>
      </w:tr>
    </w:tbl>
    <w:p w:rsidR="00BD3976" w:rsidRDefault="00FD78DC" w:rsidP="00BD3976">
      <w:pPr>
        <w:pStyle w:val="Pullquote"/>
      </w:pPr>
      <w:r>
        <w:rPr>
          <w:noProof/>
        </w:rPr>
        <w:pict>
          <v:line id="ThinGreenLine" o:spid="_x0000_s1030" style="position:absolute;flip:x;z-index:251658752;visibility:visible;mso-wrap-distance-left:3.17489mm;mso-wrap-distance-right:3.17489mm;mso-position-horizontal-relative:page;mso-position-vertical-relative:page" from="213.75pt,236.55pt" to="213.75pt,6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ca2HwIAADkEAAAOAAAAZHJzL2Uyb0RvYy54bWysU82O2jAQvlfqO1i+QxKasBARVqsEtgfa&#10;Ii37AMZ2iFXHtmxDQFXfvbYT6NJeVlUVyRmPZ7755m/xeG45OFFtmBQFTMYxBFRgSZg4FPB1tx7N&#10;IDAWCYK4FLSAF2rg4/Ljh0WncjqRjeSEauBAhMk7VcDGWpVHkcENbZEZS0WFe6ylbpF1V32IiEad&#10;Q295NInjadRJTZSWmBrjtFX/CJcBv64ptt/q2lALeAEdNxtOHc69P6PlAuUHjVTD8EAD/QOLFjHh&#10;gt6gKmQROGr2F1TLsJZG1naMZRvJumaYhhxcNkn8RzYvDVI05OKKY9StTOb/weKvp60GjBQwg0Cg&#10;1rVo1zDxrCkVGyaoL1CnTO7sSrHVPkV8Fi9qI/F3A4QsGyQONBDdXZTzTrxHdOfiL0a5MPvuiyTO&#10;Bh2tDNU617oFNWfqs3f04K4i4Bzac7m1h54twL0SO232MI3jWRbioNxDeEeljX2msgVeKCD33L0e&#10;nTbGekq/TbxayDXjPHSfC9AVcJ5NsuBgJGfEP3ozow/7kmtwQm5+nmL/DXHvzLQ8ChLAGorIapAt&#10;YryXXXAuPJ5LxdEZpH5Afszj+Wq2mqWjdDJdjdK4qkZP6zIdTdfJQ1Z9qsqySn56akmaN4wQKjy7&#10;67Am6fuGYVibfsxu43orQ3SPHurlyF7/gXToqm9kPxJ7SS5bfe22m89gPOySX4C3dye/3fjlLwAA&#10;AP//AwBQSwMEFAAGAAgAAAAhAArFM9DhAAAADAEAAA8AAABkcnMvZG93bnJldi54bWxMj01Lw0AQ&#10;hu+C/2EZwZvdNLVuidmUInooCGqtiLdNdkyC2dmQ3bTpv3fEg97m4+GdZ/L15DpxwCG0njTMZwkI&#10;pMrblmoN+9eHqxWIEA1Z03lCDScMsC7Oz3KTWX+kFzzsYi04hEJmNDQx9pmUoWrQmTDzPRLvPv3g&#10;TOR2qKUdzJHDXSfTJLmRzrTEFxrT412D1ddudBrul/u3U/lhn57V+2bE7fC4VarS+vJi2tyCiDjF&#10;Pxh+9FkdCnYq/Ug2iE7DdaqWjHKhFnMQTPxOSkYXqyQFWeTy/xPFNwAAAP//AwBQSwECLQAUAAYA&#10;CAAAACEAtoM4kv4AAADhAQAAEwAAAAAAAAAAAAAAAAAAAAAAW0NvbnRlbnRfVHlwZXNdLnhtbFBL&#10;AQItABQABgAIAAAAIQA4/SH/1gAAAJQBAAALAAAAAAAAAAAAAAAAAC8BAABfcmVscy8ucmVsc1BL&#10;AQItABQABgAIAAAAIQCR8ca2HwIAADkEAAAOAAAAAAAAAAAAAAAAAC4CAABkcnMvZTJvRG9jLnht&#10;bFBLAQItABQABgAIAAAAIQAKxTPQ4QAAAAwBAAAPAAAAAAAAAAAAAAAAAHkEAABkcnMvZG93bnJl&#10;di54bWxQSwUGAAAAAAQABADzAAAAhwUAAAAA&#10;" strokecolor="#a0a0a0">
            <w10:wrap anchorx="page" anchory="page"/>
          </v:line>
        </w:pict>
      </w:r>
      <w:r w:rsidR="00110B1A">
        <w:t xml:space="preserve">“With SQL Server 2012 AlwaysOn, we </w:t>
      </w:r>
      <w:r w:rsidR="0053436B">
        <w:t xml:space="preserve">can </w:t>
      </w:r>
      <w:r w:rsidR="00342041">
        <w:t xml:space="preserve">confidently </w:t>
      </w:r>
      <w:r w:rsidR="0053436B">
        <w:t xml:space="preserve">deliver world-class </w:t>
      </w:r>
      <w:r w:rsidR="00110B1A">
        <w:t>availability and disaster</w:t>
      </w:r>
      <w:r w:rsidR="005675DF">
        <w:t>-</w:t>
      </w:r>
      <w:r w:rsidR="00110B1A">
        <w:t xml:space="preserve">recovery </w:t>
      </w:r>
      <w:r w:rsidR="00342041">
        <w:t>solutions</w:t>
      </w:r>
      <w:r w:rsidR="00110B1A">
        <w:t xml:space="preserve"> </w:t>
      </w:r>
      <w:r w:rsidR="0053436B">
        <w:t xml:space="preserve">that easily span </w:t>
      </w:r>
      <w:r w:rsidR="00342041">
        <w:t>our global infrastructure</w:t>
      </w:r>
      <w:r w:rsidR="0053436B">
        <w:t xml:space="preserve"> </w:t>
      </w:r>
      <w:r w:rsidR="00342041">
        <w:t>and</w:t>
      </w:r>
      <w:r w:rsidR="0053436B">
        <w:t xml:space="preserve"> meet the needs of our most demanding customers</w:t>
      </w:r>
      <w:r w:rsidR="00110B1A">
        <w:t>.”</w:t>
      </w:r>
    </w:p>
    <w:p w:rsidR="001B07A4" w:rsidRDefault="00110B1A">
      <w:pPr>
        <w:pStyle w:val="PullQuotecredit"/>
        <w:spacing w:before="0"/>
      </w:pPr>
      <w:r>
        <w:tab/>
      </w:r>
      <w:r w:rsidR="0053436B">
        <w:t>Andrew Bybee</w:t>
      </w:r>
      <w:r>
        <w:t xml:space="preserve">, </w:t>
      </w:r>
      <w:r w:rsidR="0053436B">
        <w:t>Group Program Manager</w:t>
      </w:r>
      <w:r>
        <w:t xml:space="preserve">, Microsoft Dynamics CRM </w:t>
      </w:r>
    </w:p>
    <w:p w:rsidR="00F1697A" w:rsidRPr="0029359D" w:rsidRDefault="00F1697A" w:rsidP="0029359D">
      <w:pPr>
        <w:pStyle w:val="StandFirstIntroduction"/>
        <w:rPr>
          <w:sz w:val="16"/>
          <w:szCs w:val="16"/>
        </w:rPr>
      </w:pPr>
    </w:p>
    <w:p w:rsidR="00BD3976" w:rsidRDefault="00110B1A" w:rsidP="00BD3976">
      <w:pPr>
        <w:pStyle w:val="StandFirstIntroduction"/>
      </w:pPr>
      <w:r>
        <w:t xml:space="preserve">Microsoft Dynamics CRM Online is a </w:t>
      </w:r>
      <w:r w:rsidR="00342041">
        <w:t xml:space="preserve">cloud-based </w:t>
      </w:r>
      <w:r w:rsidR="00BD67DA">
        <w:t>c</w:t>
      </w:r>
      <w:r w:rsidR="00342041">
        <w:t xml:space="preserve">ustomer </w:t>
      </w:r>
      <w:r w:rsidR="00BD67DA">
        <w:t>r</w:t>
      </w:r>
      <w:r w:rsidR="00342041">
        <w:t xml:space="preserve">elationship </w:t>
      </w:r>
      <w:r w:rsidR="00BD67DA">
        <w:t>m</w:t>
      </w:r>
      <w:r w:rsidR="00342041">
        <w:t xml:space="preserve">anagement offering </w:t>
      </w:r>
      <w:r w:rsidR="00534E3E">
        <w:t xml:space="preserve">used </w:t>
      </w:r>
      <w:r>
        <w:t xml:space="preserve">by thousands of </w:t>
      </w:r>
      <w:r w:rsidR="00534E3E">
        <w:t>organizations</w:t>
      </w:r>
      <w:r>
        <w:t xml:space="preserve">. </w:t>
      </w:r>
      <w:r w:rsidR="00534E3E">
        <w:t>In response to rapid growth and the increasing adoption of cloud-based solutions</w:t>
      </w:r>
      <w:r>
        <w:t xml:space="preserve">, the </w:t>
      </w:r>
      <w:r w:rsidR="005675DF">
        <w:t xml:space="preserve">Microsoft Dynamics </w:t>
      </w:r>
      <w:r>
        <w:t xml:space="preserve">CRM Online team </w:t>
      </w:r>
      <w:r w:rsidR="003F18B5">
        <w:t xml:space="preserve">sought </w:t>
      </w:r>
      <w:r w:rsidR="00534E3E">
        <w:t xml:space="preserve">to enhance </w:t>
      </w:r>
      <w:r w:rsidR="003F18B5">
        <w:t xml:space="preserve">its </w:t>
      </w:r>
      <w:r w:rsidR="00534E3E">
        <w:t>existing high-availability solution</w:t>
      </w:r>
      <w:r>
        <w:t xml:space="preserve">. </w:t>
      </w:r>
      <w:r w:rsidR="008129ED">
        <w:t>It</w:t>
      </w:r>
      <w:r>
        <w:t xml:space="preserve"> implemented </w:t>
      </w:r>
      <w:r w:rsidR="005F7E66">
        <w:t xml:space="preserve">an </w:t>
      </w:r>
      <w:r>
        <w:t xml:space="preserve">innovative </w:t>
      </w:r>
      <w:r w:rsidR="005F7E66">
        <w:t>new model that provides high</w:t>
      </w:r>
      <w:r w:rsidR="003F18B5">
        <w:t xml:space="preserve"> </w:t>
      </w:r>
      <w:r w:rsidR="005F7E66">
        <w:t xml:space="preserve">availability and </w:t>
      </w:r>
      <w:r w:rsidR="00A27F06">
        <w:t xml:space="preserve">robust disaster recovery across all six data </w:t>
      </w:r>
      <w:r w:rsidR="001135F4">
        <w:t>centres</w:t>
      </w:r>
      <w:r w:rsidR="00A27F06">
        <w:t xml:space="preserve"> hosting the service.</w:t>
      </w:r>
      <w:r w:rsidR="00AB1E66">
        <w:t xml:space="preserve"> </w:t>
      </w:r>
      <w:r w:rsidR="00A27F06">
        <w:t>C</w:t>
      </w:r>
      <w:r>
        <w:t xml:space="preserve">ustomers </w:t>
      </w:r>
      <w:r w:rsidR="00A27F06">
        <w:t xml:space="preserve">benefit from reliable </w:t>
      </w:r>
      <w:r>
        <w:t>access to critical CRM data</w:t>
      </w:r>
      <w:r w:rsidR="00A27F06">
        <w:t xml:space="preserve"> and </w:t>
      </w:r>
      <w:r w:rsidR="003F18B5">
        <w:t xml:space="preserve">have </w:t>
      </w:r>
      <w:r w:rsidR="00A27F06">
        <w:t>confidence that Microsoft Dynamics CRM Online can meet their business continuity needs</w:t>
      </w:r>
      <w:r>
        <w:t xml:space="preserve">. </w:t>
      </w:r>
    </w:p>
    <w:p w:rsidR="00BD3976" w:rsidRDefault="00BD3976" w:rsidP="00BD3976">
      <w:pPr>
        <w:pStyle w:val="Bodycopy"/>
      </w:pPr>
    </w:p>
    <w:p w:rsidR="00BD3976" w:rsidRDefault="00BD3976" w:rsidP="00DD69AC">
      <w:pPr>
        <w:pStyle w:val="SectionHeading"/>
        <w:sectPr w:rsidR="00BD3976" w:rsidSect="00ED13EA">
          <w:headerReference w:type="default" r:id="rId15"/>
          <w:footerReference w:type="default" r:id="rId16"/>
          <w:type w:val="continuous"/>
          <w:pgSz w:w="12242" w:h="15842" w:code="1"/>
          <w:pgMar w:top="0" w:right="851" w:bottom="1321" w:left="851" w:header="0" w:footer="40" w:gutter="0"/>
          <w:cols w:num="2" w:space="720" w:equalWidth="0">
            <w:col w:w="3321" w:space="364"/>
            <w:col w:w="6855"/>
          </w:cols>
          <w:titlePg/>
          <w:docGrid w:linePitch="360"/>
        </w:sectPr>
      </w:pPr>
    </w:p>
    <w:p w:rsidR="00DD69AC" w:rsidRDefault="00FD78DC" w:rsidP="00DD69AC">
      <w:pPr>
        <w:pStyle w:val="SectionHeading"/>
      </w:pPr>
      <w:r>
        <w:rPr>
          <w:noProof/>
        </w:rPr>
        <w:lastRenderedPageBreak/>
        <w:pict>
          <v:shape id="Text Box 135" o:spid="_x0000_s1028" type="#_x0000_t202" style="position:absolute;margin-left:42.55pt;margin-top:695.4pt;width:527.25pt;height:74.1pt;z-index:-251659776;visibility:visible;mso-wrap-distance-top:2.8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BgefwIAAAgFAAAOAAAAZHJzL2Uyb0RvYy54bWysVG1v2yAQ/j5p/wHxPbWdOi+26lRtskyT&#10;uhep3Q8ggGM0DAxI7G7af9+B46zrNmma5g/4gOPh7p7nuLruW4mO3DqhVYWzixQjrqhmQu0r/PFh&#10;O1li5DxRjEiteIUfucPXq5cvrjpT8qlutGTcIgBRruxMhRvvTZkkjja8Je5CG65gs9a2JR6mdp8w&#10;SzpAb2UyTdN50mnLjNWUOwerm2ETryJ+XXPq39e14x7JCkNsPo42jrswJqsrUu4tMY2gpzDIP0TR&#10;EqHg0jPUhniCDlb8AtUKarXTtb+guk10XQvKYw6QTZY+y+a+IYbHXKA4zpzL5P4fLH13/GCRYBW+&#10;xEiRFih64L1Ht7pH2eUs1KczrgS3ewOOvocN4Dnm6sydpp8cUnrdELXnN9bqruGEQXxZOJk8OTrg&#10;uACy695qBheRg9cRqK9tG4oH5UCADjw9nrkJwVBYnM+LebqYYURhr8izdBHJS0g5njbW+ddctygY&#10;FbbAfUQnxzvnQzSkHF3CZU5LwbZCyjix+91aWnQkoJNt/GICz9ykCs5Kh2MD4rACQcIdYS+EG3n/&#10;WmTTPL2dFpPtfLmY5Nt8NikW6XKSZsUtpJIX+Wb7LQSY5WUjGOPqTig+ajDL/47jUzcM6okqRB3U&#10;ZzadDRT9Mck0fr9LshUeWlKKtsLLsxMpA7GvFIO0SemJkIOd/Bx+rDLUYPzHqkQZBOYHDfh+10fF&#10;TUd17TR7BF1YDbQB+fCcgNFo+wWjDlqzwu7zgViOkXyjQFuhj0fDjsZuNIiicLTCHqPBXPuh3w/G&#10;in0DyIN6lb4B/dUiSiMIdYjipFpot5jD6WkI/fx0Hr1+PGCr7wAAAP//AwBQSwMEFAAGAAgAAAAh&#10;AHtmebPeAAAADQEAAA8AAABkcnMvZG93bnJldi54bWxMT0FuwjAQvFfqH6yt1EtVHKiIaIiDWmhv&#10;7QGKOJt4SaLG68h2SPh9l1O5zc6MZmfy1WhbcUYfGkcKppMEBFLpTEOVgv3P5/MCRIiajG4doYIL&#10;BlgV93e5zowbaIvnXawEh1DItII6xi6TMpQ1Wh0mrkNi7eS81ZFPX0nj9cDhtpWzJEml1Q3xh1p3&#10;uK6x/N31VkG68f2wpfXTZv/xpb+7anZ4vxyUenwY35YgIo7x3wzX+lwdCu50dD2ZIFoFi/mUncy/&#10;vCa84epgmII4MpozCbLI5e2K4g8AAP//AwBQSwECLQAUAAYACAAAACEAtoM4kv4AAADhAQAAEwAA&#10;AAAAAAAAAAAAAAAAAAAAW0NvbnRlbnRfVHlwZXNdLnhtbFBLAQItABQABgAIAAAAIQA4/SH/1gAA&#10;AJQBAAALAAAAAAAAAAAAAAAAAC8BAABfcmVscy8ucmVsc1BLAQItABQABgAIAAAAIQDY9BgefwIA&#10;AAgFAAAOAAAAAAAAAAAAAAAAAC4CAABkcnMvZTJvRG9jLnhtbFBLAQItABQABgAIAAAAIQB7Znmz&#10;3gAAAA0BAAAPAAAAAAAAAAAAAAAAANkEAABkcnMvZG93bnJldi54bWxQSwUGAAAAAAQABADzAAAA&#10;5AUAAAAA&#10;" stroked="f">
            <v:textbox inset="0,0,0,0">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B12FA7">
                    <w:trPr>
                      <w:cantSplit/>
                      <w:trHeight w:val="1440"/>
                    </w:trPr>
                    <w:tc>
                      <w:tcPr>
                        <w:tcW w:w="3119" w:type="dxa"/>
                        <w:vAlign w:val="bottom"/>
                      </w:tcPr>
                      <w:p w:rsidR="00B12FA7" w:rsidRDefault="00B12FA7" w:rsidP="00C51F7C"/>
                    </w:tc>
                    <w:tc>
                      <w:tcPr>
                        <w:tcW w:w="284" w:type="dxa"/>
                        <w:tcBorders>
                          <w:left w:val="nil"/>
                        </w:tcBorders>
                      </w:tcPr>
                      <w:p w:rsidR="00B12FA7" w:rsidRDefault="00B12FA7" w:rsidP="00C51F7C"/>
                    </w:tc>
                    <w:tc>
                      <w:tcPr>
                        <w:tcW w:w="284" w:type="dxa"/>
                        <w:tcBorders>
                          <w:left w:val="nil"/>
                        </w:tcBorders>
                      </w:tcPr>
                      <w:p w:rsidR="00B12FA7" w:rsidRDefault="00B12FA7" w:rsidP="00C51F7C"/>
                    </w:tc>
                    <w:tc>
                      <w:tcPr>
                        <w:tcW w:w="6861" w:type="dxa"/>
                        <w:vAlign w:val="bottom"/>
                      </w:tcPr>
                      <w:p w:rsidR="00B12FA7" w:rsidRDefault="00110B1A" w:rsidP="00C51F7C">
                        <w:pPr>
                          <w:jc w:val="right"/>
                          <w:rPr>
                            <w:color w:val="FF9900"/>
                          </w:rPr>
                        </w:pPr>
                        <w:r>
                          <w:rPr>
                            <w:noProof/>
                            <w:color w:val="FF9900"/>
                            <w:lang w:val="en-US"/>
                          </w:rPr>
                          <w:drawing>
                            <wp:inline distT="0" distB="0" distL="0" distR="0" wp14:anchorId="28555584" wp14:editId="6CBE7A79">
                              <wp:extent cx="3067050" cy="876300"/>
                              <wp:effectExtent l="19050" t="0" r="0" b="0"/>
                              <wp:docPr id="4" name="Picture 4" descr="SQL12_h_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QL12_h_cL"/>
                                      <pic:cNvPicPr>
                                        <a:picLocks noChangeAspect="1" noChangeArrowheads="1"/>
                                      </pic:cNvPicPr>
                                    </pic:nvPicPr>
                                    <pic:blipFill>
                                      <a:blip r:embed="rId17"/>
                                      <a:srcRect r="9030" b="23860"/>
                                      <a:stretch>
                                        <a:fillRect/>
                                      </a:stretch>
                                    </pic:blipFill>
                                    <pic:spPr bwMode="auto">
                                      <a:xfrm>
                                        <a:off x="0" y="0"/>
                                        <a:ext cx="3067050" cy="876300"/>
                                      </a:xfrm>
                                      <a:prstGeom prst="rect">
                                        <a:avLst/>
                                      </a:prstGeom>
                                      <a:noFill/>
                                      <a:ln w="9525">
                                        <a:noFill/>
                                        <a:miter lim="800000"/>
                                        <a:headEnd/>
                                        <a:tailEnd/>
                                      </a:ln>
                                    </pic:spPr>
                                  </pic:pic>
                                </a:graphicData>
                              </a:graphic>
                            </wp:inline>
                          </w:drawing>
                        </w:r>
                      </w:p>
                    </w:tc>
                  </w:tr>
                </w:tbl>
                <w:p w:rsidR="00B12FA7" w:rsidRDefault="00B12FA7" w:rsidP="00572F16"/>
              </w:txbxContent>
            </v:textbox>
            <w10:wrap type="topAndBottom" anchorx="page" anchory="page"/>
            <w10:anchorlock/>
          </v:shape>
        </w:pict>
      </w:r>
      <w:r w:rsidR="00A94CBC">
        <w:br w:type="column"/>
      </w:r>
      <w:r w:rsidR="00DD69AC">
        <w:lastRenderedPageBreak/>
        <w:t>Business</w:t>
      </w:r>
      <w:r w:rsidR="00591D27">
        <w:t xml:space="preserve"> Needs</w:t>
      </w:r>
    </w:p>
    <w:p w:rsidR="00110B1A" w:rsidRDefault="00110B1A" w:rsidP="005024D1">
      <w:pPr>
        <w:pStyle w:val="Bodycopy"/>
      </w:pPr>
      <w:r>
        <w:t xml:space="preserve">Microsoft Dynamics CRM Online is a customer relationship management solution delivered as a cloud service from Microsoft. </w:t>
      </w:r>
      <w:r w:rsidR="00A27F06">
        <w:t>T</w:t>
      </w:r>
      <w:r>
        <w:t xml:space="preserve">housands of </w:t>
      </w:r>
      <w:r w:rsidR="00A27F06">
        <w:t xml:space="preserve">organizations of all sizes </w:t>
      </w:r>
      <w:r>
        <w:t xml:space="preserve">rely on </w:t>
      </w:r>
      <w:r w:rsidR="008129ED">
        <w:t>it</w:t>
      </w:r>
      <w:r>
        <w:t xml:space="preserve"> to support their sales, marketing, and service efforts using an accessible, </w:t>
      </w:r>
      <w:r w:rsidR="00A27F06">
        <w:t>subscription-based</w:t>
      </w:r>
      <w:r>
        <w:t xml:space="preserve"> model. </w:t>
      </w:r>
      <w:r w:rsidR="00624D44">
        <w:t xml:space="preserve">In keeping with </w:t>
      </w:r>
      <w:r w:rsidR="00790E67">
        <w:t xml:space="preserve">this </w:t>
      </w:r>
      <w:r w:rsidR="00624D44">
        <w:t>diverse customer base, t</w:t>
      </w:r>
      <w:r w:rsidR="00D15D93">
        <w:t>he solution</w:t>
      </w:r>
      <w:r>
        <w:t xml:space="preserve"> supports </w:t>
      </w:r>
      <w:r w:rsidR="00624D44">
        <w:t xml:space="preserve">a wide range of </w:t>
      </w:r>
      <w:r>
        <w:t>database</w:t>
      </w:r>
      <w:r w:rsidR="00624D44">
        <w:t xml:space="preserve"> sizes</w:t>
      </w:r>
      <w:r>
        <w:t xml:space="preserve">. </w:t>
      </w:r>
    </w:p>
    <w:p w:rsidR="00110B1A" w:rsidRDefault="00110B1A" w:rsidP="005024D1">
      <w:pPr>
        <w:pStyle w:val="Bodycopy"/>
      </w:pPr>
    </w:p>
    <w:p w:rsidR="00110B1A" w:rsidRDefault="00110B1A" w:rsidP="005024D1">
      <w:pPr>
        <w:pStyle w:val="Bodycopy"/>
      </w:pPr>
      <w:r>
        <w:t xml:space="preserve">For the Microsoft Dynamics CRM Online team, it is essential that the service is </w:t>
      </w:r>
      <w:r>
        <w:lastRenderedPageBreak/>
        <w:t xml:space="preserve">highly available </w:t>
      </w:r>
      <w:r w:rsidR="003654C8">
        <w:t>at all times</w:t>
      </w:r>
      <w:r>
        <w:t xml:space="preserve">. “Our customers use </w:t>
      </w:r>
      <w:r w:rsidR="00A27F06">
        <w:t>Microsoft Dynamics CRM</w:t>
      </w:r>
      <w:r>
        <w:t xml:space="preserve"> to access and manage their critical CRM data,” says </w:t>
      </w:r>
      <w:r w:rsidR="00A27F06">
        <w:t>Andrew Bybee</w:t>
      </w:r>
      <w:r>
        <w:t xml:space="preserve">, </w:t>
      </w:r>
      <w:r w:rsidR="00A27F06">
        <w:t>Group Program Manager</w:t>
      </w:r>
      <w:r>
        <w:t>, Microsoft Dynamics CR</w:t>
      </w:r>
      <w:r w:rsidR="00A27F06">
        <w:t>M</w:t>
      </w:r>
      <w:r>
        <w:t>. “If the</w:t>
      </w:r>
      <w:r w:rsidR="00A27F06">
        <w:t xml:space="preserve"> service is down, </w:t>
      </w:r>
      <w:r>
        <w:t>they can’t support their business.</w:t>
      </w:r>
      <w:r w:rsidR="00AB1E66">
        <w:t xml:space="preserve"> </w:t>
      </w:r>
      <w:r>
        <w:t xml:space="preserve">We </w:t>
      </w:r>
      <w:r w:rsidR="00AE416B">
        <w:t xml:space="preserve">provide a financially backed </w:t>
      </w:r>
      <w:r w:rsidR="00D65E5C">
        <w:t>s</w:t>
      </w:r>
      <w:r w:rsidR="00AE416B">
        <w:t xml:space="preserve">ervice </w:t>
      </w:r>
      <w:r w:rsidR="00D65E5C">
        <w:t>l</w:t>
      </w:r>
      <w:r w:rsidR="00AE416B">
        <w:t xml:space="preserve">evel </w:t>
      </w:r>
      <w:r w:rsidR="00D65E5C">
        <w:t>a</w:t>
      </w:r>
      <w:r w:rsidR="00AE416B">
        <w:t xml:space="preserve">greement for </w:t>
      </w:r>
      <w:r>
        <w:t xml:space="preserve">99.9 percent availability, </w:t>
      </w:r>
      <w:r w:rsidR="00AE416B">
        <w:t>so we’re very serious about our commitment here</w:t>
      </w:r>
      <w:r>
        <w:t>.”</w:t>
      </w:r>
    </w:p>
    <w:p w:rsidR="008129ED" w:rsidRDefault="008129ED" w:rsidP="005024D1">
      <w:pPr>
        <w:pStyle w:val="Bodycopy"/>
      </w:pPr>
    </w:p>
    <w:p w:rsidR="00110B1A" w:rsidRDefault="008A0705" w:rsidP="005024D1">
      <w:pPr>
        <w:pStyle w:val="Bodycopy"/>
      </w:pPr>
      <w:r>
        <w:t xml:space="preserve">As part of </w:t>
      </w:r>
      <w:r w:rsidR="00D15D93">
        <w:t xml:space="preserve">a </w:t>
      </w:r>
      <w:r w:rsidR="00074101">
        <w:t>recent</w:t>
      </w:r>
      <w:r w:rsidR="00D15D93">
        <w:t xml:space="preserve"> expansion of </w:t>
      </w:r>
      <w:r>
        <w:t xml:space="preserve">Microsoft Dynamics CRM Online to two additional data centers and </w:t>
      </w:r>
      <w:r w:rsidR="00074101">
        <w:t>38</w:t>
      </w:r>
      <w:r>
        <w:t xml:space="preserve"> additional markets, </w:t>
      </w:r>
      <w:r>
        <w:lastRenderedPageBreak/>
        <w:t xml:space="preserve">the </w:t>
      </w:r>
      <w:r w:rsidR="00D65E5C">
        <w:t xml:space="preserve">Microsoft </w:t>
      </w:r>
      <w:r>
        <w:t xml:space="preserve">Dynamics team implemented a custom high-availability solution </w:t>
      </w:r>
      <w:r w:rsidR="004C0F17">
        <w:t>using</w:t>
      </w:r>
      <w:r w:rsidR="00D15D93">
        <w:t xml:space="preserve"> </w:t>
      </w:r>
      <w:r>
        <w:t>the database</w:t>
      </w:r>
      <w:r w:rsidR="002B6AB4">
        <w:t>-</w:t>
      </w:r>
      <w:r>
        <w:t>mirroring capabilities of Microsoft SQL Server 2008 R2</w:t>
      </w:r>
      <w:r w:rsidR="0049100F">
        <w:t xml:space="preserve"> data management software</w:t>
      </w:r>
      <w:r>
        <w:t>.</w:t>
      </w:r>
      <w:r w:rsidR="00AB1E66">
        <w:t xml:space="preserve"> </w:t>
      </w:r>
      <w:r>
        <w:t xml:space="preserve">However, with </w:t>
      </w:r>
      <w:r w:rsidR="00881E63">
        <w:t xml:space="preserve">strong post-launch </w:t>
      </w:r>
      <w:r>
        <w:t xml:space="preserve">business growth and </w:t>
      </w:r>
      <w:r w:rsidR="00AE416B">
        <w:t>an increasing number of</w:t>
      </w:r>
      <w:r w:rsidR="00110B1A">
        <w:t xml:space="preserve"> customers </w:t>
      </w:r>
      <w:r>
        <w:t xml:space="preserve">with more demanding </w:t>
      </w:r>
      <w:r w:rsidR="00110B1A">
        <w:t xml:space="preserve">data resiliency </w:t>
      </w:r>
      <w:r>
        <w:t xml:space="preserve">requirements, it was clear </w:t>
      </w:r>
      <w:r w:rsidR="00D65E5C">
        <w:t xml:space="preserve">that </w:t>
      </w:r>
      <w:r>
        <w:t>further enhancements were needed.</w:t>
      </w:r>
      <w:r w:rsidR="00AB1E66">
        <w:t xml:space="preserve"> </w:t>
      </w:r>
      <w:r w:rsidR="00110B1A">
        <w:t>“</w:t>
      </w:r>
      <w:r w:rsidR="00ED7878">
        <w:t xml:space="preserve">Our mirroring-based approach was solid, but we </w:t>
      </w:r>
      <w:r w:rsidR="00074101">
        <w:t>needed</w:t>
      </w:r>
      <w:r w:rsidR="00881E63">
        <w:t xml:space="preserve"> to refine </w:t>
      </w:r>
      <w:r w:rsidR="00D15D93">
        <w:t>it</w:t>
      </w:r>
      <w:r w:rsidR="00881E63">
        <w:t xml:space="preserve"> to get where we wanted to be</w:t>
      </w:r>
      <w:r w:rsidR="00D15D93">
        <w:t xml:space="preserve">,” </w:t>
      </w:r>
      <w:r w:rsidR="00110B1A">
        <w:t xml:space="preserve">says </w:t>
      </w:r>
      <w:r>
        <w:t>Bybee</w:t>
      </w:r>
      <w:r w:rsidR="00110B1A">
        <w:t xml:space="preserve">. </w:t>
      </w:r>
    </w:p>
    <w:p w:rsidR="009D4644" w:rsidRDefault="009D4644" w:rsidP="005024D1">
      <w:pPr>
        <w:pStyle w:val="Bodycopy"/>
      </w:pPr>
    </w:p>
    <w:p w:rsidR="00110B1A" w:rsidRDefault="00834C6A" w:rsidP="005024D1">
      <w:pPr>
        <w:pStyle w:val="Bodycopy"/>
      </w:pPr>
      <w:r>
        <w:t xml:space="preserve">In the </w:t>
      </w:r>
      <w:r w:rsidR="00D65E5C">
        <w:t>f</w:t>
      </w:r>
      <w:r>
        <w:t>all of 2010</w:t>
      </w:r>
      <w:r w:rsidR="00110B1A">
        <w:t xml:space="preserve">, </w:t>
      </w:r>
      <w:r>
        <w:t xml:space="preserve">the </w:t>
      </w:r>
      <w:r w:rsidR="00110B1A">
        <w:t xml:space="preserve">Microsoft Dynamics </w:t>
      </w:r>
      <w:r>
        <w:t xml:space="preserve">team </w:t>
      </w:r>
      <w:r w:rsidR="00110B1A">
        <w:t xml:space="preserve">started </w:t>
      </w:r>
      <w:r w:rsidR="00314DB3">
        <w:t xml:space="preserve">seeking </w:t>
      </w:r>
      <w:r w:rsidR="00110B1A">
        <w:t xml:space="preserve">a new solution to meet its needs. </w:t>
      </w:r>
    </w:p>
    <w:p w:rsidR="006A5A72" w:rsidRDefault="006A5A72" w:rsidP="005024D1">
      <w:pPr>
        <w:pStyle w:val="Bodycopy"/>
      </w:pPr>
    </w:p>
    <w:p w:rsidR="00AF1B00" w:rsidRDefault="00AF1B00" w:rsidP="00AF1B00">
      <w:pPr>
        <w:pStyle w:val="SectionHeading"/>
      </w:pPr>
      <w:r>
        <w:t>Solution</w:t>
      </w:r>
    </w:p>
    <w:p w:rsidR="00110B1A" w:rsidRDefault="00110B1A" w:rsidP="005024D1">
      <w:pPr>
        <w:pStyle w:val="Bodycopy"/>
      </w:pPr>
      <w:r>
        <w:t xml:space="preserve">The </w:t>
      </w:r>
      <w:r w:rsidR="00B47D00">
        <w:t xml:space="preserve">Microsoft </w:t>
      </w:r>
      <w:r>
        <w:t xml:space="preserve">Dynamics product development team </w:t>
      </w:r>
      <w:r w:rsidR="00A067A8">
        <w:t>partnered</w:t>
      </w:r>
      <w:r>
        <w:t xml:space="preserve"> with the Microsoft SQL Server product development team to create </w:t>
      </w:r>
      <w:r w:rsidR="004131FF">
        <w:t>a</w:t>
      </w:r>
      <w:r>
        <w:t xml:space="preserve"> new solution. “They had asked us to review </w:t>
      </w:r>
      <w:r w:rsidR="00A067A8">
        <w:t xml:space="preserve">the </w:t>
      </w:r>
      <w:r>
        <w:t xml:space="preserve">architecture for a </w:t>
      </w:r>
      <w:r w:rsidR="000518F3">
        <w:t>multi</w:t>
      </w:r>
      <w:r>
        <w:t>-</w:t>
      </w:r>
      <w:r w:rsidR="00D30A72">
        <w:t xml:space="preserve">site </w:t>
      </w:r>
      <w:r w:rsidR="004131FF">
        <w:t>data replication solution,</w:t>
      </w:r>
      <w:r>
        <w:t xml:space="preserve"> but </w:t>
      </w:r>
      <w:r w:rsidR="00D30A72">
        <w:t xml:space="preserve">they were still looking for </w:t>
      </w:r>
      <w:r>
        <w:t xml:space="preserve">an integrated high-availability component,” says Gus Apostol, </w:t>
      </w:r>
      <w:r w:rsidR="006255B1">
        <w:t xml:space="preserve">Principal </w:t>
      </w:r>
      <w:r>
        <w:t xml:space="preserve">Program Manager, SQL Server, Microsoft. “That’s when we </w:t>
      </w:r>
      <w:r w:rsidR="00834C6A">
        <w:t xml:space="preserve">encouraged </w:t>
      </w:r>
      <w:r>
        <w:t xml:space="preserve">them to consider </w:t>
      </w:r>
      <w:r w:rsidR="006255B1">
        <w:t xml:space="preserve">using </w:t>
      </w:r>
      <w:r>
        <w:t>AlwaysOn.”</w:t>
      </w:r>
      <w:r w:rsidR="004C0F17">
        <w:t xml:space="preserve"> </w:t>
      </w:r>
      <w:r w:rsidR="00300183">
        <w:t>With this</w:t>
      </w:r>
      <w:r>
        <w:t xml:space="preserve"> high-availability feature in SQL Server 2012, customers </w:t>
      </w:r>
      <w:r w:rsidR="00300183">
        <w:t>can</w:t>
      </w:r>
      <w:r>
        <w:t xml:space="preserve"> query database replicas and do backup from those replicas. </w:t>
      </w:r>
      <w:r w:rsidR="00AB1E66">
        <w:t>I</w:t>
      </w:r>
      <w:r w:rsidR="00300183">
        <w:t xml:space="preserve">t </w:t>
      </w:r>
      <w:r>
        <w:t>also offers readable d</w:t>
      </w:r>
      <w:r w:rsidR="00AF3CDE">
        <w:t>atabase</w:t>
      </w:r>
      <w:r w:rsidR="003654C8">
        <w:t>-</w:t>
      </w:r>
      <w:r w:rsidR="00AF3CDE">
        <w:t xml:space="preserve">mirroring capabilities and </w:t>
      </w:r>
      <w:r>
        <w:t xml:space="preserve">availability groups, which support primary databases and up to four sets of secondary databases. </w:t>
      </w:r>
    </w:p>
    <w:p w:rsidR="00110B1A" w:rsidRDefault="00110B1A" w:rsidP="005024D1">
      <w:pPr>
        <w:pStyle w:val="Bodycopy"/>
      </w:pPr>
    </w:p>
    <w:p w:rsidR="00110B1A" w:rsidRDefault="00110B1A" w:rsidP="005024D1">
      <w:pPr>
        <w:pStyle w:val="Bodycopy"/>
      </w:pPr>
      <w:r>
        <w:t xml:space="preserve">Although </w:t>
      </w:r>
      <w:r w:rsidR="00881E63">
        <w:t xml:space="preserve">the </w:t>
      </w:r>
      <w:r w:rsidR="00B47D00">
        <w:t xml:space="preserve">Microsoft </w:t>
      </w:r>
      <w:r>
        <w:t xml:space="preserve">Dynamics </w:t>
      </w:r>
      <w:r w:rsidR="00881E63">
        <w:t xml:space="preserve">team was encouraged by </w:t>
      </w:r>
      <w:r w:rsidR="001B2C8A">
        <w:t xml:space="preserve">these </w:t>
      </w:r>
      <w:r w:rsidR="00881E63">
        <w:t>capabilities</w:t>
      </w:r>
      <w:r>
        <w:t xml:space="preserve">, </w:t>
      </w:r>
      <w:r w:rsidR="001B2C8A">
        <w:t>it wasn’t</w:t>
      </w:r>
      <w:r w:rsidR="00881E63">
        <w:t xml:space="preserve"> </w:t>
      </w:r>
      <w:r>
        <w:t xml:space="preserve">certain </w:t>
      </w:r>
      <w:r w:rsidR="00B47D00">
        <w:t xml:space="preserve">that </w:t>
      </w:r>
      <w:r>
        <w:t xml:space="preserve">the solution could support </w:t>
      </w:r>
      <w:r w:rsidR="00074101">
        <w:t>an</w:t>
      </w:r>
      <w:r>
        <w:t xml:space="preserve"> infrastructure</w:t>
      </w:r>
      <w:r w:rsidR="00881E63">
        <w:t xml:space="preserve"> with tens of thousands of distinct databases</w:t>
      </w:r>
      <w:r>
        <w:t xml:space="preserve">. “AlwaysOn isn’t optimized for having one availability group for each customer, nor would it support thousands of databases in </w:t>
      </w:r>
      <w:r w:rsidR="008129ED">
        <w:t>one</w:t>
      </w:r>
      <w:r>
        <w:t xml:space="preserve"> availability group,” says Apostol. “We finally settled on 12 availability groups for each </w:t>
      </w:r>
      <w:r w:rsidR="0015532E">
        <w:t>‘scale group</w:t>
      </w:r>
      <w:r>
        <w:t>,</w:t>
      </w:r>
      <w:r w:rsidR="00B47D00">
        <w:t>’</w:t>
      </w:r>
      <w:r>
        <w:t xml:space="preserve"> which provided the right balance.”</w:t>
      </w:r>
    </w:p>
    <w:p w:rsidR="0029359D" w:rsidRDefault="0029359D" w:rsidP="005024D1">
      <w:pPr>
        <w:pStyle w:val="Bodycopy"/>
      </w:pPr>
    </w:p>
    <w:p w:rsidR="00110B1A" w:rsidRDefault="00110B1A" w:rsidP="005024D1">
      <w:pPr>
        <w:pStyle w:val="Bodycopy"/>
      </w:pPr>
      <w:r>
        <w:t xml:space="preserve">The SQL Server 2012 </w:t>
      </w:r>
      <w:r w:rsidR="003654C8">
        <w:t xml:space="preserve">Enterprise </w:t>
      </w:r>
      <w:r>
        <w:t xml:space="preserve">solution was </w:t>
      </w:r>
      <w:r w:rsidR="0015532E">
        <w:t xml:space="preserve">deployed </w:t>
      </w:r>
      <w:r>
        <w:t xml:space="preserve">in </w:t>
      </w:r>
      <w:r w:rsidR="0015532E">
        <w:t xml:space="preserve">the first half of </w:t>
      </w:r>
      <w:r>
        <w:t xml:space="preserve">2012. Each </w:t>
      </w:r>
      <w:r>
        <w:lastRenderedPageBreak/>
        <w:t xml:space="preserve">customer using the </w:t>
      </w:r>
      <w:r w:rsidR="00EA0BDD">
        <w:t xml:space="preserve">Microsoft Dynamics </w:t>
      </w:r>
      <w:r>
        <w:t xml:space="preserve">CRM Online service </w:t>
      </w:r>
      <w:r w:rsidR="00AD0639">
        <w:t>has</w:t>
      </w:r>
      <w:r>
        <w:t xml:space="preserve"> a distinct SQL Server 2012 database, and all tenants share the front-end web and application server logic. </w:t>
      </w:r>
      <w:r w:rsidR="003C169E">
        <w:t xml:space="preserve">Each </w:t>
      </w:r>
      <w:r>
        <w:t>database ha</w:t>
      </w:r>
      <w:r w:rsidR="003C169E">
        <w:t>s</w:t>
      </w:r>
      <w:r>
        <w:t xml:space="preserve"> one synchronous mirror for high availability and two asynchronous mirrors for disaster</w:t>
      </w:r>
      <w:r w:rsidR="00773D5A">
        <w:t>-</w:t>
      </w:r>
      <w:r>
        <w:t xml:space="preserve">recovery capabilities. </w:t>
      </w:r>
      <w:r w:rsidR="0015532E">
        <w:t xml:space="preserve">The </w:t>
      </w:r>
      <w:r w:rsidR="00B47D00">
        <w:t xml:space="preserve">Microsoft </w:t>
      </w:r>
      <w:r>
        <w:t xml:space="preserve">Dynamics </w:t>
      </w:r>
      <w:r w:rsidR="0015532E">
        <w:t xml:space="preserve">team </w:t>
      </w:r>
      <w:r>
        <w:t xml:space="preserve">also </w:t>
      </w:r>
      <w:r w:rsidR="0015532E">
        <w:t xml:space="preserve">rolled out </w:t>
      </w:r>
      <w:r>
        <w:t xml:space="preserve">three </w:t>
      </w:r>
      <w:r w:rsidR="0015532E">
        <w:t xml:space="preserve">additional </w:t>
      </w:r>
      <w:r>
        <w:t xml:space="preserve">data centers around the world, bringing the total number of centers to six. </w:t>
      </w:r>
    </w:p>
    <w:p w:rsidR="00271555" w:rsidRDefault="00271555" w:rsidP="005024D1">
      <w:pPr>
        <w:pStyle w:val="Bodycopy"/>
      </w:pPr>
    </w:p>
    <w:p w:rsidR="00DD69AC" w:rsidRDefault="00DD69AC" w:rsidP="00DD69AC">
      <w:pPr>
        <w:pStyle w:val="SectionHeading"/>
      </w:pPr>
      <w:r>
        <w:t>Benefits</w:t>
      </w:r>
      <w:r w:rsidR="00FD78DC">
        <w:rPr>
          <w:rFonts w:ascii="Times New Roman" w:hAnsi="Times New Roman"/>
          <w:noProof/>
        </w:rPr>
        <w:pict>
          <v:shape id="Text Box 144" o:spid="_x0000_s1029" type="#_x0000_t202" style="position:absolute;margin-left:217.25pt;margin-top:692.45pt;width:348.3pt;height:39.5pt;z-index:251659776;visibility:visible;mso-wrap-distance-top:8.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87lZAIAANQEAAAOAAAAZHJzL2Uyb0RvYy54bWysVE1v2zAMvQ/YfxB0X2ynSdEZdYo2bYcB&#10;3QfQDjsrsmwLk0VNVGJ3v76UnKTBehtmAwZtko+PfKIvr8besJ3yqMFWvJjlnCkroda2rfiPp/sP&#10;F5xhELYWBqyq+LNCfrV6/+5ycKWaQwemVp4RiMVycBXvQnBllqHsVC9wBk5ZcjbgexHo1bdZ7cVA&#10;6L3J5nl+ng3ga+dBKkT6ejs5+SrhN42S4VvToArMVJy4hfT06bmJz2x1KcrWC9dpuach/oFFL7Sl&#10;okeoWxEE23r9BqrX0gNCE2YS+gyaRkuVeqBuivyvbh474VTqhYaD7jgm/H+w8uvuu2e6Ju04s6In&#10;iZ7UGNgNjKxYLOJ8BoclhT06CgwjOWJs7BXdA8hfyCysO2Fbde09DJ0SNfErYmZ2kjrhYATZDF+g&#10;pkJiGyABjY3vIyCNgxE66fR81CaSkfRxsZifLQpySfIt8+J8mcTLRHnIdh7DJwU9i0bFPWmf0MXu&#10;AUNkI8pDyF6p+l4bwzyEnzp0adiH1lqknBSFzAH1k08d+3azNp7tBB2n+3SlPkl3PI0u8ni9Tbm7&#10;ifdJCnE6ljLaMhojdbeY0hlKYVSSZqJP5zRRjqWMZUPFPy7ny6kMGH304SnNm7N472viaVivA+2e&#10;0X3FL6aKVEaUUcE7Wyc7CG0mm5gau5c0qjjpGcbNmE5PKhDl3kD9TBrTUJOQ9GsgowP/h7OB1qzi&#10;+HsrvOLMfLZpriwcDH8wNgdDWEmpFQ+cJhPNdZh2d+u8bjtCnk6ihWs6S41OMr+y2NOl1Unq79c8&#10;7ubpe4p6/RmtXgAAAP//AwBQSwMEFAAGAAgAAAAhADVUOsfkAAAADgEAAA8AAABkcnMvZG93bnJl&#10;di54bWxMj1FLwzAQx98Fv0M4wRdxSW03utp0iKATQcRtvmfN2YY1SW2yrn57b0/6dsf/x/9+V64m&#10;27ERh2C8k5DMBDB0tdfGNRJ226fbHFiIymnVeYcSfjDAqrq8KFWh/cl94LiJDaMSFwoloY2xLzgP&#10;dYtWhZnv0VH25QerIq1Dw/WgTlRuO34nxIJbZRxdaFWPjy3Wh83RSvh+MeL1sDa5X3/O36b85v25&#10;F6OU11fTwz2wiFP8g+GsT+pQkdPeH50OrJOQpdmcUArSPFsCOyNJmiTA9jRli3QJvCr5/zeqXwAA&#10;AP//AwBQSwECLQAUAAYACAAAACEAtoM4kv4AAADhAQAAEwAAAAAAAAAAAAAAAAAAAAAAW0NvbnRl&#10;bnRfVHlwZXNdLnhtbFBLAQItABQABgAIAAAAIQA4/SH/1gAAAJQBAAALAAAAAAAAAAAAAAAAAC8B&#10;AABfcmVscy8ucmVsc1BLAQItABQABgAIAAAAIQCEI87lZAIAANQEAAAOAAAAAAAAAAAAAAAAAC4C&#10;AABkcnMvZTJvRG9jLnhtbFBLAQItABQABgAIAAAAIQA1VDrH5AAAAA4BAAAPAAAAAAAAAAAAAAAA&#10;AL4EAABkcnMvZG93bnJldi54bWxQSwUGAAAAAAQABADzAAAAzwUAAAAA&#10;" strokecolor="#b3b3b3">
            <v:fill color2="#ebebeb" rotate="t" focus="100%" type="gradient"/>
            <v:textbox inset="0,0,0,0">
              <w:txbxContent>
                <w:tbl>
                  <w:tblPr>
                    <w:tblW w:w="0" w:type="auto"/>
                    <w:tblInd w:w="156" w:type="dxa"/>
                    <w:tblCellMar>
                      <w:left w:w="0" w:type="dxa"/>
                      <w:right w:w="120" w:type="dxa"/>
                    </w:tblCellMar>
                    <w:tblLook w:val="0000" w:firstRow="0" w:lastRow="0" w:firstColumn="0" w:lastColumn="0" w:noHBand="0" w:noVBand="0"/>
                  </w:tblPr>
                  <w:tblGrid>
                    <w:gridCol w:w="6692"/>
                  </w:tblGrid>
                  <w:tr w:rsidR="00B12FA7">
                    <w:trPr>
                      <w:cantSplit/>
                      <w:trHeight w:val="170"/>
                    </w:trPr>
                    <w:tc>
                      <w:tcPr>
                        <w:tcW w:w="6692" w:type="dxa"/>
                      </w:tcPr>
                      <w:p w:rsidR="009A4E92" w:rsidRDefault="009A4E92" w:rsidP="009A4E92">
                        <w:pPr>
                          <w:pStyle w:val="SectionHeadingGrey"/>
                        </w:pPr>
                        <w:r>
                          <w:t>Software and Services</w:t>
                        </w:r>
                      </w:p>
                      <w:p w:rsidR="009A4E92" w:rsidRDefault="009A4E92" w:rsidP="009A4E92">
                        <w:pPr>
                          <w:pStyle w:val="BulletGrey"/>
                          <w:numPr>
                            <w:ilvl w:val="0"/>
                            <w:numId w:val="37"/>
                          </w:numPr>
                        </w:pPr>
                        <w:r>
                          <w:t>Microsoft Server Product Portfolio</w:t>
                        </w:r>
                      </w:p>
                      <w:p w:rsidR="009A4E92" w:rsidRDefault="009A4E92" w:rsidP="009A4E92">
                        <w:pPr>
                          <w:pStyle w:val="BulletLevel2"/>
                          <w:numPr>
                            <w:ilvl w:val="0"/>
                            <w:numId w:val="38"/>
                          </w:numPr>
                        </w:pPr>
                        <w:r>
                          <w:t xml:space="preserve">Microsoft SQL Server 2012 </w:t>
                        </w:r>
                        <w:smartTag w:uri="urn:schemas-microsoft-com:office:smarttags" w:element="City">
                          <w:smartTag w:uri="urn:schemas-microsoft-com:office:smarttags" w:element="place">
                            <w:r>
                              <w:t>Enterprise</w:t>
                            </w:r>
                          </w:smartTag>
                        </w:smartTag>
                      </w:p>
                      <w:p w:rsidR="00B12FA7" w:rsidRDefault="00B12FA7" w:rsidP="009A4E92">
                        <w:pPr>
                          <w:pStyle w:val="SectionHeadingGrey"/>
                        </w:pPr>
                      </w:p>
                    </w:tc>
                  </w:tr>
                </w:tbl>
                <w:p w:rsidR="00B12FA7" w:rsidRDefault="00B12FA7" w:rsidP="00964ABE">
                  <w:pPr>
                    <w:pStyle w:val="Bodycopy"/>
                    <w:rPr>
                      <w:lang w:val="sv-SE"/>
                    </w:rPr>
                  </w:pPr>
                </w:p>
              </w:txbxContent>
            </v:textbox>
            <w10:wrap type="square" anchorx="page" anchory="page"/>
            <w10:anchorlock/>
          </v:shape>
        </w:pict>
      </w:r>
    </w:p>
    <w:p w:rsidR="00110B1A" w:rsidRDefault="00110B1A" w:rsidP="0054284F">
      <w:pPr>
        <w:pStyle w:val="Bodycopy"/>
        <w:rPr>
          <w:szCs w:val="17"/>
        </w:rPr>
      </w:pPr>
      <w:r>
        <w:rPr>
          <w:szCs w:val="17"/>
        </w:rPr>
        <w:t>Using AlwaysOn, Microsoft Dynamics CRM Online can effectively meet its high-availability and disaster</w:t>
      </w:r>
      <w:r w:rsidR="003C169E">
        <w:rPr>
          <w:szCs w:val="17"/>
        </w:rPr>
        <w:t>-</w:t>
      </w:r>
      <w:r>
        <w:rPr>
          <w:szCs w:val="17"/>
        </w:rPr>
        <w:t xml:space="preserve">recovery needs and give customers reliable </w:t>
      </w:r>
      <w:r w:rsidR="00922D4C">
        <w:rPr>
          <w:szCs w:val="17"/>
        </w:rPr>
        <w:t xml:space="preserve">data </w:t>
      </w:r>
      <w:r>
        <w:rPr>
          <w:szCs w:val="17"/>
        </w:rPr>
        <w:t xml:space="preserve">access. The </w:t>
      </w:r>
      <w:r w:rsidR="0015532E">
        <w:rPr>
          <w:szCs w:val="17"/>
        </w:rPr>
        <w:t xml:space="preserve">solution </w:t>
      </w:r>
      <w:r>
        <w:rPr>
          <w:szCs w:val="17"/>
        </w:rPr>
        <w:t xml:space="preserve">also </w:t>
      </w:r>
      <w:r w:rsidR="00922D4C">
        <w:rPr>
          <w:szCs w:val="17"/>
        </w:rPr>
        <w:t xml:space="preserve">gives </w:t>
      </w:r>
      <w:r>
        <w:rPr>
          <w:szCs w:val="17"/>
        </w:rPr>
        <w:t xml:space="preserve">customers more </w:t>
      </w:r>
      <w:r w:rsidR="0015532E">
        <w:rPr>
          <w:szCs w:val="17"/>
        </w:rPr>
        <w:t>choice over where to access data from</w:t>
      </w:r>
      <w:r>
        <w:rPr>
          <w:szCs w:val="17"/>
        </w:rPr>
        <w:t xml:space="preserve">.  </w:t>
      </w:r>
    </w:p>
    <w:p w:rsidR="00110B1A" w:rsidRDefault="00110B1A" w:rsidP="0054284F">
      <w:pPr>
        <w:pStyle w:val="Bodycopy"/>
        <w:rPr>
          <w:szCs w:val="17"/>
        </w:rPr>
      </w:pPr>
    </w:p>
    <w:p w:rsidR="00110B1A" w:rsidRPr="009A4E92" w:rsidRDefault="00110B1A" w:rsidP="0054284F">
      <w:pPr>
        <w:pStyle w:val="Bodycopy"/>
        <w:rPr>
          <w:b/>
          <w:szCs w:val="17"/>
        </w:rPr>
      </w:pPr>
      <w:r w:rsidRPr="009A4E92">
        <w:rPr>
          <w:b/>
          <w:szCs w:val="17"/>
        </w:rPr>
        <w:t>Innovative High</w:t>
      </w:r>
      <w:r w:rsidR="00390322">
        <w:rPr>
          <w:b/>
          <w:szCs w:val="17"/>
        </w:rPr>
        <w:t>-</w:t>
      </w:r>
      <w:r w:rsidRPr="009A4E92">
        <w:rPr>
          <w:b/>
          <w:szCs w:val="17"/>
        </w:rPr>
        <w:t>Availability and Disaster</w:t>
      </w:r>
      <w:r w:rsidR="00390322">
        <w:rPr>
          <w:b/>
          <w:szCs w:val="17"/>
        </w:rPr>
        <w:t>-</w:t>
      </w:r>
      <w:r w:rsidRPr="009A4E92">
        <w:rPr>
          <w:b/>
          <w:szCs w:val="17"/>
        </w:rPr>
        <w:t>Recovery Solution</w:t>
      </w:r>
    </w:p>
    <w:p w:rsidR="0029359D" w:rsidRDefault="008D1477" w:rsidP="0054284F">
      <w:pPr>
        <w:pStyle w:val="Bodycopy"/>
        <w:rPr>
          <w:szCs w:val="17"/>
        </w:rPr>
      </w:pPr>
      <w:r>
        <w:rPr>
          <w:szCs w:val="17"/>
        </w:rPr>
        <w:t>The</w:t>
      </w:r>
      <w:r w:rsidR="00110B1A">
        <w:rPr>
          <w:szCs w:val="17"/>
        </w:rPr>
        <w:t xml:space="preserve"> SQL Server 2012 solution solved the organization’s chief challenge. “With SQL Server 2012 AlwaysOn, we </w:t>
      </w:r>
      <w:r w:rsidR="00050442">
        <w:t>can confidently deliver world-class availability and disaster-recovery solutions that easily span our global infrastructure and meet the needs of our most demanding customers</w:t>
      </w:r>
      <w:r w:rsidR="00050442">
        <w:rPr>
          <w:szCs w:val="17"/>
        </w:rPr>
        <w:t>,</w:t>
      </w:r>
      <w:r w:rsidR="00E50A7D">
        <w:rPr>
          <w:szCs w:val="17"/>
        </w:rPr>
        <w:t xml:space="preserve">” says </w:t>
      </w:r>
      <w:r w:rsidR="0015532E">
        <w:rPr>
          <w:szCs w:val="17"/>
        </w:rPr>
        <w:t>Bybee</w:t>
      </w:r>
      <w:r w:rsidR="00E50A7D">
        <w:rPr>
          <w:szCs w:val="17"/>
        </w:rPr>
        <w:t xml:space="preserve">. The </w:t>
      </w:r>
      <w:r w:rsidR="00050442">
        <w:rPr>
          <w:szCs w:val="17"/>
        </w:rPr>
        <w:t xml:space="preserve">innovative </w:t>
      </w:r>
      <w:r w:rsidR="00E50A7D">
        <w:rPr>
          <w:szCs w:val="17"/>
        </w:rPr>
        <w:t xml:space="preserve">solution </w:t>
      </w:r>
      <w:r w:rsidR="00110B1A">
        <w:rPr>
          <w:szCs w:val="17"/>
        </w:rPr>
        <w:t xml:space="preserve">provides these capabilities in </w:t>
      </w:r>
      <w:r w:rsidR="00050442">
        <w:rPr>
          <w:szCs w:val="17"/>
        </w:rPr>
        <w:t>an active-active configuration with multiple data centers</w:t>
      </w:r>
      <w:r w:rsidR="00110B1A">
        <w:rPr>
          <w:szCs w:val="17"/>
        </w:rPr>
        <w:t xml:space="preserve">. </w:t>
      </w:r>
    </w:p>
    <w:p w:rsidR="0029359D" w:rsidRDefault="0029359D" w:rsidP="0054284F">
      <w:pPr>
        <w:pStyle w:val="Bodycopy"/>
        <w:rPr>
          <w:szCs w:val="17"/>
        </w:rPr>
      </w:pPr>
    </w:p>
    <w:p w:rsidR="00110B1A" w:rsidRDefault="00110B1A" w:rsidP="0054284F">
      <w:pPr>
        <w:pStyle w:val="Bodycopy"/>
        <w:rPr>
          <w:szCs w:val="17"/>
        </w:rPr>
      </w:pPr>
      <w:r>
        <w:rPr>
          <w:szCs w:val="17"/>
        </w:rPr>
        <w:t xml:space="preserve">“This implementation really </w:t>
      </w:r>
      <w:r w:rsidR="000518F3">
        <w:rPr>
          <w:szCs w:val="17"/>
        </w:rPr>
        <w:t>used the power of SQL Server 2012 to assure reliability and availability</w:t>
      </w:r>
      <w:r>
        <w:rPr>
          <w:szCs w:val="17"/>
        </w:rPr>
        <w:t xml:space="preserve">,” Apostol says. “Microsoft Dynamics CRM Online </w:t>
      </w:r>
      <w:r w:rsidR="001E700D">
        <w:rPr>
          <w:szCs w:val="17"/>
        </w:rPr>
        <w:t>really pushed the envelope</w:t>
      </w:r>
      <w:r>
        <w:rPr>
          <w:szCs w:val="17"/>
        </w:rPr>
        <w:t xml:space="preserve"> in designing this model with us</w:t>
      </w:r>
      <w:r w:rsidR="00C74390">
        <w:rPr>
          <w:szCs w:val="17"/>
        </w:rPr>
        <w:t>. It’s</w:t>
      </w:r>
      <w:r w:rsidR="00363F67">
        <w:rPr>
          <w:szCs w:val="17"/>
        </w:rPr>
        <w:t xml:space="preserve"> great to see the </w:t>
      </w:r>
      <w:r>
        <w:rPr>
          <w:szCs w:val="17"/>
        </w:rPr>
        <w:t>large</w:t>
      </w:r>
      <w:r w:rsidR="00363F67">
        <w:rPr>
          <w:szCs w:val="17"/>
        </w:rPr>
        <w:t>st</w:t>
      </w:r>
      <w:r>
        <w:rPr>
          <w:szCs w:val="17"/>
        </w:rPr>
        <w:t xml:space="preserve"> implementation of Always</w:t>
      </w:r>
      <w:r w:rsidR="008D1477">
        <w:rPr>
          <w:szCs w:val="17"/>
        </w:rPr>
        <w:t>On being used today in this way</w:t>
      </w:r>
      <w:r>
        <w:rPr>
          <w:szCs w:val="17"/>
        </w:rPr>
        <w:t>.”</w:t>
      </w:r>
    </w:p>
    <w:p w:rsidR="003F18B5" w:rsidRDefault="003F18B5" w:rsidP="0054284F">
      <w:pPr>
        <w:pStyle w:val="Bodycopy"/>
        <w:rPr>
          <w:b/>
          <w:szCs w:val="17"/>
        </w:rPr>
      </w:pPr>
    </w:p>
    <w:p w:rsidR="00110B1A" w:rsidRPr="009A4E92" w:rsidRDefault="00110B1A" w:rsidP="0054284F">
      <w:pPr>
        <w:pStyle w:val="Bodycopy"/>
        <w:rPr>
          <w:b/>
          <w:szCs w:val="17"/>
        </w:rPr>
      </w:pPr>
      <w:r w:rsidRPr="009A4E92">
        <w:rPr>
          <w:b/>
          <w:szCs w:val="17"/>
        </w:rPr>
        <w:t xml:space="preserve">Reliable Access </w:t>
      </w:r>
      <w:r w:rsidR="0029359D">
        <w:rPr>
          <w:b/>
          <w:szCs w:val="17"/>
        </w:rPr>
        <w:t xml:space="preserve">for Customers </w:t>
      </w:r>
      <w:r w:rsidRPr="009A4E92">
        <w:rPr>
          <w:b/>
          <w:szCs w:val="17"/>
        </w:rPr>
        <w:t>to Mission-Critical Data</w:t>
      </w:r>
    </w:p>
    <w:p w:rsidR="00110B1A" w:rsidRDefault="00110B1A" w:rsidP="0054284F">
      <w:pPr>
        <w:pStyle w:val="Bodycopy"/>
        <w:rPr>
          <w:szCs w:val="17"/>
        </w:rPr>
      </w:pPr>
      <w:r>
        <w:rPr>
          <w:szCs w:val="17"/>
        </w:rPr>
        <w:t xml:space="preserve">With its new solution, Microsoft Dynamics CRM Online can give customers more </w:t>
      </w:r>
      <w:r>
        <w:rPr>
          <w:szCs w:val="17"/>
        </w:rPr>
        <w:lastRenderedPageBreak/>
        <w:t xml:space="preserve">reliable access to the mission-critical data they need every day. “With SQL Server 2012 AlwaysOn, we are confident that we can </w:t>
      </w:r>
      <w:r w:rsidR="00363F67">
        <w:rPr>
          <w:szCs w:val="17"/>
        </w:rPr>
        <w:t xml:space="preserve">continue to </w:t>
      </w:r>
      <w:r>
        <w:rPr>
          <w:szCs w:val="17"/>
        </w:rPr>
        <w:t>exceed our service</w:t>
      </w:r>
      <w:r w:rsidR="00B47D00">
        <w:rPr>
          <w:szCs w:val="17"/>
        </w:rPr>
        <w:t xml:space="preserve"> </w:t>
      </w:r>
      <w:r>
        <w:rPr>
          <w:szCs w:val="17"/>
        </w:rPr>
        <w:t>level agreement</w:t>
      </w:r>
      <w:r w:rsidR="00363F67">
        <w:rPr>
          <w:szCs w:val="17"/>
        </w:rPr>
        <w:t xml:space="preserve"> </w:t>
      </w:r>
      <w:r>
        <w:rPr>
          <w:szCs w:val="17"/>
        </w:rPr>
        <w:t xml:space="preserve">of 99.9 percent availability,” says </w:t>
      </w:r>
      <w:r w:rsidR="00363F67">
        <w:rPr>
          <w:szCs w:val="17"/>
        </w:rPr>
        <w:t>Bybee</w:t>
      </w:r>
      <w:r>
        <w:rPr>
          <w:szCs w:val="17"/>
        </w:rPr>
        <w:t xml:space="preserve">. “This solution gives us much better failover between data centers, so we can stay up and running if </w:t>
      </w:r>
      <w:r w:rsidR="009B7CD3">
        <w:rPr>
          <w:szCs w:val="17"/>
        </w:rPr>
        <w:t xml:space="preserve">there is a problem </w:t>
      </w:r>
      <w:r>
        <w:rPr>
          <w:szCs w:val="17"/>
        </w:rPr>
        <w:t>with one of the centers.”</w:t>
      </w:r>
    </w:p>
    <w:p w:rsidR="00110B1A" w:rsidRDefault="00110B1A" w:rsidP="0054284F">
      <w:pPr>
        <w:pStyle w:val="Bodycopy"/>
        <w:rPr>
          <w:szCs w:val="17"/>
        </w:rPr>
      </w:pPr>
    </w:p>
    <w:p w:rsidR="00110B1A" w:rsidRDefault="00110B1A" w:rsidP="0054284F">
      <w:pPr>
        <w:pStyle w:val="Bodycopy"/>
        <w:rPr>
          <w:szCs w:val="17"/>
        </w:rPr>
      </w:pPr>
      <w:r>
        <w:rPr>
          <w:szCs w:val="17"/>
        </w:rPr>
        <w:t>Additionally, AlwaysOn provide</w:t>
      </w:r>
      <w:r w:rsidR="00363F67">
        <w:rPr>
          <w:szCs w:val="17"/>
        </w:rPr>
        <w:t>s</w:t>
      </w:r>
      <w:r>
        <w:rPr>
          <w:szCs w:val="17"/>
        </w:rPr>
        <w:t xml:space="preserve"> </w:t>
      </w:r>
      <w:r w:rsidR="00363F67">
        <w:rPr>
          <w:szCs w:val="17"/>
        </w:rPr>
        <w:t xml:space="preserve">the </w:t>
      </w:r>
      <w:r w:rsidR="00B47D00">
        <w:rPr>
          <w:szCs w:val="17"/>
        </w:rPr>
        <w:t xml:space="preserve">Microsoft </w:t>
      </w:r>
      <w:r>
        <w:rPr>
          <w:szCs w:val="17"/>
        </w:rPr>
        <w:t xml:space="preserve">Dynamics </w:t>
      </w:r>
      <w:r w:rsidR="00363F67">
        <w:rPr>
          <w:szCs w:val="17"/>
        </w:rPr>
        <w:t xml:space="preserve">team </w:t>
      </w:r>
      <w:r>
        <w:rPr>
          <w:szCs w:val="17"/>
        </w:rPr>
        <w:t xml:space="preserve">with </w:t>
      </w:r>
      <w:r w:rsidR="00363F67">
        <w:rPr>
          <w:szCs w:val="17"/>
        </w:rPr>
        <w:t>new models for system maintenance, reducing the need for both planned and unplanned downtime.</w:t>
      </w:r>
      <w:r w:rsidR="00AB1E66">
        <w:rPr>
          <w:szCs w:val="17"/>
        </w:rPr>
        <w:t xml:space="preserve"> </w:t>
      </w:r>
      <w:r>
        <w:rPr>
          <w:szCs w:val="17"/>
        </w:rPr>
        <w:t>“</w:t>
      </w:r>
      <w:r w:rsidR="00363F67">
        <w:rPr>
          <w:szCs w:val="17"/>
        </w:rPr>
        <w:t xml:space="preserve">Our goal with the new capabilities is to effectively eliminate planned downtime and </w:t>
      </w:r>
      <w:r>
        <w:rPr>
          <w:szCs w:val="17"/>
        </w:rPr>
        <w:t>perform mo</w:t>
      </w:r>
      <w:r w:rsidR="00363F67">
        <w:rPr>
          <w:szCs w:val="17"/>
        </w:rPr>
        <w:t>st</w:t>
      </w:r>
      <w:r>
        <w:rPr>
          <w:szCs w:val="17"/>
        </w:rPr>
        <w:t xml:space="preserve"> regular maintenance as needed</w:t>
      </w:r>
      <w:r w:rsidR="00363F67">
        <w:rPr>
          <w:szCs w:val="17"/>
        </w:rPr>
        <w:t xml:space="preserve"> without any impact </w:t>
      </w:r>
      <w:r w:rsidR="00B47D00">
        <w:rPr>
          <w:szCs w:val="17"/>
        </w:rPr>
        <w:t xml:space="preserve">on </w:t>
      </w:r>
      <w:r w:rsidR="00363F67">
        <w:rPr>
          <w:szCs w:val="17"/>
        </w:rPr>
        <w:t>our customers</w:t>
      </w:r>
      <w:r w:rsidR="001C7170">
        <w:rPr>
          <w:szCs w:val="17"/>
        </w:rPr>
        <w:t>,</w:t>
      </w:r>
      <w:r>
        <w:rPr>
          <w:szCs w:val="17"/>
        </w:rPr>
        <w:t xml:space="preserve">” says </w:t>
      </w:r>
      <w:r w:rsidR="00363F67">
        <w:rPr>
          <w:szCs w:val="17"/>
        </w:rPr>
        <w:t>Bybee</w:t>
      </w:r>
      <w:r w:rsidR="000C6360">
        <w:rPr>
          <w:szCs w:val="17"/>
        </w:rPr>
        <w:t>.</w:t>
      </w:r>
    </w:p>
    <w:p w:rsidR="00110B1A" w:rsidRDefault="00110B1A" w:rsidP="0054284F">
      <w:pPr>
        <w:pStyle w:val="Bodycopy"/>
        <w:rPr>
          <w:szCs w:val="17"/>
        </w:rPr>
      </w:pPr>
    </w:p>
    <w:p w:rsidR="00110B1A" w:rsidRPr="009A4E92" w:rsidRDefault="00110B1A" w:rsidP="0054284F">
      <w:pPr>
        <w:pStyle w:val="Bodycopy"/>
        <w:rPr>
          <w:b/>
          <w:szCs w:val="17"/>
        </w:rPr>
      </w:pPr>
      <w:r w:rsidRPr="009A4E92">
        <w:rPr>
          <w:b/>
          <w:szCs w:val="17"/>
        </w:rPr>
        <w:t>More Flexibility</w:t>
      </w:r>
      <w:r w:rsidR="0029359D">
        <w:rPr>
          <w:b/>
          <w:szCs w:val="17"/>
        </w:rPr>
        <w:t xml:space="preserve"> to Serve Customers</w:t>
      </w:r>
    </w:p>
    <w:p w:rsidR="00110B1A" w:rsidRDefault="00110B1A" w:rsidP="0054284F">
      <w:pPr>
        <w:pStyle w:val="Bodycopy"/>
        <w:rPr>
          <w:szCs w:val="17"/>
        </w:rPr>
      </w:pPr>
      <w:r>
        <w:rPr>
          <w:szCs w:val="17"/>
        </w:rPr>
        <w:t xml:space="preserve">Microsoft Dynamics CRM Online can also take advantage of a solution configuration that offers more flexibility. “With SQL Server 2012 AlwaysOn, we can easily move a customer’s active SQL database instances from one data center to another,” </w:t>
      </w:r>
      <w:r w:rsidR="00363F67">
        <w:rPr>
          <w:szCs w:val="17"/>
        </w:rPr>
        <w:t xml:space="preserve">Bybee </w:t>
      </w:r>
      <w:r>
        <w:rPr>
          <w:szCs w:val="17"/>
        </w:rPr>
        <w:t>says. “</w:t>
      </w:r>
      <w:r w:rsidR="004C0F17">
        <w:rPr>
          <w:szCs w:val="17"/>
        </w:rPr>
        <w:t>We can</w:t>
      </w:r>
      <w:r>
        <w:rPr>
          <w:szCs w:val="17"/>
        </w:rPr>
        <w:t xml:space="preserve"> </w:t>
      </w:r>
      <w:r w:rsidR="00363F67">
        <w:rPr>
          <w:szCs w:val="17"/>
        </w:rPr>
        <w:t>optimize customer access based on location and network environment</w:t>
      </w:r>
      <w:r>
        <w:rPr>
          <w:szCs w:val="17"/>
        </w:rPr>
        <w:t>.</w:t>
      </w:r>
      <w:r w:rsidR="00AB1E66">
        <w:rPr>
          <w:szCs w:val="17"/>
        </w:rPr>
        <w:t xml:space="preserve"> </w:t>
      </w:r>
      <w:r w:rsidR="00471CC0">
        <w:rPr>
          <w:szCs w:val="17"/>
        </w:rPr>
        <w:t>If</w:t>
      </w:r>
      <w:r>
        <w:rPr>
          <w:szCs w:val="17"/>
        </w:rPr>
        <w:t xml:space="preserve"> a customer has most of its users in a particular geographic area that is better served by a specific data center, we can switch </w:t>
      </w:r>
      <w:r w:rsidR="00471CC0">
        <w:rPr>
          <w:szCs w:val="17"/>
        </w:rPr>
        <w:t xml:space="preserve">their database </w:t>
      </w:r>
      <w:r w:rsidR="00F8440E">
        <w:rPr>
          <w:szCs w:val="17"/>
        </w:rPr>
        <w:t xml:space="preserve">to </w:t>
      </w:r>
      <w:r>
        <w:rPr>
          <w:szCs w:val="17"/>
        </w:rPr>
        <w:t xml:space="preserve">that data center to accommodate the request.” </w:t>
      </w:r>
    </w:p>
    <w:p w:rsidR="00110B1A" w:rsidRDefault="00110B1A" w:rsidP="0054284F">
      <w:pPr>
        <w:pStyle w:val="Bodycopy"/>
        <w:rPr>
          <w:szCs w:val="17"/>
        </w:rPr>
      </w:pPr>
    </w:p>
    <w:p w:rsidR="00781614" w:rsidRDefault="00110B1A" w:rsidP="0054284F">
      <w:pPr>
        <w:pStyle w:val="Bodycopy"/>
      </w:pPr>
      <w:r>
        <w:rPr>
          <w:szCs w:val="17"/>
        </w:rPr>
        <w:t>This kind of flexibility is one more advantage of having an integrated high-availability and disaster</w:t>
      </w:r>
      <w:r w:rsidR="00A125CE">
        <w:rPr>
          <w:szCs w:val="17"/>
        </w:rPr>
        <w:t>-</w:t>
      </w:r>
      <w:r>
        <w:rPr>
          <w:szCs w:val="17"/>
        </w:rPr>
        <w:t xml:space="preserve">recovery solution. “Microsoft Dynamics CRM Online </w:t>
      </w:r>
      <w:r w:rsidR="00471CC0">
        <w:rPr>
          <w:szCs w:val="17"/>
        </w:rPr>
        <w:t>was really looking to the future</w:t>
      </w:r>
      <w:r>
        <w:rPr>
          <w:szCs w:val="17"/>
        </w:rPr>
        <w:t xml:space="preserve"> </w:t>
      </w:r>
      <w:r w:rsidR="00471CC0">
        <w:rPr>
          <w:szCs w:val="17"/>
        </w:rPr>
        <w:t xml:space="preserve">in </w:t>
      </w:r>
      <w:r>
        <w:rPr>
          <w:szCs w:val="17"/>
        </w:rPr>
        <w:t xml:space="preserve">implementing the solution in this way,” says Apostol. “It </w:t>
      </w:r>
      <w:r w:rsidR="00471CC0">
        <w:rPr>
          <w:szCs w:val="17"/>
        </w:rPr>
        <w:t xml:space="preserve">was </w:t>
      </w:r>
      <w:r>
        <w:rPr>
          <w:szCs w:val="17"/>
        </w:rPr>
        <w:t xml:space="preserve">a great partnership between our two teams to </w:t>
      </w:r>
      <w:r w:rsidR="00471CC0">
        <w:rPr>
          <w:szCs w:val="17"/>
        </w:rPr>
        <w:t>deliver what’s being deployed now</w:t>
      </w:r>
      <w:r>
        <w:rPr>
          <w:szCs w:val="17"/>
        </w:rPr>
        <w:t xml:space="preserve">, and </w:t>
      </w:r>
      <w:r w:rsidR="00471CC0">
        <w:rPr>
          <w:szCs w:val="17"/>
        </w:rPr>
        <w:t xml:space="preserve">both teams </w:t>
      </w:r>
      <w:r>
        <w:rPr>
          <w:szCs w:val="17"/>
        </w:rPr>
        <w:t>will definitely benefit in the long run.”</w:t>
      </w:r>
    </w:p>
    <w:sectPr w:rsidR="00781614" w:rsidSect="00A924B4">
      <w:type w:val="continuous"/>
      <w:pgSz w:w="12242" w:h="15842" w:code="1"/>
      <w:pgMar w:top="2155" w:right="851" w:bottom="1304" w:left="851" w:header="0" w:footer="40" w:gutter="0"/>
      <w:cols w:num="3" w:space="284" w:equalWidth="0">
        <w:col w:w="3324" w:space="375"/>
        <w:col w:w="3233" w:space="378"/>
        <w:col w:w="323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2FB" w:rsidRDefault="008532FB">
      <w:r>
        <w:separator/>
      </w:r>
    </w:p>
  </w:endnote>
  <w:endnote w:type="continuationSeparator" w:id="0">
    <w:p w:rsidR="008532FB" w:rsidRDefault="00853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embedRegular r:id="rId1" w:fontKey="{7CB01F9C-AEFC-418A-BFCE-6FEC077CF7F2}"/>
    <w:embedBold r:id="rId2" w:fontKey="{E4D945F8-D37B-4005-9DF0-61FCB7804FA3}"/>
    <w:embedItalic r:id="rId3" w:fontKey="{32429C69-D00F-4FF1-8AC0-E0CAA8BD4855}"/>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41" w:type="dxa"/>
      <w:tblLayout w:type="fixed"/>
      <w:tblCellMar>
        <w:left w:w="0" w:type="dxa"/>
        <w:right w:w="0" w:type="dxa"/>
      </w:tblCellMar>
      <w:tblLook w:val="0000" w:firstRow="0" w:lastRow="0" w:firstColumn="0" w:lastColumn="0" w:noHBand="0" w:noVBand="0"/>
    </w:tblPr>
    <w:tblGrid>
      <w:gridCol w:w="6946"/>
      <w:gridCol w:w="3595"/>
    </w:tblGrid>
    <w:tr w:rsidR="00B12FA7" w:rsidTr="00A924B4">
      <w:trPr>
        <w:cantSplit/>
        <w:trHeight w:hRule="exact" w:val="57"/>
      </w:trPr>
      <w:tc>
        <w:tcPr>
          <w:tcW w:w="6946" w:type="dxa"/>
          <w:vAlign w:val="bottom"/>
        </w:tcPr>
        <w:p w:rsidR="00B12FA7" w:rsidRDefault="00B12FA7" w:rsidP="002F4A63">
          <w:pPr>
            <w:rPr>
              <w:color w:val="FF9900"/>
            </w:rPr>
          </w:pPr>
        </w:p>
      </w:tc>
      <w:tc>
        <w:tcPr>
          <w:tcW w:w="3595" w:type="dxa"/>
          <w:vMerge w:val="restart"/>
          <w:vAlign w:val="bottom"/>
        </w:tcPr>
        <w:p w:rsidR="00B12FA7" w:rsidRDefault="00110B1A" w:rsidP="002F4A63">
          <w:pPr>
            <w:jc w:val="right"/>
          </w:pPr>
          <w:r>
            <w:rPr>
              <w:noProof/>
              <w:spacing w:val="20"/>
              <w:sz w:val="16"/>
              <w:lang w:val="en-US"/>
            </w:rPr>
            <w:drawing>
              <wp:inline distT="0" distB="0" distL="0" distR="0" wp14:anchorId="2959D412" wp14:editId="76297421">
                <wp:extent cx="1371600" cy="361950"/>
                <wp:effectExtent l="19050" t="0" r="0" b="0"/>
                <wp:docPr id="2" name="Picture 2"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rosoft"/>
                        <pic:cNvPicPr>
                          <a:picLocks noChangeAspect="1" noChangeArrowheads="1"/>
                        </pic:cNvPicPr>
                      </pic:nvPicPr>
                      <pic:blipFill>
                        <a:blip r:embed="rId1"/>
                        <a:srcRect l="30890" t="58859" b="1962"/>
                        <a:stretch>
                          <a:fillRect/>
                        </a:stretch>
                      </pic:blipFill>
                      <pic:spPr bwMode="auto">
                        <a:xfrm>
                          <a:off x="0" y="0"/>
                          <a:ext cx="1371600" cy="361950"/>
                        </a:xfrm>
                        <a:prstGeom prst="rect">
                          <a:avLst/>
                        </a:prstGeom>
                        <a:noFill/>
                        <a:ln w="9525">
                          <a:noFill/>
                          <a:miter lim="800000"/>
                          <a:headEnd/>
                          <a:tailEnd/>
                        </a:ln>
                      </pic:spPr>
                    </pic:pic>
                  </a:graphicData>
                </a:graphic>
              </wp:inline>
            </w:drawing>
          </w:r>
        </w:p>
      </w:tc>
    </w:tr>
    <w:tr w:rsidR="00B12FA7">
      <w:trPr>
        <w:cantSplit/>
        <w:trHeight w:hRule="exact" w:val="120"/>
      </w:trPr>
      <w:tc>
        <w:tcPr>
          <w:tcW w:w="6946" w:type="dxa"/>
          <w:vAlign w:val="bottom"/>
        </w:tcPr>
        <w:p w:rsidR="00B12FA7" w:rsidRDefault="00B12FA7" w:rsidP="002F4A63">
          <w:pPr>
            <w:rPr>
              <w:color w:val="FF9900"/>
            </w:rPr>
          </w:pPr>
        </w:p>
      </w:tc>
      <w:tc>
        <w:tcPr>
          <w:tcW w:w="3595" w:type="dxa"/>
          <w:vMerge/>
          <w:vAlign w:val="bottom"/>
        </w:tcPr>
        <w:p w:rsidR="00B12FA7" w:rsidRDefault="00B12FA7" w:rsidP="002F4A63">
          <w:pPr>
            <w:pStyle w:val="Disclaimer"/>
            <w:rPr>
              <w:color w:val="FF9900"/>
            </w:rPr>
          </w:pPr>
        </w:p>
      </w:tc>
    </w:tr>
    <w:tr w:rsidR="00B12FA7" w:rsidTr="00C32C84">
      <w:trPr>
        <w:cantSplit/>
        <w:trHeight w:hRule="exact" w:val="745"/>
      </w:trPr>
      <w:tc>
        <w:tcPr>
          <w:tcW w:w="6946" w:type="dxa"/>
          <w:vAlign w:val="bottom"/>
        </w:tcPr>
        <w:p w:rsidR="00B12FA7" w:rsidRDefault="00110B1A" w:rsidP="002F4A63">
          <w:pPr>
            <w:pStyle w:val="Disclaimer"/>
          </w:pPr>
          <w:r>
            <w:t>This case study is for informational purposes only. MICROSOFT MAKES NO WARRANTIES, EXPRESS OR IMPLIED, IN THIS SUMMARY.</w:t>
          </w:r>
        </w:p>
        <w:p w:rsidR="00B12FA7" w:rsidRDefault="00B12FA7" w:rsidP="002F4A63">
          <w:pPr>
            <w:pStyle w:val="Disclaimer"/>
          </w:pPr>
        </w:p>
        <w:p w:rsidR="00B12FA7" w:rsidRPr="008A704E" w:rsidRDefault="00B12FA7" w:rsidP="002F4A63">
          <w:pPr>
            <w:pStyle w:val="Disclaimer"/>
          </w:pPr>
          <w:r w:rsidRPr="00A10B69">
            <w:t xml:space="preserve">Document published </w:t>
          </w:r>
          <w:r w:rsidR="00110B1A">
            <w:t>March 2012</w:t>
          </w:r>
        </w:p>
      </w:tc>
      <w:tc>
        <w:tcPr>
          <w:tcW w:w="3595" w:type="dxa"/>
          <w:vMerge/>
          <w:vAlign w:val="bottom"/>
        </w:tcPr>
        <w:p w:rsidR="00B12FA7" w:rsidRPr="008A704E" w:rsidRDefault="00B12FA7" w:rsidP="002F4A63">
          <w:pPr>
            <w:pStyle w:val="Disclaimer"/>
            <w:spacing w:line="240" w:lineRule="auto"/>
          </w:pPr>
        </w:p>
      </w:tc>
    </w:tr>
  </w:tbl>
  <w:p w:rsidR="00B12FA7" w:rsidRDefault="00B12FA7" w:rsidP="006B527C">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2FB" w:rsidRDefault="008532FB">
      <w:r>
        <w:separator/>
      </w:r>
    </w:p>
  </w:footnote>
  <w:footnote w:type="continuationSeparator" w:id="0">
    <w:p w:rsidR="008532FB" w:rsidRDefault="008532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FA7" w:rsidRDefault="00110B1A">
    <w:pPr>
      <w:pStyle w:val="Header"/>
    </w:pPr>
    <w:r>
      <w:rPr>
        <w:noProof/>
        <w:lang w:val="en-US" w:bidi="ar-SA"/>
      </w:rPr>
      <w:drawing>
        <wp:anchor distT="0" distB="0" distL="114300" distR="114300" simplePos="0" relativeHeight="251660288" behindDoc="0" locked="0" layoutInCell="1" allowOverlap="1" wp14:anchorId="4A601219" wp14:editId="62A32F48">
          <wp:simplePos x="0" y="0"/>
          <wp:positionH relativeFrom="page">
            <wp:posOffset>0</wp:posOffset>
          </wp:positionH>
          <wp:positionV relativeFrom="page">
            <wp:posOffset>0</wp:posOffset>
          </wp:positionV>
          <wp:extent cx="7772400" cy="917575"/>
          <wp:effectExtent l="19050" t="0" r="0" b="0"/>
          <wp:wrapNone/>
          <wp:docPr id="88" name="Picture 88" descr="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mall"/>
                  <pic:cNvPicPr>
                    <a:picLocks noChangeAspect="1" noChangeArrowheads="1"/>
                  </pic:cNvPicPr>
                </pic:nvPicPr>
                <pic:blipFill>
                  <a:blip r:embed="rId1"/>
                  <a:srcRect/>
                  <a:stretch>
                    <a:fillRect/>
                  </a:stretch>
                </pic:blipFill>
                <pic:spPr bwMode="auto">
                  <a:xfrm>
                    <a:off x="0" y="0"/>
                    <a:ext cx="7772400" cy="9175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4F8AE8DA">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887C7674"/>
    <w:lvl w:ilvl="0" w:tplc="D11C9562">
      <w:start w:val="1"/>
      <w:numFmt w:val="bullet"/>
      <w:lvlRestart w:val="0"/>
      <w:pStyle w:val="Bullet"/>
      <w:lvlText w:val=""/>
      <w:lvlJc w:val="left"/>
      <w:pPr>
        <w:tabs>
          <w:tab w:val="num" w:pos="181"/>
        </w:tabs>
        <w:ind w:left="181" w:hanging="181"/>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D5828C70">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D2F51F8"/>
    <w:multiLevelType w:val="multilevel"/>
    <w:tmpl w:val="B454950A"/>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3E493227"/>
    <w:multiLevelType w:val="hybridMultilevel"/>
    <w:tmpl w:val="5E926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3140D9"/>
    <w:multiLevelType w:val="hybridMultilevel"/>
    <w:tmpl w:val="BEB23ABE"/>
    <w:lvl w:ilvl="0" w:tplc="50ECCCBA">
      <w:start w:val="1"/>
      <w:numFmt w:val="bullet"/>
      <w:lvlRestart w:val="0"/>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6FE4487"/>
    <w:multiLevelType w:val="singleLevel"/>
    <w:tmpl w:val="86EEE6A8"/>
    <w:lvl w:ilvl="0">
      <w:start w:val="1"/>
      <w:numFmt w:val="decimal"/>
      <w:pStyle w:val="TOC2"/>
      <w:lvlText w:val="%1."/>
      <w:lvlJc w:val="left"/>
      <w:pPr>
        <w:tabs>
          <w:tab w:val="num" w:pos="360"/>
        </w:tabs>
        <w:ind w:left="360" w:hanging="360"/>
      </w:pPr>
    </w:lvl>
  </w:abstractNum>
  <w:abstractNum w:abstractNumId="8">
    <w:nsid w:val="496D11FC"/>
    <w:multiLevelType w:val="hybridMultilevel"/>
    <w:tmpl w:val="9F3EAFD2"/>
    <w:lvl w:ilvl="0" w:tplc="BA80662A">
      <w:start w:val="1"/>
      <w:numFmt w:val="bullet"/>
      <w:lvlRestart w:val="0"/>
      <w:pStyle w:val="Bulletbold"/>
      <w:lvlText w:val=""/>
      <w:lvlJc w:val="left"/>
      <w:pPr>
        <w:tabs>
          <w:tab w:val="num" w:pos="181"/>
        </w:tabs>
        <w:ind w:left="181" w:hanging="181"/>
      </w:pPr>
      <w:rPr>
        <w:rFonts w:ascii="Symbol" w:hAnsi="Symbol" w:hint="default"/>
        <w:color w:val="auto"/>
        <w:sz w:val="14"/>
        <w:szCs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10">
    <w:nsid w:val="4F147D09"/>
    <w:multiLevelType w:val="hybridMultilevel"/>
    <w:tmpl w:val="E51870BA"/>
    <w:lvl w:ilvl="0" w:tplc="DC6E2824">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2">
    <w:nsid w:val="6771204E"/>
    <w:multiLevelType w:val="hybridMultilevel"/>
    <w:tmpl w:val="04A0B36C"/>
    <w:lvl w:ilvl="0" w:tplc="7BF85D04">
      <w:start w:val="1"/>
      <w:numFmt w:val="bullet"/>
      <w:lvlRestart w:val="0"/>
      <w:pStyle w:val="Bulletcolored"/>
      <w:lvlText w:val=""/>
      <w:lvlJc w:val="left"/>
      <w:pPr>
        <w:tabs>
          <w:tab w:val="num" w:pos="181"/>
        </w:tabs>
        <w:ind w:left="181" w:hanging="181"/>
      </w:pPr>
      <w:rPr>
        <w:rFonts w:ascii="Symbol" w:hAnsi="Symbol" w:hint="default"/>
        <w:color w:val="A0A0A0"/>
        <w:sz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9"/>
  </w:num>
  <w:num w:numId="3">
    <w:abstractNumId w:val="11"/>
  </w:num>
  <w:num w:numId="4">
    <w:abstractNumId w:val="7"/>
  </w:num>
  <w:num w:numId="5">
    <w:abstractNumId w:val="1"/>
  </w:num>
  <w:num w:numId="6">
    <w:abstractNumId w:val="14"/>
  </w:num>
  <w:num w:numId="7">
    <w:abstractNumId w:val="2"/>
  </w:num>
  <w:num w:numId="8">
    <w:abstractNumId w:val="6"/>
  </w:num>
  <w:num w:numId="9">
    <w:abstractNumId w:val="3"/>
  </w:num>
  <w:num w:numId="10">
    <w:abstractNumId w:val="1"/>
  </w:num>
  <w:num w:numId="11">
    <w:abstractNumId w:val="10"/>
  </w:num>
  <w:num w:numId="12">
    <w:abstractNumId w:val="11"/>
  </w:num>
  <w:num w:numId="13">
    <w:abstractNumId w:val="10"/>
  </w:num>
  <w:num w:numId="14">
    <w:abstractNumId w:val="2"/>
  </w:num>
  <w:num w:numId="15">
    <w:abstractNumId w:val="6"/>
  </w:num>
  <w:num w:numId="16">
    <w:abstractNumId w:val="3"/>
  </w:num>
  <w:num w:numId="17">
    <w:abstractNumId w:val="1"/>
  </w:num>
  <w:num w:numId="18">
    <w:abstractNumId w:val="14"/>
  </w:num>
  <w:num w:numId="19">
    <w:abstractNumId w:val="9"/>
  </w:num>
  <w:num w:numId="20">
    <w:abstractNumId w:val="7"/>
  </w:num>
  <w:num w:numId="21">
    <w:abstractNumId w:val="11"/>
  </w:num>
  <w:num w:numId="22">
    <w:abstractNumId w:val="10"/>
  </w:num>
  <w:num w:numId="23">
    <w:abstractNumId w:val="2"/>
  </w:num>
  <w:num w:numId="24">
    <w:abstractNumId w:val="6"/>
  </w:num>
  <w:num w:numId="25">
    <w:abstractNumId w:val="3"/>
  </w:num>
  <w:num w:numId="26">
    <w:abstractNumId w:val="1"/>
  </w:num>
  <w:num w:numId="27">
    <w:abstractNumId w:val="14"/>
  </w:num>
  <w:num w:numId="28">
    <w:abstractNumId w:val="9"/>
  </w:num>
  <w:num w:numId="29">
    <w:abstractNumId w:val="7"/>
  </w:num>
  <w:num w:numId="30">
    <w:abstractNumId w:val="8"/>
  </w:num>
  <w:num w:numId="31">
    <w:abstractNumId w:val="2"/>
  </w:num>
  <w:num w:numId="32">
    <w:abstractNumId w:val="3"/>
  </w:num>
  <w:num w:numId="33">
    <w:abstractNumId w:val="12"/>
  </w:num>
  <w:num w:numId="34">
    <w:abstractNumId w:val="3"/>
  </w:num>
  <w:num w:numId="35">
    <w:abstractNumId w:val="1"/>
  </w:num>
  <w:num w:numId="36">
    <w:abstractNumId w:val="8"/>
  </w:num>
  <w:num w:numId="3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num>
  <w:num w:numId="40">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zPf+JIRizq4m+QbhDrHWX3uExeM=" w:salt="gYOLuK2YXCud97oDN6ny/g=="/>
  <w:defaultTabStop w:val="720"/>
  <w:drawingGridHorizontalSpacing w:val="57"/>
  <w:drawingGridVerticalSpacing w:val="57"/>
  <w:displayHorizontalDrawingGridEvery w:val="0"/>
  <w:doNotUseMarginsForDrawingGridOrigin/>
  <w:drawingGridHorizontalOrigin w:val="0"/>
  <w:drawingGridVerticalOrigin w:val="0"/>
  <w:noPunctuationKerning/>
  <w:characterSpacingControl w:val="doNotCompress"/>
  <w:hdrShapeDefaults>
    <o:shapedefaults v:ext="edit" spidmax="9217" style="mso-position-horizontal-relative:page;mso-position-vertical-relative:page" fillcolor="white" stroke="f">
      <v:fill color="white"/>
      <v:stroke on="f"/>
      <v:textbox inset="0,0,0,0"/>
      <o:colormru v:ext="edit" colors="#6c3,#afe494,silver,#ddd,#999,#ccc,#bde9a7,#a0a0a0"/>
    </o:shapedefaults>
  </w:hdrShapeDefaults>
  <w:footnotePr>
    <w:footnote w:id="-1"/>
    <w:footnote w:id="0"/>
  </w:footnotePr>
  <w:endnotePr>
    <w:endnote w:id="-1"/>
    <w:endnote w:id="0"/>
  </w:endnotePr>
  <w:compat>
    <w:compatSetting w:name="compatibilityMode" w:uri="http://schemas.microsoft.com/office/word" w:val="12"/>
  </w:compat>
  <w:docVars>
    <w:docVar w:name="ACTIVATED" w:val="1"/>
    <w:docVar w:name="cbCustomerSize" w:val="1-99"/>
    <w:docVar w:name="cbCustomerSize_0" w:val="1-99"/>
    <w:docVar w:name="cbCustomerSize_1" w:val="100-5,000"/>
    <w:docVar w:name="cbCustomerSize_2" w:val="5,000+"/>
    <w:docVar w:name="cbCustomerSize_ListCount" w:val="3"/>
    <w:docVar w:name="cbCustomerSize_ListIndex" w:val="0"/>
    <w:docVar w:name="ColorHalfRGB" w:val="12632256"/>
    <w:docVar w:name="ColorName" w:val="Gray"/>
    <w:docVar w:name="ColorRGB" w:val="10526880"/>
    <w:docVar w:name="ComboBox1_ListCount" w:val="0"/>
    <w:docVar w:name="ComboBox1_ListIndex" w:val="-1"/>
    <w:docVar w:name="lbColour_0_0" w:val="Blue"/>
    <w:docVar w:name="lbColour_0_1" w:val="13147936"/>
    <w:docVar w:name="lbColour_0_2" w:val="16765585"/>
    <w:docVar w:name="lbColour_0_SELECTED" w:val="0"/>
    <w:docVar w:name="lbColour_1_0" w:val="Gray"/>
    <w:docVar w:name="lbColour_1_1" w:val="10526880"/>
    <w:docVar w:name="lbColour_1_2" w:val="12632256"/>
    <w:docVar w:name="lbColour_1_SELECTED" w:val="-1"/>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Yellow"/>
    <w:docVar w:name="lbColour_4_1" w:val="2982852"/>
    <w:docVar w:name="lbColour_4_2" w:val="12632256"/>
    <w:docVar w:name="lbColour_4_SELECTED" w:val="0"/>
    <w:docVar w:name="lbColour_ListCount" w:val="5"/>
    <w:docVar w:name="lbColour_ListIndex" w:val="1"/>
    <w:docVar w:name="lbList_ListCount" w:val="0"/>
    <w:docVar w:name="lbList_ListIndex" w:val="-1"/>
    <w:docVar w:name="lbProductList_ListCount" w:val="0"/>
    <w:docVar w:name="lbProductList_ListIndex" w:val="-1"/>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0"/>
    <w:docVar w:name="lbProductType_10_0" w:val="Green - Dev"/>
    <w:docVar w:name="lbProductType_10_1" w:val="Green"/>
    <w:docVar w:name="lbProductType_10_2" w:val="Green"/>
    <w:docVar w:name="lbProductType_10_SELECTED" w:val="0"/>
    <w:docVar w:name="lbProductType_11_0" w:val="Yellow - Expression"/>
    <w:docVar w:name="lbProductType_11_1" w:val="Yellow"/>
    <w:docVar w:name="lbProductType_11_2" w:val="Yellow"/>
    <w:docVar w:name="lbProductType_11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1"/>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Windows 7"/>
    <w:docVar w:name="lbProductType_9_1" w:val="Green"/>
    <w:docVar w:name="lbProductType_9_2" w:val="Win7"/>
    <w:docVar w:name="lbProductType_9_SELECTED" w:val="0"/>
    <w:docVar w:name="lbProductType_ListCount" w:val="12"/>
    <w:docVar w:name="lbProductType_ListIndex" w:val="5"/>
    <w:docVar w:name="lbTaxi1_ListCount" w:val="0"/>
    <w:docVar w:name="lbTaxi1_ListIndex" w:val="-1"/>
    <w:docVar w:name="lbTaxi2_ListCount" w:val="0"/>
    <w:docVar w:name="lbTaxi2_ListIndex" w:val="-1"/>
    <w:docVar w:name="lbTaxi3_ListCount" w:val="0"/>
    <w:docVar w:name="lbTaxi3_ListIndex" w:val="-1"/>
    <w:docVar w:name="lbTaxi4_ListCount" w:val="0"/>
    <w:docVar w:name="lbTaxi4_ListIndex" w:val="-1"/>
    <w:docVar w:name="optSQL" w:val="0"/>
    <w:docVar w:name="optSQL2012" w:val="-1"/>
    <w:docVar w:name="RERUN" w:val="1"/>
    <w:docVar w:name="tbCustomerName" w:val="Microsoft Dynamics CRM Online"/>
    <w:docVar w:name="tbCustomerURL" w:val="www.crm.com"/>
    <w:docVar w:name="tbDatePublished" w:val="March 2012"/>
    <w:docVar w:name="tbDisclaimer" w:val="This case study is for informational purposes only. MICROSOFT MAKES NO WARRANTIES, EXPRESS OR IMPLIED, IN THIS SUMMARY."/>
    <w:docVar w:name="tbDisclaimer2" w:val="Example: Active Directory, Windows, the Windows logo, Windows Server, and Windows Server System"/>
    <w:docVar w:name="tbDisclaimer3" w:val="are either registered trademarks or trademarks of Microsoft Corporation in the United States and/or other countries. The names of actual companies and products mentioned herein may be the trademarks of their respective owners."/>
    <w:docVar w:name="tbDocumentBenefits" w:val="Using its new SQL Server 2012 AlwaysOn solution, Microsoft Dynamics CRM Online can effectively meet its high-availability and disaster recovery needs and can give customers reliable access to critical CRM data. The organization can also give its customers more flexibility.  _x000d__x000a__x000d__x000a_Provides Innovative High Availability and Disaster Recovery Solution_x000d__x000a_The new SQL Server 2012 solution solved the organization’s chief challenge.  “With SQL Server 2012 AlwaysOn, we now have a high-availability and disaster recovery solution that meets all of our needs, in an active-active configuration with multiple data centers,” says Kokje.  _x000d__x000a__x000d__x000a_The solution also provides these capabilities in an innovative way. “This implementation really pushed the limits of what AlwaysOn is supposed to do,” Aspostol says.  “Our team had to make some code changes and do additional testing to make sure this kind of large workload could even be handled at this scale. Microsoft Dynamics CRM Online really went through uncharted territory in designing this model with us, even going above our recommended 100 databases per availability group, up to 166 in this case. There’s no larger implementation of AlwaysOn being used today in this way. Microsoft Dynamics CRM Online is doing things that have never been done before.”_x000d__x000a__x000d__x000a_Gives Customers Reliable Access to Mission-Critical Data_x000d__x000a_With its new solution, Microsoft Dynamics CRM Online can give customers more reliable access to the mission-critical CRM data they need every day. “With SQL Server 2012 AlwaysOn, we are confident that we can exceed our service-level agreements of 99.9 percent availability,” says Kokje. “This solution gives us much better failover between data centers, so we can stay up and running if something goes wrong with one of the data centers.”_x000d__x000a__x000d__x000a_Additionally, AlwaysOn will provide Microsoft Dynamics CRM Online with higher uptime, which will help with the organization’s maintenance requirements. “In terms of our service and maintenance windows, AlwaysOn will give us higher uptime, and we can perform more regular maintenance and upgrading as needed,” says Kokje_x000d__x000a__x000d__x000a_Offers More Flexibility_x000d__x000a_Microsoft Dynamics CRM Online can also take advantage of a solution configuration that offers customers more flexibility. “With SQL Server 2012 AlwaysOn, we can very easily move a customer’s active SQL database instances from one data center to another,” Kokje says. “This gives us the opportunity to serve customers from every data center. So if a customer has most of its users in a particular geographic area that is better served by a specific data center, we can switch that data center to accommodate the request.” _x000d__x000a__x000d__x000a_This kind of flexibility is one more advantage of having an integrated high-availability and disaster recovery solution. “Microsoft Dynamics CRM Online took a big risk implementing the solution in this way,” says Aspostol. “It took a great partnership between our two teams to move this forward to where it is today, and they will definitely benefit in the long run.”_x000d__x000a_"/>
    <w:docVar w:name="tbDocumentBusinessNeeds" w:val="Microsoft Dynamics CRM Online is a customer relationship management (CRM) solution delivered as a cloud service from Microsoft. Tens of thousands of enterprise customers around the world rely on the solution to support their sales, marketing, and service efforts using an accessible, pay-as-you-go pricing model. Microsoft Dynamics CRM Online supports customer databases ranging from one gigabyte to one terabyte. _x000d__x000a__x000d__x000a_For the Microsoft Dynamics CRM Online team, it is essential that the service is highly available around the clock.  “Our customers use this application to access and manage their critical CRM data,” says Chandrakant Kokje, Operations Engineer, Microsoft Dynamics CRM Online. “If the service is unavailable, they can’t support their business. We need to ensure 99.9 percent availability, around the clock.”_x000d__x000a__x000d__x000a_In addition, as the Microsoft Dynamics CRM Online business has continued to expand in recent years, more and more customers have required higher data resiliency from the organization. For example, customers need to comply with ISO 27001 and other common certifications that specify certain disaster recovery capabilities as part of the certification requirements for data centers. “We need to serve a more demanding set of business customers with higher resiliency needs than ever,” says Kokje._x000d__x000a__x000d__x000a_However, the organization’s Microsoft SQL Server 2008 R2 database management software solution did not support the high availability and disaster recovery needed at its three data centers. “We used database mirroring and tape backups, but if one of the data centers was completely lost, we knew it would take too long to restore service,” says Kokje. “If something went wrong in one data center, we absolutely needed to stay up and running, while maintaining our customers’ service level agreements for availability for the service.”_x000d__x000a__x000d__x000a_In April 2011, the Microsoft Dynamics CRM Online group started searching for a new solution to meet its high availability and disaster recovery needs. _x000d__x000a_"/>
    <w:docVar w:name="tbDocumentFirstPara" w:val="Microsoft Dynamics CRM Online is a Microsoft-hosted customer relationship management (CRM) solution used by thousands of enterprises each day. Because of business growth, the CRM Online team needed to increase availability and reliability for this application. The team implemented innovative Microsoft high-availability and disaster recovery technologies that give customers more reliable access to their critical CRM data. The solution also provides a more flexible way of serving customers from the organization’s six data centers. _x000d__x000a_"/>
    <w:docVar w:name="tbDocumentIntroduction" w:val="“With SQL Server 2012 AlwaysOn, we now have a high-availability and disaster recovery solution that meets all of our needs, in an active-active configuration with multiple data centers.”"/>
    <w:docVar w:name="tbDocumentIntroductionCredit" w:val="-_x0009_Chandrakant Kokje, Operations Engineer, Microsoft Dynamics CRM Online"/>
    <w:docVar w:name="tbDocumentSolution" w:val="The Microsoft Dynamics CRM Online product development team decided to partner with the Microsoft SQL Server product development team to create the new solution. “They had asked us to review an architecture plan for a cross-country data replication solution, using transactional replication and database mirroring, but it didn’t include an integrated high-availability component,” says Gus Aspostol, Senior Program Manager, SQL Server, Microsoft. “That’s when we told them to consider AlwaysOn.”_x000d__x000a__x000d__x000a_AlwaysOn, a new high-availability feature in SQL Server 2012, gives customers the ability to query database replicas and do backup from those replicas. AlwaysOn also offers readable database mirroring capabilities, where replicas can offer read-only access for backup and reporting. The feature also contains availability groups, which offer support for both primary databases and up to four sets of secondary databases. _x000d__x000a__x000d__x000a_Although Microsoft Dynamics CRM Online wanted to implement SQL Server 2012 AlwaysOn, it wasn’t certain if the solution could support such a large infrastructure. “AlwaysOn isn’t really optimized for having one availability group for each customer, nor would it support thousands of databases in a single availability group,” says Aspostol. “We finally settled on 12 availability groups for each of the thousands of SQL Server databases, which provided the right balance.”_x000d__x000a__x000d__x000a_The SQL Server 2012 solution was implemented in early 2012. Each customer using the CRM Online service uses a distinct physical SQL Server 2012 database, and all tenants share the front-end web and application server logic. The SQL Server databases each have one synchronous mirror for high availability and two asynchronous mirrors for disaster recovery capabilities. Microsoft Dynamics CRM Online also implemented three new data centers around the world, bringing the total number of data centers to six. _x000d__x000a__x000d__x000a_The configuration gives the organization the integrated high availability and disaster recovery solution it was looking for. “Each scale unit has a set of availability groups per each SQL Server, and those availability groups are synchronizing with the mirrors across each of the data centers,” says Aspostol. “It’s a lot of data moving back and forth, but now, during failover at one data center, they have the ability to have a high-availability scenario at another data center.”_x000d__x000a_"/>
    <w:docVar w:name="tbDocumentTitle" w:val="Microsoft Dynamics CRM Online Increases Availability, Reliability with Innovative New Solution"/>
    <w:docVar w:name="tbOverviewBenefits1" w:val="Provides innovative solution that meets the organization’s ambitious high-availability and disaster recovery needs. "/>
    <w:docVar w:name="tbOverviewBenefits2" w:val="Gives organization confidence that it can exceed service-level agreements of 99.9 percent availability."/>
    <w:docVar w:name="tbOverviewBenefits3" w:val="Offers opportunity to serve customers from each of six data centers in more flexible way. "/>
    <w:docVar w:name="tbOverviewCountry" w:val="United States"/>
    <w:docVar w:name="tbOverviewCustomerProfile" w:val="Microsoft Dynamics CRM Online, based in Redmond, Washington, is an internal Microsoft organization that hosts the company’s cloud-based CRM solution. "/>
    <w:docVar w:name="tbOverviewIndustry" w:val="Professional Services"/>
    <w:docVar w:name="tbProductHardware1" w:val="Dell"/>
  </w:docVars>
  <w:rsids>
    <w:rsidRoot w:val="009A4E92"/>
    <w:rsid w:val="00001E4F"/>
    <w:rsid w:val="000020FD"/>
    <w:rsid w:val="00013642"/>
    <w:rsid w:val="000141D2"/>
    <w:rsid w:val="00017AF1"/>
    <w:rsid w:val="00030DDF"/>
    <w:rsid w:val="00031364"/>
    <w:rsid w:val="00031CB5"/>
    <w:rsid w:val="00040BFC"/>
    <w:rsid w:val="00045A39"/>
    <w:rsid w:val="00050442"/>
    <w:rsid w:val="000518F3"/>
    <w:rsid w:val="00051F1F"/>
    <w:rsid w:val="000538C0"/>
    <w:rsid w:val="000550BA"/>
    <w:rsid w:val="00070A43"/>
    <w:rsid w:val="00070C53"/>
    <w:rsid w:val="0007107C"/>
    <w:rsid w:val="000713E7"/>
    <w:rsid w:val="00074101"/>
    <w:rsid w:val="0008164C"/>
    <w:rsid w:val="0009113E"/>
    <w:rsid w:val="00096E59"/>
    <w:rsid w:val="00097362"/>
    <w:rsid w:val="000A170D"/>
    <w:rsid w:val="000A2A76"/>
    <w:rsid w:val="000B3415"/>
    <w:rsid w:val="000C024E"/>
    <w:rsid w:val="000C1CAF"/>
    <w:rsid w:val="000C32D5"/>
    <w:rsid w:val="000C381B"/>
    <w:rsid w:val="000C3EEB"/>
    <w:rsid w:val="000C6360"/>
    <w:rsid w:val="000C71C1"/>
    <w:rsid w:val="000D2755"/>
    <w:rsid w:val="000F16FE"/>
    <w:rsid w:val="000F4C5B"/>
    <w:rsid w:val="00110B1A"/>
    <w:rsid w:val="0011281D"/>
    <w:rsid w:val="001135F4"/>
    <w:rsid w:val="00113B22"/>
    <w:rsid w:val="001167B7"/>
    <w:rsid w:val="00134F39"/>
    <w:rsid w:val="001374EC"/>
    <w:rsid w:val="001542C0"/>
    <w:rsid w:val="0015532E"/>
    <w:rsid w:val="00161F79"/>
    <w:rsid w:val="00164F03"/>
    <w:rsid w:val="001712F1"/>
    <w:rsid w:val="00172940"/>
    <w:rsid w:val="0017294A"/>
    <w:rsid w:val="00173D52"/>
    <w:rsid w:val="0018348D"/>
    <w:rsid w:val="001868BC"/>
    <w:rsid w:val="00195A63"/>
    <w:rsid w:val="001972D1"/>
    <w:rsid w:val="00197A6D"/>
    <w:rsid w:val="001B07A4"/>
    <w:rsid w:val="001B2C8A"/>
    <w:rsid w:val="001B425C"/>
    <w:rsid w:val="001B4BFA"/>
    <w:rsid w:val="001B532D"/>
    <w:rsid w:val="001C61A0"/>
    <w:rsid w:val="001C7170"/>
    <w:rsid w:val="001D04AD"/>
    <w:rsid w:val="001D0A90"/>
    <w:rsid w:val="001E06AD"/>
    <w:rsid w:val="001E138A"/>
    <w:rsid w:val="001E4547"/>
    <w:rsid w:val="001E700D"/>
    <w:rsid w:val="001F5C5D"/>
    <w:rsid w:val="00206078"/>
    <w:rsid w:val="002115AD"/>
    <w:rsid w:val="0022078C"/>
    <w:rsid w:val="00227ED0"/>
    <w:rsid w:val="002333A9"/>
    <w:rsid w:val="002347C3"/>
    <w:rsid w:val="00234D5E"/>
    <w:rsid w:val="0023576B"/>
    <w:rsid w:val="00236FFC"/>
    <w:rsid w:val="00247BC1"/>
    <w:rsid w:val="00250C8E"/>
    <w:rsid w:val="002536A4"/>
    <w:rsid w:val="002676B1"/>
    <w:rsid w:val="00271555"/>
    <w:rsid w:val="002729C9"/>
    <w:rsid w:val="0027342F"/>
    <w:rsid w:val="00273671"/>
    <w:rsid w:val="0027787F"/>
    <w:rsid w:val="00277D3E"/>
    <w:rsid w:val="00280910"/>
    <w:rsid w:val="0029359D"/>
    <w:rsid w:val="0029603B"/>
    <w:rsid w:val="002A2896"/>
    <w:rsid w:val="002A6FCF"/>
    <w:rsid w:val="002A7C9E"/>
    <w:rsid w:val="002B6406"/>
    <w:rsid w:val="002B6AB4"/>
    <w:rsid w:val="002C2C24"/>
    <w:rsid w:val="002C3F83"/>
    <w:rsid w:val="002E1DB3"/>
    <w:rsid w:val="002E3234"/>
    <w:rsid w:val="002F0F0D"/>
    <w:rsid w:val="002F1D55"/>
    <w:rsid w:val="002F2235"/>
    <w:rsid w:val="002F4A63"/>
    <w:rsid w:val="002F564A"/>
    <w:rsid w:val="002F7C83"/>
    <w:rsid w:val="00300183"/>
    <w:rsid w:val="003069F8"/>
    <w:rsid w:val="00310D56"/>
    <w:rsid w:val="00314641"/>
    <w:rsid w:val="00314780"/>
    <w:rsid w:val="00314DB3"/>
    <w:rsid w:val="00325D29"/>
    <w:rsid w:val="00327BAD"/>
    <w:rsid w:val="003358CE"/>
    <w:rsid w:val="00342041"/>
    <w:rsid w:val="003446CB"/>
    <w:rsid w:val="0035001B"/>
    <w:rsid w:val="00350025"/>
    <w:rsid w:val="003504A1"/>
    <w:rsid w:val="0035106E"/>
    <w:rsid w:val="00351B52"/>
    <w:rsid w:val="00356838"/>
    <w:rsid w:val="00363F67"/>
    <w:rsid w:val="003654C8"/>
    <w:rsid w:val="00366A19"/>
    <w:rsid w:val="00366D92"/>
    <w:rsid w:val="00373F78"/>
    <w:rsid w:val="00376362"/>
    <w:rsid w:val="00385DBE"/>
    <w:rsid w:val="0038734C"/>
    <w:rsid w:val="0038752C"/>
    <w:rsid w:val="00387E23"/>
    <w:rsid w:val="00387EBE"/>
    <w:rsid w:val="00390193"/>
    <w:rsid w:val="00390322"/>
    <w:rsid w:val="003950E9"/>
    <w:rsid w:val="00395A58"/>
    <w:rsid w:val="003A1E94"/>
    <w:rsid w:val="003A73A8"/>
    <w:rsid w:val="003B0BD5"/>
    <w:rsid w:val="003B4AA7"/>
    <w:rsid w:val="003C169E"/>
    <w:rsid w:val="003D2D61"/>
    <w:rsid w:val="003D5E91"/>
    <w:rsid w:val="003D5ECB"/>
    <w:rsid w:val="003D7224"/>
    <w:rsid w:val="003E3941"/>
    <w:rsid w:val="003E75E4"/>
    <w:rsid w:val="003F1750"/>
    <w:rsid w:val="003F18B5"/>
    <w:rsid w:val="003F414A"/>
    <w:rsid w:val="00403BE5"/>
    <w:rsid w:val="00410367"/>
    <w:rsid w:val="00410B75"/>
    <w:rsid w:val="004110C0"/>
    <w:rsid w:val="004131FF"/>
    <w:rsid w:val="00417AE2"/>
    <w:rsid w:val="00417E92"/>
    <w:rsid w:val="00421EC8"/>
    <w:rsid w:val="0042235A"/>
    <w:rsid w:val="004227C7"/>
    <w:rsid w:val="00430E1D"/>
    <w:rsid w:val="004348DB"/>
    <w:rsid w:val="00435435"/>
    <w:rsid w:val="004371F2"/>
    <w:rsid w:val="004537BC"/>
    <w:rsid w:val="00456C5F"/>
    <w:rsid w:val="00464757"/>
    <w:rsid w:val="00467188"/>
    <w:rsid w:val="004708DD"/>
    <w:rsid w:val="00471CC0"/>
    <w:rsid w:val="004771F6"/>
    <w:rsid w:val="004806E4"/>
    <w:rsid w:val="004879FE"/>
    <w:rsid w:val="0049100F"/>
    <w:rsid w:val="004A0AC8"/>
    <w:rsid w:val="004A139B"/>
    <w:rsid w:val="004A1E64"/>
    <w:rsid w:val="004A23AF"/>
    <w:rsid w:val="004A5522"/>
    <w:rsid w:val="004B2D72"/>
    <w:rsid w:val="004B2DAD"/>
    <w:rsid w:val="004B4BDD"/>
    <w:rsid w:val="004C02E1"/>
    <w:rsid w:val="004C0F17"/>
    <w:rsid w:val="004C1619"/>
    <w:rsid w:val="004C4F54"/>
    <w:rsid w:val="004D0A95"/>
    <w:rsid w:val="004E1B65"/>
    <w:rsid w:val="004E6117"/>
    <w:rsid w:val="004F277E"/>
    <w:rsid w:val="00501257"/>
    <w:rsid w:val="005024D1"/>
    <w:rsid w:val="00531BCA"/>
    <w:rsid w:val="00532119"/>
    <w:rsid w:val="0053436B"/>
    <w:rsid w:val="00534E3E"/>
    <w:rsid w:val="0054284F"/>
    <w:rsid w:val="005434D9"/>
    <w:rsid w:val="00544D54"/>
    <w:rsid w:val="0055134C"/>
    <w:rsid w:val="00554AEF"/>
    <w:rsid w:val="00556E5A"/>
    <w:rsid w:val="0056051A"/>
    <w:rsid w:val="005639D3"/>
    <w:rsid w:val="005675DF"/>
    <w:rsid w:val="00572F16"/>
    <w:rsid w:val="005806D4"/>
    <w:rsid w:val="0058159D"/>
    <w:rsid w:val="00583F51"/>
    <w:rsid w:val="00591D27"/>
    <w:rsid w:val="005939D6"/>
    <w:rsid w:val="0059588D"/>
    <w:rsid w:val="00596028"/>
    <w:rsid w:val="005B1760"/>
    <w:rsid w:val="005B6C11"/>
    <w:rsid w:val="005C20A8"/>
    <w:rsid w:val="005C336D"/>
    <w:rsid w:val="005F78B9"/>
    <w:rsid w:val="005F7E66"/>
    <w:rsid w:val="00600D3D"/>
    <w:rsid w:val="00601843"/>
    <w:rsid w:val="00624D44"/>
    <w:rsid w:val="006255B1"/>
    <w:rsid w:val="00640D77"/>
    <w:rsid w:val="00645B0B"/>
    <w:rsid w:val="006479AC"/>
    <w:rsid w:val="0065114C"/>
    <w:rsid w:val="00656A7A"/>
    <w:rsid w:val="006577E4"/>
    <w:rsid w:val="00657930"/>
    <w:rsid w:val="00664B7F"/>
    <w:rsid w:val="00684110"/>
    <w:rsid w:val="006A2EF0"/>
    <w:rsid w:val="006A4285"/>
    <w:rsid w:val="006A5A72"/>
    <w:rsid w:val="006A7EB7"/>
    <w:rsid w:val="006B1F91"/>
    <w:rsid w:val="006B4716"/>
    <w:rsid w:val="006B527C"/>
    <w:rsid w:val="006D450A"/>
    <w:rsid w:val="006D48DB"/>
    <w:rsid w:val="006E1FF6"/>
    <w:rsid w:val="006E344B"/>
    <w:rsid w:val="006E48C2"/>
    <w:rsid w:val="006E6EFB"/>
    <w:rsid w:val="006F74AC"/>
    <w:rsid w:val="00713E88"/>
    <w:rsid w:val="007154C9"/>
    <w:rsid w:val="00716859"/>
    <w:rsid w:val="007203F8"/>
    <w:rsid w:val="007332D9"/>
    <w:rsid w:val="00733E35"/>
    <w:rsid w:val="00734F87"/>
    <w:rsid w:val="007428A1"/>
    <w:rsid w:val="00752703"/>
    <w:rsid w:val="00753480"/>
    <w:rsid w:val="0076167D"/>
    <w:rsid w:val="00766D3C"/>
    <w:rsid w:val="00770839"/>
    <w:rsid w:val="00773D5A"/>
    <w:rsid w:val="00773D8F"/>
    <w:rsid w:val="00781614"/>
    <w:rsid w:val="00783F2C"/>
    <w:rsid w:val="0078546F"/>
    <w:rsid w:val="007870EF"/>
    <w:rsid w:val="0078790B"/>
    <w:rsid w:val="00790E67"/>
    <w:rsid w:val="0079349C"/>
    <w:rsid w:val="007A77D8"/>
    <w:rsid w:val="007B008F"/>
    <w:rsid w:val="007B0CD7"/>
    <w:rsid w:val="007B198F"/>
    <w:rsid w:val="007D1DCF"/>
    <w:rsid w:val="007D6D49"/>
    <w:rsid w:val="007E2038"/>
    <w:rsid w:val="007E7417"/>
    <w:rsid w:val="007F5170"/>
    <w:rsid w:val="008046E3"/>
    <w:rsid w:val="00804E01"/>
    <w:rsid w:val="00810BC3"/>
    <w:rsid w:val="008129ED"/>
    <w:rsid w:val="008258C1"/>
    <w:rsid w:val="00827923"/>
    <w:rsid w:val="00827C13"/>
    <w:rsid w:val="0083178D"/>
    <w:rsid w:val="00834C6A"/>
    <w:rsid w:val="0084111C"/>
    <w:rsid w:val="00853193"/>
    <w:rsid w:val="008532FB"/>
    <w:rsid w:val="0085591F"/>
    <w:rsid w:val="00856163"/>
    <w:rsid w:val="00866E6F"/>
    <w:rsid w:val="00881E63"/>
    <w:rsid w:val="0088276A"/>
    <w:rsid w:val="008840C7"/>
    <w:rsid w:val="008840D6"/>
    <w:rsid w:val="00884AB8"/>
    <w:rsid w:val="00886544"/>
    <w:rsid w:val="00897647"/>
    <w:rsid w:val="008A0664"/>
    <w:rsid w:val="008A0705"/>
    <w:rsid w:val="008A081E"/>
    <w:rsid w:val="008A2DBF"/>
    <w:rsid w:val="008B70E7"/>
    <w:rsid w:val="008C0428"/>
    <w:rsid w:val="008C2647"/>
    <w:rsid w:val="008C43AE"/>
    <w:rsid w:val="008C5CB6"/>
    <w:rsid w:val="008D1477"/>
    <w:rsid w:val="008D204D"/>
    <w:rsid w:val="008D617A"/>
    <w:rsid w:val="008E7073"/>
    <w:rsid w:val="008F0DFC"/>
    <w:rsid w:val="008F4959"/>
    <w:rsid w:val="008F608C"/>
    <w:rsid w:val="008F70C5"/>
    <w:rsid w:val="00900BA0"/>
    <w:rsid w:val="00901825"/>
    <w:rsid w:val="00910458"/>
    <w:rsid w:val="009122D5"/>
    <w:rsid w:val="00913C2A"/>
    <w:rsid w:val="00922D4C"/>
    <w:rsid w:val="00937979"/>
    <w:rsid w:val="00937FC7"/>
    <w:rsid w:val="00943510"/>
    <w:rsid w:val="00954ADD"/>
    <w:rsid w:val="009572DC"/>
    <w:rsid w:val="0095750A"/>
    <w:rsid w:val="00960727"/>
    <w:rsid w:val="00961B99"/>
    <w:rsid w:val="00964ABE"/>
    <w:rsid w:val="009A016A"/>
    <w:rsid w:val="009A37A8"/>
    <w:rsid w:val="009A4E92"/>
    <w:rsid w:val="009A5A57"/>
    <w:rsid w:val="009B7CD3"/>
    <w:rsid w:val="009C4155"/>
    <w:rsid w:val="009D014E"/>
    <w:rsid w:val="009D4644"/>
    <w:rsid w:val="009D5860"/>
    <w:rsid w:val="009D5AD5"/>
    <w:rsid w:val="009E7F3E"/>
    <w:rsid w:val="009F4255"/>
    <w:rsid w:val="00A016BF"/>
    <w:rsid w:val="00A0337F"/>
    <w:rsid w:val="00A03AB3"/>
    <w:rsid w:val="00A0472A"/>
    <w:rsid w:val="00A05278"/>
    <w:rsid w:val="00A067A8"/>
    <w:rsid w:val="00A125CE"/>
    <w:rsid w:val="00A12971"/>
    <w:rsid w:val="00A12B41"/>
    <w:rsid w:val="00A12BC1"/>
    <w:rsid w:val="00A1780E"/>
    <w:rsid w:val="00A2124F"/>
    <w:rsid w:val="00A258B5"/>
    <w:rsid w:val="00A27F06"/>
    <w:rsid w:val="00A31051"/>
    <w:rsid w:val="00A31187"/>
    <w:rsid w:val="00A31E75"/>
    <w:rsid w:val="00A5714E"/>
    <w:rsid w:val="00A845AF"/>
    <w:rsid w:val="00A907EE"/>
    <w:rsid w:val="00A924B4"/>
    <w:rsid w:val="00A94CBC"/>
    <w:rsid w:val="00A967B8"/>
    <w:rsid w:val="00AA22FF"/>
    <w:rsid w:val="00AA397E"/>
    <w:rsid w:val="00AB0077"/>
    <w:rsid w:val="00AB1E66"/>
    <w:rsid w:val="00AB3482"/>
    <w:rsid w:val="00AC65A7"/>
    <w:rsid w:val="00AD0639"/>
    <w:rsid w:val="00AD11AA"/>
    <w:rsid w:val="00AD3FD8"/>
    <w:rsid w:val="00AD6944"/>
    <w:rsid w:val="00AE416B"/>
    <w:rsid w:val="00AF1B00"/>
    <w:rsid w:val="00AF2395"/>
    <w:rsid w:val="00AF2CFD"/>
    <w:rsid w:val="00AF32E0"/>
    <w:rsid w:val="00AF3CDE"/>
    <w:rsid w:val="00B000D7"/>
    <w:rsid w:val="00B055B8"/>
    <w:rsid w:val="00B12FA7"/>
    <w:rsid w:val="00B17618"/>
    <w:rsid w:val="00B2076B"/>
    <w:rsid w:val="00B27786"/>
    <w:rsid w:val="00B33ABC"/>
    <w:rsid w:val="00B43770"/>
    <w:rsid w:val="00B47D00"/>
    <w:rsid w:val="00B56D1D"/>
    <w:rsid w:val="00B60360"/>
    <w:rsid w:val="00B60D40"/>
    <w:rsid w:val="00B805EC"/>
    <w:rsid w:val="00B833E7"/>
    <w:rsid w:val="00B8467E"/>
    <w:rsid w:val="00B874EA"/>
    <w:rsid w:val="00B9488F"/>
    <w:rsid w:val="00BA0C8E"/>
    <w:rsid w:val="00BA646F"/>
    <w:rsid w:val="00BB2B3D"/>
    <w:rsid w:val="00BB3182"/>
    <w:rsid w:val="00BC6694"/>
    <w:rsid w:val="00BD03AA"/>
    <w:rsid w:val="00BD3976"/>
    <w:rsid w:val="00BD67DA"/>
    <w:rsid w:val="00BE234B"/>
    <w:rsid w:val="00BE651B"/>
    <w:rsid w:val="00BE6D62"/>
    <w:rsid w:val="00BF38E8"/>
    <w:rsid w:val="00C111FF"/>
    <w:rsid w:val="00C15E2E"/>
    <w:rsid w:val="00C24533"/>
    <w:rsid w:val="00C32C84"/>
    <w:rsid w:val="00C44431"/>
    <w:rsid w:val="00C44E63"/>
    <w:rsid w:val="00C47DE3"/>
    <w:rsid w:val="00C51F7C"/>
    <w:rsid w:val="00C55370"/>
    <w:rsid w:val="00C5634E"/>
    <w:rsid w:val="00C60AB6"/>
    <w:rsid w:val="00C74390"/>
    <w:rsid w:val="00C7662F"/>
    <w:rsid w:val="00C76ADC"/>
    <w:rsid w:val="00C76E71"/>
    <w:rsid w:val="00C76FD1"/>
    <w:rsid w:val="00C87475"/>
    <w:rsid w:val="00C933B3"/>
    <w:rsid w:val="00CC32FA"/>
    <w:rsid w:val="00CC632B"/>
    <w:rsid w:val="00CC7882"/>
    <w:rsid w:val="00CD77AC"/>
    <w:rsid w:val="00CE0914"/>
    <w:rsid w:val="00CE24C8"/>
    <w:rsid w:val="00CE3826"/>
    <w:rsid w:val="00D01D12"/>
    <w:rsid w:val="00D07222"/>
    <w:rsid w:val="00D11868"/>
    <w:rsid w:val="00D14253"/>
    <w:rsid w:val="00D14C24"/>
    <w:rsid w:val="00D15D93"/>
    <w:rsid w:val="00D16000"/>
    <w:rsid w:val="00D17463"/>
    <w:rsid w:val="00D2144E"/>
    <w:rsid w:val="00D23303"/>
    <w:rsid w:val="00D235A3"/>
    <w:rsid w:val="00D30A72"/>
    <w:rsid w:val="00D35D3B"/>
    <w:rsid w:val="00D4118A"/>
    <w:rsid w:val="00D45554"/>
    <w:rsid w:val="00D554AC"/>
    <w:rsid w:val="00D65E5C"/>
    <w:rsid w:val="00D75406"/>
    <w:rsid w:val="00D84E58"/>
    <w:rsid w:val="00D8693A"/>
    <w:rsid w:val="00D91C0F"/>
    <w:rsid w:val="00D94464"/>
    <w:rsid w:val="00DB3C9F"/>
    <w:rsid w:val="00DB5CF8"/>
    <w:rsid w:val="00DC47C2"/>
    <w:rsid w:val="00DD69AC"/>
    <w:rsid w:val="00DE64D8"/>
    <w:rsid w:val="00DF6CA2"/>
    <w:rsid w:val="00DF775B"/>
    <w:rsid w:val="00E05362"/>
    <w:rsid w:val="00E063C8"/>
    <w:rsid w:val="00E22ED8"/>
    <w:rsid w:val="00E27CA1"/>
    <w:rsid w:val="00E301CF"/>
    <w:rsid w:val="00E40D66"/>
    <w:rsid w:val="00E41633"/>
    <w:rsid w:val="00E44D2D"/>
    <w:rsid w:val="00E458CB"/>
    <w:rsid w:val="00E478FE"/>
    <w:rsid w:val="00E47A82"/>
    <w:rsid w:val="00E50A7D"/>
    <w:rsid w:val="00E74DB8"/>
    <w:rsid w:val="00E84772"/>
    <w:rsid w:val="00E86EBD"/>
    <w:rsid w:val="00E90AB9"/>
    <w:rsid w:val="00E95178"/>
    <w:rsid w:val="00EA0BDD"/>
    <w:rsid w:val="00EB371A"/>
    <w:rsid w:val="00EC2CFC"/>
    <w:rsid w:val="00ED075A"/>
    <w:rsid w:val="00ED13EA"/>
    <w:rsid w:val="00ED4025"/>
    <w:rsid w:val="00ED51A2"/>
    <w:rsid w:val="00ED7878"/>
    <w:rsid w:val="00EE3175"/>
    <w:rsid w:val="00EE6C18"/>
    <w:rsid w:val="00EF4454"/>
    <w:rsid w:val="00F01DA5"/>
    <w:rsid w:val="00F06AB5"/>
    <w:rsid w:val="00F1037C"/>
    <w:rsid w:val="00F1697A"/>
    <w:rsid w:val="00F36B2C"/>
    <w:rsid w:val="00F55A1F"/>
    <w:rsid w:val="00F5713C"/>
    <w:rsid w:val="00F604B2"/>
    <w:rsid w:val="00F71257"/>
    <w:rsid w:val="00F714C9"/>
    <w:rsid w:val="00F76A99"/>
    <w:rsid w:val="00F8440E"/>
    <w:rsid w:val="00F923FF"/>
    <w:rsid w:val="00F954DB"/>
    <w:rsid w:val="00F97164"/>
    <w:rsid w:val="00FA0494"/>
    <w:rsid w:val="00FA463D"/>
    <w:rsid w:val="00FA68DD"/>
    <w:rsid w:val="00FB47BC"/>
    <w:rsid w:val="00FC5CF6"/>
    <w:rsid w:val="00FD3FEA"/>
    <w:rsid w:val="00FD78DC"/>
    <w:rsid w:val="00FE3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9217" style="mso-position-horizontal-relative:page;mso-position-vertical-relative:page" fillcolor="white" stroke="f">
      <v:fill color="white"/>
      <v:stroke on="f"/>
      <v:textbox inset="0,0,0,0"/>
      <o:colormru v:ext="edit" colors="#6c3,#afe494,silver,#ddd,#999,#ccc,#bde9a7,#a0a0a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val="en-GB"/>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numPr>
        <w:ilvl w:val="1"/>
        <w:numId w:val="39"/>
      </w:numPr>
      <w:spacing w:after="24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link w:val="CommentTextChar"/>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913C2A"/>
    <w:pPr>
      <w:spacing w:line="240" w:lineRule="exact"/>
    </w:pPr>
    <w:rPr>
      <w:color w:val="323232"/>
      <w:lang w:val="en-US"/>
    </w:rPr>
  </w:style>
  <w:style w:type="paragraph" w:customStyle="1" w:styleId="SectionHeading">
    <w:name w:val="Section Heading"/>
    <w:basedOn w:val="ColoredText"/>
    <w:next w:val="Bodycopy"/>
    <w:rsid w:val="00227ED0"/>
    <w:pPr>
      <w:keepNext/>
    </w:pPr>
    <w:rPr>
      <w:color w:val="000000"/>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27ED0"/>
    <w:pPr>
      <w:numPr>
        <w:numId w:val="31"/>
      </w:numPr>
    </w:p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B000D7"/>
    <w:pPr>
      <w:spacing w:line="400" w:lineRule="exact"/>
    </w:pPr>
    <w:rPr>
      <w:color w:val="1AAFE3"/>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basedOn w:val="DefaultParagraphFont"/>
    <w:rsid w:val="00227ED0"/>
    <w:rPr>
      <w:color w:val="209FC8"/>
      <w:u w:val="single"/>
    </w:rPr>
  </w:style>
  <w:style w:type="paragraph" w:customStyle="1" w:styleId="AutoCorrect">
    <w:name w:val="AutoCorrect"/>
    <w:rsid w:val="00227ED0"/>
    <w:rPr>
      <w:rFonts w:ascii="Segoe UI" w:hAnsi="Segoe UI" w:cs="Segoe UI"/>
      <w:lang w:val="en-GB"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913C2A"/>
    <w:pPr>
      <w:numPr>
        <w:numId w:val="33"/>
      </w:numPr>
      <w:spacing w:line="240" w:lineRule="exact"/>
    </w:pPr>
    <w:rPr>
      <w:color w:val="323232"/>
      <w:szCs w:val="17"/>
      <w:lang w:val="en-US"/>
    </w:rPr>
  </w:style>
  <w:style w:type="paragraph" w:customStyle="1" w:styleId="ColoredText">
    <w:name w:val="Colored Text"/>
    <w:basedOn w:val="Bodycopy"/>
    <w:rsid w:val="00964ABE"/>
    <w:rPr>
      <w:color w:val="A0A0A0"/>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913C2A"/>
    <w:pPr>
      <w:numPr>
        <w:numId w:val="30"/>
      </w:numPr>
      <w:spacing w:line="240" w:lineRule="exact"/>
    </w:pPr>
    <w:rPr>
      <w:color w:val="323232"/>
    </w:rPr>
  </w:style>
  <w:style w:type="paragraph" w:customStyle="1" w:styleId="Contents">
    <w:name w:val="Contents"/>
    <w:basedOn w:val="Bodycopy"/>
    <w:rsid w:val="00227ED0"/>
    <w:pPr>
      <w:spacing w:line="480" w:lineRule="exact"/>
    </w:pPr>
    <w:rPr>
      <w:color w:val="FFFFFF"/>
      <w:sz w:val="30"/>
    </w:rPr>
  </w:style>
  <w:style w:type="character" w:styleId="PageNumber">
    <w:name w:val="page number"/>
    <w:basedOn w:val="DefaultParagraphFont"/>
    <w:rsid w:val="00227ED0"/>
    <w:rPr>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000000"/>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uiPriority w:val="99"/>
    <w:rsid w:val="00227ED0"/>
    <w:rPr>
      <w:color w:val="666666"/>
    </w:rPr>
  </w:style>
  <w:style w:type="paragraph" w:customStyle="1" w:styleId="BulletGrey">
    <w:name w:val="Bullet Grey"/>
    <w:basedOn w:val="Normal"/>
    <w:uiPriority w:val="99"/>
    <w:rsid w:val="007428A1"/>
    <w:pPr>
      <w:numPr>
        <w:numId w:val="32"/>
      </w:numPr>
      <w:tabs>
        <w:tab w:val="left" w:pos="170"/>
      </w:tabs>
      <w:spacing w:line="240" w:lineRule="exact"/>
    </w:pPr>
    <w:rPr>
      <w:color w:val="323232"/>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uiPriority w:val="99"/>
    <w:rsid w:val="00913C2A"/>
    <w:pPr>
      <w:numPr>
        <w:numId w:val="26"/>
      </w:numPr>
      <w:tabs>
        <w:tab w:val="clear" w:pos="170"/>
      </w:tabs>
    </w:p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basedOn w:val="DefaultParagraphFont"/>
    <w:rsid w:val="00227ED0"/>
    <w:rPr>
      <w:color w:val="800080"/>
      <w:u w:val="single"/>
    </w:rPr>
  </w:style>
  <w:style w:type="character" w:customStyle="1" w:styleId="URL">
    <w:name w:val="URL"/>
    <w:basedOn w:val="DefaultParagraphFont"/>
    <w:rsid w:val="00227ED0"/>
    <w:rPr>
      <w:color w:val="209FC8"/>
    </w:rPr>
  </w:style>
  <w:style w:type="character" w:styleId="CommentReference">
    <w:name w:val="annotation reference"/>
    <w:basedOn w:val="DefaultParagraphFont"/>
    <w:rsid w:val="00F1697A"/>
    <w:rPr>
      <w:sz w:val="16"/>
      <w:szCs w:val="16"/>
    </w:rPr>
  </w:style>
  <w:style w:type="paragraph" w:styleId="CommentSubject">
    <w:name w:val="annotation subject"/>
    <w:basedOn w:val="CommentText"/>
    <w:next w:val="CommentText"/>
    <w:link w:val="CommentSubjectChar"/>
    <w:rsid w:val="00F1697A"/>
    <w:rPr>
      <w:b/>
      <w:bCs/>
      <w:sz w:val="20"/>
      <w:szCs w:val="20"/>
    </w:rPr>
  </w:style>
  <w:style w:type="character" w:customStyle="1" w:styleId="CommentTextChar">
    <w:name w:val="Comment Text Char"/>
    <w:basedOn w:val="DefaultParagraphFont"/>
    <w:link w:val="CommentText"/>
    <w:semiHidden/>
    <w:rsid w:val="00F1697A"/>
    <w:rPr>
      <w:rFonts w:ascii="Segoe UI" w:hAnsi="Segoe UI" w:cs="Segoe UI"/>
      <w:sz w:val="24"/>
      <w:szCs w:val="24"/>
      <w:lang w:val="en-GB"/>
    </w:rPr>
  </w:style>
  <w:style w:type="character" w:customStyle="1" w:styleId="CommentSubjectChar">
    <w:name w:val="Comment Subject Char"/>
    <w:basedOn w:val="CommentTextChar"/>
    <w:link w:val="CommentSubject"/>
    <w:rsid w:val="00F1697A"/>
    <w:rPr>
      <w:rFonts w:ascii="Segoe UI" w:hAnsi="Segoe UI" w:cs="Segoe UI"/>
      <w:sz w:val="24"/>
      <w:szCs w:val="24"/>
      <w:lang w:val="en-GB"/>
    </w:rPr>
  </w:style>
  <w:style w:type="paragraph" w:styleId="Revision">
    <w:name w:val="Revision"/>
    <w:hidden/>
    <w:uiPriority w:val="99"/>
    <w:semiHidden/>
    <w:rsid w:val="0029359D"/>
    <w:rPr>
      <w:rFonts w:ascii="Segoe UI" w:hAnsi="Segoe UI" w:cs="Segoe UI"/>
      <w:sz w:val="17"/>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val="en-GB"/>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numPr>
        <w:ilvl w:val="1"/>
        <w:numId w:val="39"/>
      </w:numPr>
      <w:spacing w:after="24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link w:val="CommentTextChar"/>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913C2A"/>
    <w:pPr>
      <w:spacing w:line="240" w:lineRule="exact"/>
    </w:pPr>
    <w:rPr>
      <w:color w:val="323232"/>
      <w:lang w:val="en-US"/>
    </w:rPr>
  </w:style>
  <w:style w:type="paragraph" w:customStyle="1" w:styleId="SectionHeading">
    <w:name w:val="Section Heading"/>
    <w:basedOn w:val="ColoredText"/>
    <w:next w:val="Bodycopy"/>
    <w:rsid w:val="00227ED0"/>
    <w:pPr>
      <w:keepNext/>
    </w:pPr>
    <w:rPr>
      <w:color w:val="000000"/>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27ED0"/>
    <w:pPr>
      <w:numPr>
        <w:numId w:val="31"/>
      </w:numPr>
    </w:p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B000D7"/>
    <w:pPr>
      <w:spacing w:line="400" w:lineRule="exact"/>
    </w:pPr>
    <w:rPr>
      <w:color w:val="1AAFE3"/>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basedOn w:val="DefaultParagraphFont"/>
    <w:rsid w:val="00227ED0"/>
    <w:rPr>
      <w:color w:val="209FC8"/>
      <w:u w:val="single"/>
    </w:rPr>
  </w:style>
  <w:style w:type="paragraph" w:customStyle="1" w:styleId="AutoCorrect">
    <w:name w:val="AutoCorrect"/>
    <w:rsid w:val="00227ED0"/>
    <w:rPr>
      <w:rFonts w:ascii="Segoe UI" w:hAnsi="Segoe UI" w:cs="Segoe UI"/>
      <w:lang w:val="en-GB"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913C2A"/>
    <w:pPr>
      <w:numPr>
        <w:numId w:val="33"/>
      </w:numPr>
      <w:spacing w:line="240" w:lineRule="exact"/>
    </w:pPr>
    <w:rPr>
      <w:color w:val="323232"/>
      <w:szCs w:val="17"/>
      <w:lang w:val="en-US"/>
    </w:rPr>
  </w:style>
  <w:style w:type="paragraph" w:customStyle="1" w:styleId="ColoredText">
    <w:name w:val="Colored Text"/>
    <w:basedOn w:val="Bodycopy"/>
    <w:rsid w:val="00964ABE"/>
    <w:rPr>
      <w:color w:val="A0A0A0"/>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913C2A"/>
    <w:pPr>
      <w:numPr>
        <w:numId w:val="30"/>
      </w:numPr>
      <w:spacing w:line="240" w:lineRule="exact"/>
    </w:pPr>
    <w:rPr>
      <w:color w:val="323232"/>
    </w:rPr>
  </w:style>
  <w:style w:type="paragraph" w:customStyle="1" w:styleId="Contents">
    <w:name w:val="Contents"/>
    <w:basedOn w:val="Bodycopy"/>
    <w:rsid w:val="00227ED0"/>
    <w:pPr>
      <w:spacing w:line="480" w:lineRule="exact"/>
    </w:pPr>
    <w:rPr>
      <w:color w:val="FFFFFF"/>
      <w:sz w:val="30"/>
    </w:rPr>
  </w:style>
  <w:style w:type="character" w:styleId="PageNumber">
    <w:name w:val="page number"/>
    <w:basedOn w:val="DefaultParagraphFont"/>
    <w:rsid w:val="00227ED0"/>
    <w:rPr>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000000"/>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uiPriority w:val="99"/>
    <w:rsid w:val="00227ED0"/>
    <w:rPr>
      <w:color w:val="666666"/>
    </w:rPr>
  </w:style>
  <w:style w:type="paragraph" w:customStyle="1" w:styleId="BulletGrey">
    <w:name w:val="Bullet Grey"/>
    <w:basedOn w:val="Normal"/>
    <w:uiPriority w:val="99"/>
    <w:rsid w:val="007428A1"/>
    <w:pPr>
      <w:numPr>
        <w:numId w:val="32"/>
      </w:numPr>
      <w:tabs>
        <w:tab w:val="left" w:pos="170"/>
      </w:tabs>
      <w:spacing w:line="240" w:lineRule="exact"/>
    </w:pPr>
    <w:rPr>
      <w:color w:val="323232"/>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uiPriority w:val="99"/>
    <w:rsid w:val="00913C2A"/>
    <w:pPr>
      <w:numPr>
        <w:numId w:val="26"/>
      </w:numPr>
      <w:tabs>
        <w:tab w:val="clear" w:pos="170"/>
      </w:tabs>
    </w:p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basedOn w:val="DefaultParagraphFont"/>
    <w:rsid w:val="00227ED0"/>
    <w:rPr>
      <w:color w:val="800080"/>
      <w:u w:val="single"/>
    </w:rPr>
  </w:style>
  <w:style w:type="character" w:customStyle="1" w:styleId="URL">
    <w:name w:val="URL"/>
    <w:basedOn w:val="DefaultParagraphFont"/>
    <w:rsid w:val="00227ED0"/>
    <w:rPr>
      <w:color w:val="209FC8"/>
    </w:rPr>
  </w:style>
  <w:style w:type="character" w:styleId="CommentReference">
    <w:name w:val="annotation reference"/>
    <w:basedOn w:val="DefaultParagraphFont"/>
    <w:rsid w:val="00F1697A"/>
    <w:rPr>
      <w:sz w:val="16"/>
      <w:szCs w:val="16"/>
    </w:rPr>
  </w:style>
  <w:style w:type="paragraph" w:styleId="CommentSubject">
    <w:name w:val="annotation subject"/>
    <w:basedOn w:val="CommentText"/>
    <w:next w:val="CommentText"/>
    <w:link w:val="CommentSubjectChar"/>
    <w:rsid w:val="00F1697A"/>
    <w:rPr>
      <w:b/>
      <w:bCs/>
      <w:sz w:val="20"/>
      <w:szCs w:val="20"/>
    </w:rPr>
  </w:style>
  <w:style w:type="character" w:customStyle="1" w:styleId="CommentTextChar">
    <w:name w:val="Comment Text Char"/>
    <w:basedOn w:val="DefaultParagraphFont"/>
    <w:link w:val="CommentText"/>
    <w:semiHidden/>
    <w:rsid w:val="00F1697A"/>
    <w:rPr>
      <w:rFonts w:ascii="Segoe UI" w:hAnsi="Segoe UI" w:cs="Segoe UI"/>
      <w:sz w:val="24"/>
      <w:szCs w:val="24"/>
      <w:lang w:val="en-GB"/>
    </w:rPr>
  </w:style>
  <w:style w:type="character" w:customStyle="1" w:styleId="CommentSubjectChar">
    <w:name w:val="Comment Subject Char"/>
    <w:basedOn w:val="CommentTextChar"/>
    <w:link w:val="CommentSubject"/>
    <w:rsid w:val="00F1697A"/>
    <w:rPr>
      <w:rFonts w:ascii="Segoe UI" w:hAnsi="Segoe UI" w:cs="Segoe UI"/>
      <w:sz w:val="24"/>
      <w:szCs w:val="24"/>
      <w:lang w:val="en-GB"/>
    </w:rPr>
  </w:style>
  <w:style w:type="paragraph" w:styleId="Revision">
    <w:name w:val="Revision"/>
    <w:hidden/>
    <w:uiPriority w:val="99"/>
    <w:semiHidden/>
    <w:rsid w:val="0029359D"/>
    <w:rPr>
      <w:rFonts w:ascii="Segoe UI" w:hAnsi="Segoe UI" w:cs="Segoe UI"/>
      <w:sz w:val="17"/>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rm.dynamics.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microsoft.com/casestudies"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wi\AppData\Roaming\Microsoft\Templates\SQL%202012%202p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9ED3D2532F04409A2A4109D9DF4A16" ma:contentTypeVersion="0" ma:contentTypeDescription="Create a new document." ma:contentTypeScope="" ma:versionID="48b366451fd9d3c7ef4febc1dbc4ed28">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67CD26-A30A-4518-85E4-1ED5A86C8A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DC6E0DE-C86D-4517-B355-F5DECE164F0C}">
  <ds:schemaRefs>
    <ds:schemaRef ds:uri="http://schemas.microsoft.com/sharepoint/v3/contenttype/forms"/>
  </ds:schemaRefs>
</ds:datastoreItem>
</file>

<file path=customXml/itemProps3.xml><?xml version="1.0" encoding="utf-8"?>
<ds:datastoreItem xmlns:ds="http://schemas.openxmlformats.org/officeDocument/2006/customXml" ds:itemID="{55803E84-7E36-4714-B421-38E0736E8B78}">
  <ds:schemaRefs>
    <ds:schemaRef ds:uri="http://schemas.openxmlformats.org/package/2006/metadata/core-properties"/>
    <ds:schemaRef ds:uri="http://www.w3.org/XML/1998/namespace"/>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SQL 2012 2pg</Template>
  <TotalTime>3</TotalTime>
  <Pages>2</Pages>
  <Words>1044</Words>
  <Characters>6078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WriteImage CSB Microsoft Dynamics CRM Online Increases Availability, Reliability with Innovative New Solution</vt:lpstr>
    </vt:vector>
  </TitlesOfParts>
  <Company>WriteImage</Company>
  <LinksUpToDate>false</LinksUpToDate>
  <CharactersWithSpaces>7108</CharactersWithSpaces>
  <SharedDoc>false</SharedDoc>
  <HLinks>
    <vt:vector size="6" baseType="variant">
      <vt:variant>
        <vt:i4>5439553</vt:i4>
      </vt:variant>
      <vt:variant>
        <vt:i4>0</vt:i4>
      </vt:variant>
      <vt:variant>
        <vt:i4>0</vt:i4>
      </vt:variant>
      <vt:variant>
        <vt:i4>5</vt:i4>
      </vt:variant>
      <vt:variant>
        <vt:lpwstr>http://www.microsoft.com/casestudies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Boosts Resiliency and Reliability for Cloud Service with Innovative Solution</dc:title>
  <dc:subject>Customer: Microsoft Dynamics CRM Online  Partner:</dc:subject>
  <dc:creator>bvanhouten</dc:creator>
  <cp:keywords>Country: United States  Industry: Professional Services</cp:keywords>
  <cp:lastModifiedBy>Matt Withrow</cp:lastModifiedBy>
  <cp:revision>3</cp:revision>
  <cp:lastPrinted>2003-08-29T15:29:00Z</cp:lastPrinted>
  <dcterms:created xsi:type="dcterms:W3CDTF">2012-04-02T15:53:00Z</dcterms:created>
  <dcterms:modified xsi:type="dcterms:W3CDTF">2012-04-02T15:55:00Z</dcterms:modified>
  <cp:category>Product: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0x010100969ED3D2532F04409A2A4109D9DF4A16</vt:lpwstr>
  </property>
</Properties>
</file>