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rsidRPr="00A208E2">
        <w:trPr>
          <w:cantSplit/>
          <w:trHeight w:hRule="exact" w:val="851"/>
        </w:trPr>
        <w:tc>
          <w:tcPr>
            <w:tcW w:w="4253" w:type="dxa"/>
            <w:gridSpan w:val="2"/>
            <w:vMerge w:val="restart"/>
          </w:tcPr>
          <w:p w:rsidR="00A95AEB" w:rsidRPr="00A208E2" w:rsidRDefault="00A95AEB" w:rsidP="00A95AEB">
            <w:pPr>
              <w:rPr>
                <w:lang w:eastAsia="ko-KR"/>
              </w:rPr>
            </w:pPr>
            <w:bookmarkStart w:id="0" w:name="_GoBack"/>
            <w:bookmarkEnd w:id="0"/>
          </w:p>
        </w:tc>
        <w:tc>
          <w:tcPr>
            <w:tcW w:w="284" w:type="dxa"/>
            <w:vMerge w:val="restart"/>
          </w:tcPr>
          <w:p w:rsidR="00A95AEB" w:rsidRPr="00A208E2" w:rsidRDefault="00A95AEB" w:rsidP="00A95AEB"/>
        </w:tc>
        <w:tc>
          <w:tcPr>
            <w:tcW w:w="6379" w:type="dxa"/>
          </w:tcPr>
          <w:p w:rsidR="00A95AEB" w:rsidRPr="00A208E2" w:rsidRDefault="00A95AEB" w:rsidP="00A95AEB">
            <w:pPr>
              <w:pStyle w:val="StandFirstIntroduction"/>
            </w:pPr>
          </w:p>
        </w:tc>
      </w:tr>
      <w:tr w:rsidR="00A95AEB" w:rsidRPr="006E5414">
        <w:trPr>
          <w:cantSplit/>
          <w:trHeight w:val="922"/>
        </w:trPr>
        <w:tc>
          <w:tcPr>
            <w:tcW w:w="4253" w:type="dxa"/>
            <w:gridSpan w:val="2"/>
            <w:vMerge/>
          </w:tcPr>
          <w:p w:rsidR="00A95AEB" w:rsidRPr="00A208E2" w:rsidRDefault="00A95AEB" w:rsidP="00A95AEB"/>
        </w:tc>
        <w:tc>
          <w:tcPr>
            <w:tcW w:w="284" w:type="dxa"/>
            <w:vMerge/>
          </w:tcPr>
          <w:p w:rsidR="00A95AEB" w:rsidRPr="00A208E2" w:rsidRDefault="00A95AEB" w:rsidP="00A95AEB"/>
        </w:tc>
        <w:tc>
          <w:tcPr>
            <w:tcW w:w="6379" w:type="dxa"/>
            <w:vAlign w:val="bottom"/>
          </w:tcPr>
          <w:p w:rsidR="007705F6" w:rsidRPr="006E5414" w:rsidRDefault="007705F6" w:rsidP="00A95AEB">
            <w:pPr>
              <w:pStyle w:val="Casestudydescription"/>
            </w:pPr>
            <w:bookmarkStart w:id="1" w:name="ProductTitle"/>
            <w:r w:rsidRPr="006E5414">
              <w:t>Microsoft Dynamics</w:t>
            </w:r>
          </w:p>
          <w:p w:rsidR="00A95AEB" w:rsidRPr="006E5414" w:rsidRDefault="007705F6" w:rsidP="00A95AEB">
            <w:pPr>
              <w:pStyle w:val="Casestudydescription"/>
            </w:pPr>
            <w:r w:rsidRPr="006E5414">
              <w:t>Customer Solution Case Study</w:t>
            </w:r>
            <w:bookmarkEnd w:id="1"/>
          </w:p>
        </w:tc>
      </w:tr>
      <w:tr w:rsidR="00A95AEB" w:rsidRPr="006E5414">
        <w:trPr>
          <w:cantSplit/>
          <w:trHeight w:val="1134"/>
        </w:trPr>
        <w:tc>
          <w:tcPr>
            <w:tcW w:w="4253" w:type="dxa"/>
            <w:gridSpan w:val="2"/>
            <w:vMerge/>
          </w:tcPr>
          <w:p w:rsidR="00A95AEB" w:rsidRPr="006E5414" w:rsidRDefault="00A95AEB" w:rsidP="00A95AEB"/>
        </w:tc>
        <w:tc>
          <w:tcPr>
            <w:tcW w:w="284" w:type="dxa"/>
          </w:tcPr>
          <w:p w:rsidR="00A95AEB" w:rsidRPr="006E5414" w:rsidRDefault="00A95AEB" w:rsidP="00A95AEB"/>
        </w:tc>
        <w:tc>
          <w:tcPr>
            <w:tcW w:w="6379" w:type="dxa"/>
          </w:tcPr>
          <w:p w:rsidR="00A95AEB" w:rsidRPr="006E5414" w:rsidRDefault="00A95AEB" w:rsidP="00A95AEB">
            <w:pPr>
              <w:spacing w:after="80"/>
              <w:jc w:val="right"/>
              <w:rPr>
                <w:color w:val="FF9900"/>
              </w:rPr>
            </w:pPr>
          </w:p>
        </w:tc>
      </w:tr>
      <w:tr w:rsidR="00A95AEB" w:rsidRPr="006E5414">
        <w:trPr>
          <w:cantSplit/>
          <w:trHeight w:hRule="exact" w:val="938"/>
        </w:trPr>
        <w:tc>
          <w:tcPr>
            <w:tcW w:w="860" w:type="dxa"/>
            <w:vMerge w:val="restart"/>
          </w:tcPr>
          <w:p w:rsidR="00A95AEB" w:rsidRPr="006E5414" w:rsidRDefault="00A95AEB" w:rsidP="00A95AEB"/>
        </w:tc>
        <w:tc>
          <w:tcPr>
            <w:tcW w:w="3393" w:type="dxa"/>
            <w:vMerge w:val="restart"/>
          </w:tcPr>
          <w:p w:rsidR="00A95AEB" w:rsidRPr="006E5414" w:rsidRDefault="00A95AEB" w:rsidP="00A95AEB">
            <w:pPr>
              <w:rPr>
                <w:sz w:val="8"/>
              </w:rPr>
            </w:pPr>
          </w:p>
          <w:p w:rsidR="00A95AEB" w:rsidRPr="006E5414" w:rsidRDefault="00607580" w:rsidP="00A95AEB">
            <w:r>
              <w:rPr>
                <w:noProof/>
                <w:lang w:val="en-US" w:eastAsia="ko-KR"/>
              </w:rPr>
              <w:drawing>
                <wp:inline distT="0" distB="0" distL="0" distR="0">
                  <wp:extent cx="1876425" cy="561975"/>
                  <wp:effectExtent l="0" t="0" r="9525" b="9525"/>
                  <wp:docPr id="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561975"/>
                          </a:xfrm>
                          <a:prstGeom prst="rect">
                            <a:avLst/>
                          </a:prstGeom>
                          <a:noFill/>
                          <a:ln>
                            <a:noFill/>
                          </a:ln>
                        </pic:spPr>
                      </pic:pic>
                    </a:graphicData>
                  </a:graphic>
                </wp:inline>
              </w:drawing>
            </w:r>
          </w:p>
        </w:tc>
        <w:tc>
          <w:tcPr>
            <w:tcW w:w="284" w:type="dxa"/>
            <w:tcBorders>
              <w:left w:val="nil"/>
            </w:tcBorders>
          </w:tcPr>
          <w:p w:rsidR="00A95AEB" w:rsidRPr="006E5414" w:rsidRDefault="00A95AEB" w:rsidP="00A95AEB"/>
        </w:tc>
        <w:tc>
          <w:tcPr>
            <w:tcW w:w="6379" w:type="dxa"/>
          </w:tcPr>
          <w:p w:rsidR="001E7735" w:rsidRPr="00874846" w:rsidRDefault="00384863" w:rsidP="00A95AEB">
            <w:pPr>
              <w:pStyle w:val="DocumentTitle"/>
              <w:rPr>
                <w:rFonts w:hint="eastAsia"/>
                <w:noProof/>
                <w:sz w:val="24"/>
                <w:lang w:eastAsia="ko-KR"/>
              </w:rPr>
            </w:pPr>
            <w:bookmarkStart w:id="2" w:name="DocumentTitle"/>
            <w:r w:rsidRPr="00874846">
              <w:rPr>
                <w:rFonts w:hint="eastAsia"/>
                <w:noProof/>
                <w:sz w:val="24"/>
                <w:lang w:eastAsia="ko-KR"/>
              </w:rPr>
              <w:t xml:space="preserve">Openned the era of standard cost management and real-time production and inventory management </w:t>
            </w:r>
            <w:r w:rsidR="00607580">
              <w:rPr>
                <w:noProof/>
                <w:sz w:val="24"/>
                <w:lang w:eastAsia="ko-KR"/>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532890"/>
                  <wp:effectExtent l="0" t="0" r="0" b="0"/>
                  <wp:wrapNone/>
                  <wp:docPr id="106" name="그림 132"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2" descr="Dynamics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5F6" w:rsidRPr="00874846">
              <w:rPr>
                <w:noProof/>
                <w:sz w:val="24"/>
              </w:rPr>
              <w:t xml:space="preserve"> </w:t>
            </w:r>
          </w:p>
          <w:p w:rsidR="007705F6" w:rsidRPr="006E5414" w:rsidRDefault="007705F6" w:rsidP="00A95AEB">
            <w:pPr>
              <w:pStyle w:val="DocumentTitle"/>
              <w:rPr>
                <w:rFonts w:hint="eastAsia"/>
                <w:noProof/>
                <w:lang w:eastAsia="ko-KR"/>
              </w:rPr>
            </w:pPr>
            <w:r w:rsidRPr="006E5414">
              <w:rPr>
                <w:noProof/>
              </w:rPr>
              <w:t xml:space="preserve">global </w:t>
            </w:r>
            <w:r w:rsidR="001E7735">
              <w:rPr>
                <w:rFonts w:hint="eastAsia"/>
                <w:noProof/>
                <w:lang w:eastAsia="ko-KR"/>
              </w:rPr>
              <w:t xml:space="preserve">single </w:t>
            </w:r>
            <w:r w:rsidRPr="006E5414">
              <w:rPr>
                <w:noProof/>
              </w:rPr>
              <w:t xml:space="preserve">instance </w:t>
            </w:r>
            <w:r w:rsidR="001E7735">
              <w:rPr>
                <w:rFonts w:hint="eastAsia"/>
                <w:noProof/>
                <w:lang w:eastAsia="ko-KR"/>
              </w:rPr>
              <w:t xml:space="preserve">ERP system </w:t>
            </w:r>
          </w:p>
          <w:bookmarkEnd w:id="2"/>
          <w:p w:rsidR="00A95AEB" w:rsidRPr="006E5414" w:rsidRDefault="00A95AEB" w:rsidP="00A95AEB">
            <w:pPr>
              <w:pStyle w:val="DocumentTitle"/>
            </w:pPr>
          </w:p>
        </w:tc>
      </w:tr>
      <w:tr w:rsidR="00A95AEB" w:rsidRPr="006E5414">
        <w:trPr>
          <w:cantSplit/>
          <w:trHeight w:val="1008"/>
        </w:trPr>
        <w:tc>
          <w:tcPr>
            <w:tcW w:w="860" w:type="dxa"/>
            <w:vMerge/>
          </w:tcPr>
          <w:p w:rsidR="00A95AEB" w:rsidRPr="006E5414" w:rsidRDefault="00A95AEB" w:rsidP="00A95AEB"/>
        </w:tc>
        <w:tc>
          <w:tcPr>
            <w:tcW w:w="3393" w:type="dxa"/>
            <w:vMerge/>
            <w:tcBorders>
              <w:top w:val="single" w:sz="4" w:space="0" w:color="auto"/>
            </w:tcBorders>
          </w:tcPr>
          <w:p w:rsidR="00A95AEB" w:rsidRPr="006E5414" w:rsidRDefault="00A95AEB" w:rsidP="00A95AEB"/>
        </w:tc>
        <w:tc>
          <w:tcPr>
            <w:tcW w:w="284" w:type="dxa"/>
            <w:tcBorders>
              <w:left w:val="nil"/>
            </w:tcBorders>
          </w:tcPr>
          <w:p w:rsidR="00A95AEB" w:rsidRPr="006E5414" w:rsidRDefault="00A95AEB" w:rsidP="00A95AEB">
            <w:pPr>
              <w:rPr>
                <w:noProof/>
                <w:sz w:val="20"/>
                <w:lang w:val="en-US"/>
              </w:rPr>
            </w:pPr>
          </w:p>
        </w:tc>
        <w:tc>
          <w:tcPr>
            <w:tcW w:w="6379" w:type="dxa"/>
            <w:vAlign w:val="bottom"/>
          </w:tcPr>
          <w:p w:rsidR="00A95AEB" w:rsidRPr="006E5414" w:rsidRDefault="00A95AEB" w:rsidP="00A95AEB">
            <w:pPr>
              <w:pStyle w:val="StandFirstIntroduction"/>
              <w:spacing w:line="240" w:lineRule="auto"/>
              <w:rPr>
                <w:sz w:val="20"/>
              </w:rPr>
            </w:pPr>
          </w:p>
          <w:p w:rsidR="00A95AEB" w:rsidRPr="006E5414" w:rsidRDefault="00A95AEB" w:rsidP="00A95AEB">
            <w:pPr>
              <w:pStyle w:val="StandFirstIntroduction"/>
              <w:spacing w:line="240" w:lineRule="auto"/>
              <w:rPr>
                <w:sz w:val="20"/>
              </w:rPr>
            </w:pPr>
          </w:p>
          <w:p w:rsidR="00A95AEB" w:rsidRPr="006E5414" w:rsidRDefault="00A95AEB" w:rsidP="00A95AEB">
            <w:pPr>
              <w:pStyle w:val="StandFirstIntroduction"/>
            </w:pPr>
          </w:p>
        </w:tc>
      </w:tr>
    </w:tbl>
    <w:p w:rsidR="00A95AEB" w:rsidRPr="006E5414" w:rsidRDefault="00A95AEB" w:rsidP="00A95AEB">
      <w:pPr>
        <w:pStyle w:val="a4"/>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RPr="006E5414">
        <w:trPr>
          <w:cantSplit/>
          <w:trHeight w:hRule="exact" w:val="1970"/>
        </w:trPr>
        <w:tc>
          <w:tcPr>
            <w:tcW w:w="3119" w:type="dxa"/>
            <w:vMerge w:val="restart"/>
          </w:tcPr>
          <w:p w:rsidR="003119F1" w:rsidRPr="006E5414" w:rsidRDefault="003119F1" w:rsidP="0077065E">
            <w:pPr>
              <w:pStyle w:val="SectionHeading"/>
              <w:spacing w:before="120"/>
            </w:pPr>
            <w:bookmarkStart w:id="3" w:name="TableColumn" w:colFirst="1" w:colLast="1"/>
            <w:r w:rsidRPr="006E5414">
              <w:t>Overview</w:t>
            </w:r>
          </w:p>
          <w:p w:rsidR="003119F1" w:rsidRPr="006E5414" w:rsidRDefault="003119F1">
            <w:pPr>
              <w:pStyle w:val="Bodycopy"/>
            </w:pPr>
            <w:r w:rsidRPr="006E5414">
              <w:rPr>
                <w:b/>
                <w:szCs w:val="17"/>
              </w:rPr>
              <w:t>Country</w:t>
            </w:r>
            <w:r w:rsidR="006E5542" w:rsidRPr="006E5414">
              <w:rPr>
                <w:b/>
                <w:szCs w:val="17"/>
              </w:rPr>
              <w:t xml:space="preserve"> or Region</w:t>
            </w:r>
            <w:r w:rsidRPr="006E5414">
              <w:rPr>
                <w:b/>
                <w:szCs w:val="17"/>
              </w:rPr>
              <w:t>:</w:t>
            </w:r>
            <w:r w:rsidRPr="006E5414">
              <w:t xml:space="preserve"> </w:t>
            </w:r>
            <w:bookmarkStart w:id="4" w:name="OverviewCountry"/>
            <w:r w:rsidR="007705F6" w:rsidRPr="006E5414">
              <w:t>Korea</w:t>
            </w:r>
            <w:bookmarkEnd w:id="4"/>
          </w:p>
          <w:p w:rsidR="003119F1" w:rsidRPr="006E5414" w:rsidRDefault="003119F1">
            <w:pPr>
              <w:pStyle w:val="Bodycopy"/>
            </w:pPr>
            <w:r w:rsidRPr="006E5414">
              <w:rPr>
                <w:b/>
                <w:szCs w:val="17"/>
              </w:rPr>
              <w:t>Industry:</w:t>
            </w:r>
            <w:r w:rsidRPr="006E5414">
              <w:t xml:space="preserve"> </w:t>
            </w:r>
            <w:bookmarkStart w:id="5" w:name="OverviewIndustry"/>
            <w:r w:rsidR="007705F6" w:rsidRPr="006E5414">
              <w:t>Manufacturing</w:t>
            </w:r>
            <w:bookmarkEnd w:id="5"/>
          </w:p>
          <w:p w:rsidR="003119F1" w:rsidRPr="006E5414" w:rsidRDefault="003119F1">
            <w:pPr>
              <w:pStyle w:val="Bodycopyheading"/>
            </w:pPr>
            <w:r w:rsidRPr="006E5414">
              <w:t>Customer Profile</w:t>
            </w:r>
          </w:p>
          <w:p w:rsidR="00384863" w:rsidRDefault="00384863" w:rsidP="00384863">
            <w:pPr>
              <w:pStyle w:val="Bodycopy"/>
              <w:rPr>
                <w:rFonts w:hint="eastAsia"/>
                <w:lang w:eastAsia="ko-KR"/>
              </w:rPr>
            </w:pPr>
            <w:bookmarkStart w:id="6" w:name="OverviewCustomerProfile"/>
            <w:bookmarkEnd w:id="6"/>
            <w:r>
              <w:rPr>
                <w:rFonts w:hint="eastAsia"/>
                <w:lang w:eastAsia="ko-KR"/>
              </w:rPr>
              <w:t>E</w:t>
            </w:r>
            <w:r w:rsidRPr="00A55176">
              <w:rPr>
                <w:lang w:eastAsia="ko-KR"/>
              </w:rPr>
              <w:t>stablish</w:t>
            </w:r>
            <w:r w:rsidRPr="00A55176">
              <w:rPr>
                <w:rFonts w:hint="eastAsia"/>
                <w:lang w:eastAsia="ko-KR"/>
              </w:rPr>
              <w:t>ed</w:t>
            </w:r>
            <w:r w:rsidRPr="00A55176">
              <w:rPr>
                <w:lang w:eastAsia="ko-KR"/>
              </w:rPr>
              <w:t xml:space="preserve"> in 1996</w:t>
            </w:r>
            <w:r w:rsidRPr="00A55176">
              <w:rPr>
                <w:rFonts w:hint="eastAsia"/>
                <w:lang w:eastAsia="ko-KR"/>
              </w:rPr>
              <w:t xml:space="preserve">, </w:t>
            </w:r>
            <w:r w:rsidRPr="00A55176">
              <w:rPr>
                <w:lang w:eastAsia="ko-KR"/>
              </w:rPr>
              <w:t xml:space="preserve">Piolax has grown into a large car parts </w:t>
            </w:r>
            <w:r w:rsidRPr="00A55176">
              <w:rPr>
                <w:rFonts w:hint="eastAsia"/>
                <w:lang w:eastAsia="ko-KR"/>
              </w:rPr>
              <w:t>manufacturer</w:t>
            </w:r>
            <w:r w:rsidRPr="00A55176">
              <w:rPr>
                <w:lang w:eastAsia="ko-KR"/>
              </w:rPr>
              <w:t xml:space="preserve"> along with the growth of automotive industry in Korea</w:t>
            </w:r>
            <w:r w:rsidRPr="00A55176">
              <w:rPr>
                <w:rFonts w:hint="eastAsia"/>
                <w:lang w:eastAsia="ko-KR"/>
              </w:rPr>
              <w:t xml:space="preserve">. </w:t>
            </w:r>
          </w:p>
          <w:p w:rsidR="00384863" w:rsidRPr="00A208E2" w:rsidRDefault="00384863" w:rsidP="00384863">
            <w:pPr>
              <w:pStyle w:val="Bodycopy"/>
              <w:rPr>
                <w:lang w:eastAsia="ko-KR"/>
              </w:rPr>
            </w:pPr>
          </w:p>
          <w:p w:rsidR="003119F1" w:rsidRPr="006E5414" w:rsidRDefault="003119F1">
            <w:pPr>
              <w:pStyle w:val="Bodycopyheading"/>
            </w:pPr>
            <w:r w:rsidRPr="006E5414">
              <w:t>Business Situation</w:t>
            </w:r>
          </w:p>
          <w:p w:rsidR="00384863" w:rsidRDefault="00384863" w:rsidP="00384863">
            <w:pPr>
              <w:pStyle w:val="Bodycopy"/>
              <w:rPr>
                <w:rFonts w:hint="eastAsia"/>
                <w:lang w:eastAsia="ko-KR"/>
              </w:rPr>
            </w:pPr>
            <w:r>
              <w:rPr>
                <w:rFonts w:hint="eastAsia"/>
                <w:lang w:eastAsia="ko-KR"/>
              </w:rPr>
              <w:t xml:space="preserve">The need of process innovation beyond the business automation came to the fore to let the company respond with agility to its internal and external management variables as the market coupling across the world and global economic uncertainty had been accelerated. </w:t>
            </w:r>
          </w:p>
          <w:p w:rsidR="00384863" w:rsidRPr="00A208E2" w:rsidRDefault="00384863" w:rsidP="00384863">
            <w:pPr>
              <w:pStyle w:val="Bodycopy"/>
              <w:rPr>
                <w:lang w:eastAsia="ko-KR"/>
              </w:rPr>
            </w:pPr>
          </w:p>
          <w:p w:rsidR="003119F1" w:rsidRPr="006E5414" w:rsidRDefault="003119F1">
            <w:pPr>
              <w:pStyle w:val="Bodycopyheading"/>
            </w:pPr>
            <w:r w:rsidRPr="006E5414">
              <w:t>Solution</w:t>
            </w:r>
          </w:p>
          <w:p w:rsidR="00384863" w:rsidRDefault="00384863" w:rsidP="00384863">
            <w:pPr>
              <w:pStyle w:val="Bodycopy"/>
              <w:rPr>
                <w:rFonts w:hint="eastAsia"/>
                <w:lang w:eastAsia="ko-KR"/>
              </w:rPr>
            </w:pPr>
            <w:bookmarkStart w:id="7" w:name="OverviewSolution"/>
            <w:r>
              <w:rPr>
                <w:rFonts w:hint="eastAsia"/>
                <w:lang w:eastAsia="ko-KR"/>
              </w:rPr>
              <w:t>It</w:t>
            </w:r>
            <w:r>
              <w:rPr>
                <w:lang w:eastAsia="ko-KR"/>
              </w:rPr>
              <w:t xml:space="preserve">s existing accounting-driven business system was </w:t>
            </w:r>
            <w:r>
              <w:rPr>
                <w:rFonts w:hint="eastAsia"/>
                <w:lang w:eastAsia="ko-KR"/>
              </w:rPr>
              <w:t>in</w:t>
            </w:r>
            <w:r>
              <w:rPr>
                <w:lang w:eastAsia="ko-KR"/>
              </w:rPr>
              <w:t>sufficient</w:t>
            </w:r>
            <w:r>
              <w:rPr>
                <w:rFonts w:hint="eastAsia"/>
                <w:lang w:eastAsia="ko-KR"/>
              </w:rPr>
              <w:t xml:space="preserve"> to manage the accounting and logistics together efficiently. This made the company introduce the Microsoft Dynamics AX to overcome the limitations of its existing solution, as well as to gain the visibility and control over the business. </w:t>
            </w:r>
            <w:r>
              <w:rPr>
                <w:lang w:eastAsia="ko-KR"/>
              </w:rPr>
              <w:t xml:space="preserve"> </w:t>
            </w:r>
          </w:p>
          <w:p w:rsidR="00384863" w:rsidRPr="00A208E2" w:rsidRDefault="00384863" w:rsidP="00384863">
            <w:pPr>
              <w:pStyle w:val="Bodycopy"/>
              <w:rPr>
                <w:lang w:eastAsia="ko-KR"/>
              </w:rPr>
            </w:pPr>
          </w:p>
          <w:bookmarkEnd w:id="7"/>
          <w:p w:rsidR="003119F1" w:rsidRPr="006E5414" w:rsidRDefault="003119F1">
            <w:pPr>
              <w:pStyle w:val="Bodycopyheading"/>
            </w:pPr>
            <w:r w:rsidRPr="006E5414">
              <w:t>Benefits</w:t>
            </w:r>
          </w:p>
          <w:p w:rsidR="007705F6" w:rsidRPr="006E5414" w:rsidRDefault="00384863" w:rsidP="00FE1772">
            <w:pPr>
              <w:pStyle w:val="Bullet"/>
            </w:pPr>
            <w:bookmarkStart w:id="8" w:name="OverviewBenefits"/>
            <w:r w:rsidRPr="00384863">
              <w:t>Gain visibility into the business flow</w:t>
            </w:r>
          </w:p>
          <w:p w:rsidR="007705F6" w:rsidRDefault="00384863" w:rsidP="00FE1772">
            <w:pPr>
              <w:pStyle w:val="Bullet"/>
              <w:rPr>
                <w:rFonts w:hint="eastAsia"/>
              </w:rPr>
            </w:pPr>
            <w:r w:rsidRPr="00384863">
              <w:t>Data granularity and unification</w:t>
            </w:r>
          </w:p>
          <w:p w:rsidR="003119F1" w:rsidRPr="006E5414" w:rsidRDefault="00384863" w:rsidP="00384863">
            <w:pPr>
              <w:pStyle w:val="Bullet"/>
            </w:pPr>
            <w:r>
              <w:rPr>
                <w:rFonts w:hint="eastAsia"/>
                <w:lang w:eastAsia="ko-KR"/>
              </w:rPr>
              <w:t>E</w:t>
            </w:r>
            <w:bookmarkEnd w:id="8"/>
            <w:r w:rsidRPr="00384863">
              <w:t xml:space="preserve">stablished the standard cost management system </w:t>
            </w:r>
          </w:p>
        </w:tc>
        <w:tc>
          <w:tcPr>
            <w:tcW w:w="284" w:type="dxa"/>
            <w:tcBorders>
              <w:left w:val="nil"/>
              <w:right w:val="single" w:sz="8" w:space="0" w:color="A0A0A0"/>
            </w:tcBorders>
          </w:tcPr>
          <w:p w:rsidR="003119F1" w:rsidRPr="006E5414" w:rsidRDefault="003119F1"/>
        </w:tc>
        <w:tc>
          <w:tcPr>
            <w:tcW w:w="284" w:type="dxa"/>
            <w:tcBorders>
              <w:left w:val="single" w:sz="8" w:space="0" w:color="A0A0A0"/>
            </w:tcBorders>
          </w:tcPr>
          <w:p w:rsidR="003119F1" w:rsidRPr="006E5414" w:rsidRDefault="003119F1"/>
        </w:tc>
        <w:tc>
          <w:tcPr>
            <w:tcW w:w="6861" w:type="dxa"/>
          </w:tcPr>
          <w:p w:rsidR="007705F6" w:rsidRPr="00874846" w:rsidRDefault="00874846" w:rsidP="00874846">
            <w:pPr>
              <w:pStyle w:val="PullQuotecredit"/>
              <w:spacing w:line="240" w:lineRule="auto"/>
              <w:jc w:val="left"/>
              <w:rPr>
                <w:rFonts w:hint="eastAsia"/>
                <w:sz w:val="24"/>
                <w:lang w:eastAsia="ko-KR"/>
              </w:rPr>
            </w:pPr>
            <w:r w:rsidRPr="00874846">
              <w:rPr>
                <w:sz w:val="24"/>
                <w:lang w:val="en-GB" w:eastAsia="ko-KR"/>
              </w:rPr>
              <w:t>“</w:t>
            </w:r>
            <w:r w:rsidRPr="00874846">
              <w:rPr>
                <w:sz w:val="24"/>
                <w:lang w:eastAsia="ko-KR"/>
              </w:rPr>
              <w:t>Piolax are expecting that it can determine where a loss or a profit is made by comparing planned cost and actual cost, when the standard cost system settles down</w:t>
            </w:r>
            <w:bookmarkStart w:id="9" w:name="DocumentIntroductionCredit"/>
            <w:r w:rsidRPr="00874846">
              <w:rPr>
                <w:sz w:val="24"/>
                <w:lang w:eastAsia="ko-KR"/>
              </w:rPr>
              <w:t>”</w:t>
            </w:r>
          </w:p>
          <w:bookmarkEnd w:id="9"/>
          <w:p w:rsidR="003119F1" w:rsidRPr="006E5414" w:rsidRDefault="00874846" w:rsidP="00874846">
            <w:pPr>
              <w:spacing w:after="80"/>
              <w:jc w:val="right"/>
              <w:rPr>
                <w:color w:val="FF9900"/>
              </w:rPr>
            </w:pPr>
            <w:r>
              <w:rPr>
                <w:color w:val="209FC8"/>
                <w:lang w:val="en-US" w:eastAsia="ko-KR"/>
              </w:rPr>
              <w:t>General</w:t>
            </w:r>
            <w:r>
              <w:rPr>
                <w:rFonts w:hint="eastAsia"/>
                <w:color w:val="209FC8"/>
                <w:lang w:val="en-US" w:eastAsia="ko-KR"/>
              </w:rPr>
              <w:t xml:space="preserve"> Manger of Planning Dept, Piolax</w:t>
            </w:r>
          </w:p>
        </w:tc>
      </w:tr>
      <w:tr w:rsidR="003119F1" w:rsidRPr="006E5414" w:rsidTr="005C5FA7">
        <w:trPr>
          <w:cantSplit/>
          <w:trHeight w:hRule="exact" w:val="6309"/>
        </w:trPr>
        <w:tc>
          <w:tcPr>
            <w:tcW w:w="3119" w:type="dxa"/>
            <w:vMerge/>
          </w:tcPr>
          <w:p w:rsidR="003119F1" w:rsidRPr="006E5414" w:rsidRDefault="003119F1">
            <w:pPr>
              <w:pStyle w:val="Bodycopy"/>
            </w:pPr>
          </w:p>
        </w:tc>
        <w:tc>
          <w:tcPr>
            <w:tcW w:w="284" w:type="dxa"/>
            <w:tcBorders>
              <w:left w:val="nil"/>
              <w:right w:val="single" w:sz="8" w:space="0" w:color="A0A0A0"/>
            </w:tcBorders>
          </w:tcPr>
          <w:p w:rsidR="003119F1" w:rsidRPr="006E5414" w:rsidRDefault="003119F1">
            <w:pPr>
              <w:pStyle w:val="Bodycopy"/>
            </w:pPr>
          </w:p>
        </w:tc>
        <w:tc>
          <w:tcPr>
            <w:tcW w:w="284" w:type="dxa"/>
            <w:tcBorders>
              <w:left w:val="single" w:sz="8" w:space="0" w:color="A0A0A0"/>
            </w:tcBorders>
          </w:tcPr>
          <w:p w:rsidR="003119F1" w:rsidRPr="006E5414" w:rsidRDefault="003119F1">
            <w:pPr>
              <w:pStyle w:val="Bodycopy"/>
            </w:pPr>
          </w:p>
        </w:tc>
        <w:tc>
          <w:tcPr>
            <w:tcW w:w="6861" w:type="dxa"/>
          </w:tcPr>
          <w:p w:rsidR="003119F1" w:rsidRPr="00384863" w:rsidRDefault="00384863" w:rsidP="00384863">
            <w:pPr>
              <w:pStyle w:val="StandFirstIntroduction"/>
            </w:pPr>
            <w:bookmarkStart w:id="10" w:name="DocumentFirstPageBody"/>
            <w:r w:rsidRPr="00384863">
              <w:rPr>
                <w:lang w:eastAsia="ko-KR"/>
              </w:rPr>
              <w:t xml:space="preserve">Piolax has grown into a large car parts </w:t>
            </w:r>
            <w:r w:rsidRPr="00384863">
              <w:rPr>
                <w:rFonts w:hint="eastAsia"/>
                <w:lang w:eastAsia="ko-KR"/>
              </w:rPr>
              <w:t>manufacturer</w:t>
            </w:r>
            <w:r w:rsidRPr="00384863">
              <w:rPr>
                <w:lang w:eastAsia="ko-KR"/>
              </w:rPr>
              <w:t>, supplying car components to automotive industry in Korea since its establishment in 1996.</w:t>
            </w:r>
            <w:r w:rsidRPr="00384863">
              <w:rPr>
                <w:rFonts w:hint="eastAsia"/>
                <w:lang w:eastAsia="ko-KR"/>
              </w:rPr>
              <w:t xml:space="preserve"> </w:t>
            </w:r>
            <w:r w:rsidRPr="00384863">
              <w:rPr>
                <w:color w:val="000000"/>
                <w:lang w:eastAsia="ko-KR"/>
              </w:rPr>
              <w:t xml:space="preserve">The company </w:t>
            </w:r>
            <w:r w:rsidRPr="00384863">
              <w:rPr>
                <w:color w:val="000000"/>
              </w:rPr>
              <w:t xml:space="preserve">had been interested in enterprise informatization and made an investment since 2000s, which resulted in implementing foundation for business automation which </w:t>
            </w:r>
            <w:r w:rsidRPr="00384863">
              <w:rPr>
                <w:rFonts w:hint="eastAsia"/>
                <w:color w:val="000000"/>
                <w:lang w:eastAsia="ko-KR"/>
              </w:rPr>
              <w:t>wa</w:t>
            </w:r>
            <w:r w:rsidRPr="00384863">
              <w:rPr>
                <w:color w:val="000000"/>
              </w:rPr>
              <w:t>s functioning the basic ERP. Meanwhile, it thought about the new level of process innovation in the late 2000s.</w:t>
            </w:r>
            <w:r w:rsidRPr="00384863">
              <w:rPr>
                <w:rFonts w:hint="eastAsia"/>
                <w:color w:val="000000"/>
                <w:lang w:eastAsia="ko-KR"/>
              </w:rPr>
              <w:t xml:space="preserve"> </w:t>
            </w:r>
            <w:r w:rsidRPr="00384863">
              <w:rPr>
                <w:color w:val="000000"/>
              </w:rPr>
              <w:t>To do this, Piolax championed ERP implementation with the aim of standard cost, offering management, etc. It determined domestic solutions w</w:t>
            </w:r>
            <w:r w:rsidRPr="00384863">
              <w:rPr>
                <w:rFonts w:hint="eastAsia"/>
                <w:color w:val="000000"/>
                <w:lang w:eastAsia="ko-KR"/>
              </w:rPr>
              <w:t>ere</w:t>
            </w:r>
            <w:r w:rsidRPr="00384863">
              <w:rPr>
                <w:color w:val="000000"/>
              </w:rPr>
              <w:t xml:space="preserve"> insufficient to meet its or</w:t>
            </w:r>
            <w:r w:rsidRPr="00384863">
              <w:rPr>
                <w:rFonts w:hint="eastAsia"/>
                <w:color w:val="000000"/>
                <w:lang w:eastAsia="ko-KR"/>
              </w:rPr>
              <w:t>i</w:t>
            </w:r>
            <w:r w:rsidRPr="00384863">
              <w:rPr>
                <w:color w:val="000000"/>
              </w:rPr>
              <w:t>ginal objectives such as standard cost after reviewing several solutions and introduced Microsoft Dynamics AX</w:t>
            </w:r>
            <w:r w:rsidRPr="00384863">
              <w:rPr>
                <w:rFonts w:ascii="맑은 고딕" w:cs="맑은 고딕"/>
                <w:color w:val="000000"/>
                <w:lang w:val="en-US"/>
              </w:rPr>
              <w:t>. Working with A</w:t>
            </w:r>
            <w:r w:rsidRPr="00384863">
              <w:rPr>
                <w:rFonts w:ascii="맑은 고딕" w:cs="맑은 고딕" w:hint="eastAsia"/>
                <w:color w:val="000000"/>
                <w:lang w:val="en-US" w:eastAsia="ko-KR"/>
              </w:rPr>
              <w:t>XI4CNS</w:t>
            </w:r>
            <w:r w:rsidRPr="00384863">
              <w:rPr>
                <w:rFonts w:ascii="맑은 고딕" w:cs="맑은 고딕"/>
                <w:color w:val="000000"/>
                <w:lang w:val="en-US"/>
              </w:rPr>
              <w:t>, it implemented the finest ERP as close as possible to that of large enterprise such as ensuring inventory transparency, real-time management and operation planning of production and materials, and the standard cost system introduction</w:t>
            </w:r>
            <w:r w:rsidRPr="00384863">
              <w:rPr>
                <w:rFonts w:ascii="맑은 고딕" w:cs="맑은 고딕" w:hint="eastAsia"/>
                <w:color w:val="000000"/>
                <w:lang w:val="en-US" w:eastAsia="ko-KR"/>
              </w:rPr>
              <w:t>.</w:t>
            </w:r>
            <w:bookmarkEnd w:id="10"/>
          </w:p>
        </w:tc>
      </w:tr>
      <w:tr w:rsidR="003119F1" w:rsidRPr="006E5414">
        <w:trPr>
          <w:cantSplit/>
          <w:trHeight w:hRule="exact" w:val="180"/>
        </w:trPr>
        <w:tc>
          <w:tcPr>
            <w:tcW w:w="3119" w:type="dxa"/>
          </w:tcPr>
          <w:p w:rsidR="003119F1" w:rsidRPr="006E5414" w:rsidRDefault="003119F1"/>
        </w:tc>
        <w:tc>
          <w:tcPr>
            <w:tcW w:w="284" w:type="dxa"/>
            <w:tcBorders>
              <w:left w:val="nil"/>
              <w:right w:val="single" w:sz="8" w:space="0" w:color="A0A0A0"/>
            </w:tcBorders>
          </w:tcPr>
          <w:p w:rsidR="003119F1" w:rsidRPr="006E5414" w:rsidRDefault="003119F1"/>
        </w:tc>
        <w:tc>
          <w:tcPr>
            <w:tcW w:w="284" w:type="dxa"/>
            <w:tcBorders>
              <w:left w:val="single" w:sz="8" w:space="0" w:color="A0A0A0"/>
            </w:tcBorders>
          </w:tcPr>
          <w:p w:rsidR="003119F1" w:rsidRPr="006E5414" w:rsidRDefault="003119F1"/>
        </w:tc>
        <w:tc>
          <w:tcPr>
            <w:tcW w:w="6861" w:type="dxa"/>
          </w:tcPr>
          <w:p w:rsidR="003119F1" w:rsidRPr="006E5414" w:rsidRDefault="003119F1">
            <w:pPr>
              <w:spacing w:after="80"/>
              <w:jc w:val="right"/>
              <w:rPr>
                <w:color w:val="FF9900"/>
                <w:lang w:eastAsia="ko-KR"/>
              </w:rPr>
            </w:pPr>
          </w:p>
        </w:tc>
      </w:tr>
      <w:tr w:rsidR="003119F1" w:rsidRPr="006E5414">
        <w:trPr>
          <w:cantSplit/>
          <w:trHeight w:val="1740"/>
        </w:trPr>
        <w:tc>
          <w:tcPr>
            <w:tcW w:w="3119" w:type="dxa"/>
            <w:vMerge w:val="restart"/>
            <w:vAlign w:val="bottom"/>
          </w:tcPr>
          <w:p w:rsidR="003119F1" w:rsidRPr="006E5414" w:rsidRDefault="00607580">
            <w:r>
              <w:rPr>
                <w:noProof/>
                <w:lang w:val="en-US" w:eastAsia="ko-KR"/>
              </w:rPr>
              <w:drawing>
                <wp:inline distT="0" distB="0" distL="0" distR="0">
                  <wp:extent cx="1838325" cy="485775"/>
                  <wp:effectExtent l="0" t="0" r="9525" b="952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485775"/>
                          </a:xfrm>
                          <a:prstGeom prst="rect">
                            <a:avLst/>
                          </a:prstGeom>
                          <a:noFill/>
                          <a:ln>
                            <a:noFill/>
                          </a:ln>
                        </pic:spPr>
                      </pic:pic>
                    </a:graphicData>
                  </a:graphic>
                </wp:inline>
              </w:drawing>
            </w:r>
          </w:p>
        </w:tc>
        <w:tc>
          <w:tcPr>
            <w:tcW w:w="284" w:type="dxa"/>
            <w:tcBorders>
              <w:left w:val="nil"/>
              <w:right w:val="single" w:sz="8" w:space="0" w:color="A0A0A0"/>
            </w:tcBorders>
          </w:tcPr>
          <w:p w:rsidR="003119F1" w:rsidRPr="006E5414" w:rsidRDefault="003119F1"/>
        </w:tc>
        <w:tc>
          <w:tcPr>
            <w:tcW w:w="284" w:type="dxa"/>
            <w:vMerge w:val="restart"/>
            <w:tcBorders>
              <w:left w:val="single" w:sz="8" w:space="0" w:color="A0A0A0"/>
            </w:tcBorders>
          </w:tcPr>
          <w:p w:rsidR="003119F1" w:rsidRPr="006E5414" w:rsidRDefault="003119F1"/>
        </w:tc>
        <w:tc>
          <w:tcPr>
            <w:tcW w:w="6861" w:type="dxa"/>
            <w:vMerge w:val="restart"/>
            <w:vAlign w:val="bottom"/>
          </w:tcPr>
          <w:p w:rsidR="003119F1" w:rsidRPr="006E5414" w:rsidRDefault="00607580">
            <w:pPr>
              <w:jc w:val="right"/>
              <w:rPr>
                <w:color w:val="FF9900"/>
              </w:rPr>
            </w:pPr>
            <w:bookmarkStart w:id="11" w:name="ProductLogo"/>
            <w:r>
              <w:rPr>
                <w:noProof/>
                <w:color w:val="FF9900"/>
                <w:lang w:val="en-US" w:eastAsia="ko-KR"/>
              </w:rPr>
              <w:drawing>
                <wp:inline distT="0" distB="0" distL="0" distR="0">
                  <wp:extent cx="3657600" cy="1038225"/>
                  <wp:effectExtent l="0" t="0" r="0" b="9525"/>
                  <wp:docPr id="3" name="그림 11"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descr="CEPFiles_logo_MSDynam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038225"/>
                          </a:xfrm>
                          <a:prstGeom prst="rect">
                            <a:avLst/>
                          </a:prstGeom>
                          <a:noFill/>
                          <a:ln>
                            <a:noFill/>
                          </a:ln>
                        </pic:spPr>
                      </pic:pic>
                    </a:graphicData>
                  </a:graphic>
                </wp:inline>
              </w:drawing>
            </w:r>
            <w:bookmarkEnd w:id="11"/>
          </w:p>
        </w:tc>
      </w:tr>
      <w:bookmarkEnd w:id="3"/>
      <w:tr w:rsidR="003119F1" w:rsidRPr="006E5414">
        <w:trPr>
          <w:cantSplit/>
          <w:trHeight w:val="80"/>
        </w:trPr>
        <w:tc>
          <w:tcPr>
            <w:tcW w:w="3119" w:type="dxa"/>
            <w:vMerge/>
            <w:vAlign w:val="bottom"/>
          </w:tcPr>
          <w:p w:rsidR="003119F1" w:rsidRPr="006E5414" w:rsidRDefault="003119F1"/>
        </w:tc>
        <w:tc>
          <w:tcPr>
            <w:tcW w:w="284" w:type="dxa"/>
            <w:tcBorders>
              <w:left w:val="nil"/>
              <w:right w:val="single" w:sz="8" w:space="0" w:color="A0A0A0"/>
            </w:tcBorders>
          </w:tcPr>
          <w:p w:rsidR="003119F1" w:rsidRPr="006E5414" w:rsidRDefault="003119F1">
            <w:pPr>
              <w:rPr>
                <w:sz w:val="12"/>
              </w:rPr>
            </w:pPr>
          </w:p>
        </w:tc>
        <w:tc>
          <w:tcPr>
            <w:tcW w:w="284" w:type="dxa"/>
            <w:vMerge/>
            <w:tcBorders>
              <w:left w:val="single" w:sz="8" w:space="0" w:color="A0A0A0"/>
            </w:tcBorders>
          </w:tcPr>
          <w:p w:rsidR="003119F1" w:rsidRPr="006E5414" w:rsidRDefault="003119F1"/>
        </w:tc>
        <w:tc>
          <w:tcPr>
            <w:tcW w:w="6861" w:type="dxa"/>
            <w:vMerge/>
            <w:vAlign w:val="bottom"/>
          </w:tcPr>
          <w:p w:rsidR="003119F1" w:rsidRPr="006E5414" w:rsidRDefault="003119F1">
            <w:pPr>
              <w:jc w:val="right"/>
              <w:rPr>
                <w:color w:val="FF9900"/>
              </w:rPr>
            </w:pPr>
          </w:p>
        </w:tc>
      </w:tr>
    </w:tbl>
    <w:p w:rsidR="003119F1" w:rsidRPr="006E5414" w:rsidRDefault="003119F1">
      <w:pPr>
        <w:rPr>
          <w:sz w:val="2"/>
        </w:rPr>
      </w:pPr>
    </w:p>
    <w:p w:rsidR="003119F1" w:rsidRPr="006E5414" w:rsidRDefault="003119F1">
      <w:pPr>
        <w:rPr>
          <w:sz w:val="2"/>
        </w:rPr>
        <w:sectPr w:rsidR="003119F1" w:rsidRPr="006E5414" w:rsidSect="00A95AEB">
          <w:pgSz w:w="12242" w:h="15842" w:code="1"/>
          <w:pgMar w:top="0" w:right="851" w:bottom="199" w:left="851" w:header="0" w:footer="301" w:gutter="0"/>
          <w:cols w:space="227"/>
          <w:docGrid w:linePitch="360"/>
        </w:sectPr>
      </w:pPr>
    </w:p>
    <w:p w:rsidR="003119F1" w:rsidRPr="006E5414" w:rsidRDefault="003119F1">
      <w:pPr>
        <w:pStyle w:val="SectionHeading"/>
      </w:pPr>
      <w:r w:rsidRPr="006E5414">
        <w:lastRenderedPageBreak/>
        <w:t>Situation</w:t>
      </w:r>
    </w:p>
    <w:p w:rsidR="00384863" w:rsidRDefault="00384863" w:rsidP="00384863">
      <w:pPr>
        <w:pStyle w:val="Bodycopy"/>
        <w:rPr>
          <w:lang w:eastAsia="ko-KR"/>
        </w:rPr>
      </w:pPr>
      <w:r w:rsidRPr="00194B96">
        <w:rPr>
          <w:color w:val="000000"/>
          <w:szCs w:val="17"/>
        </w:rPr>
        <w:t>Car parts industry has had a pretty strong time along with the growth of automotive industry in Korea since 2000. Piolax continued its plus growth in 2000s, supplying components to automotive manufacturing industry in Korea since its establishment in 1996.</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In the mid 2000s, the company attempted an automation of enterprise-wide business process including sales, purchase, cost, production through the D company's so</w:t>
      </w:r>
      <w:r>
        <w:rPr>
          <w:rFonts w:hint="eastAsia"/>
          <w:color w:val="000000"/>
          <w:szCs w:val="17"/>
          <w:lang w:eastAsia="ko-KR"/>
        </w:rPr>
        <w:t>l</w:t>
      </w:r>
      <w:r w:rsidRPr="00194B96">
        <w:rPr>
          <w:color w:val="000000"/>
          <w:szCs w:val="17"/>
        </w:rPr>
        <w:t xml:space="preserve">ution to </w:t>
      </w:r>
      <w:r>
        <w:rPr>
          <w:rFonts w:hint="eastAsia"/>
          <w:color w:val="000000"/>
          <w:szCs w:val="17"/>
          <w:lang w:eastAsia="ko-KR"/>
        </w:rPr>
        <w:t xml:space="preserve">meet </w:t>
      </w:r>
      <w:r w:rsidRPr="00194B96">
        <w:rPr>
          <w:color w:val="000000"/>
          <w:szCs w:val="17"/>
        </w:rPr>
        <w:t>flexibly its continued expansion. It has resulted in implementation of business foundation similar to that of large enterprise and growth of ability to support its expansion reliably</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In the late 2000s, the company has started to think about proceeding to the next step beyond the IT in</w:t>
      </w:r>
      <w:r>
        <w:rPr>
          <w:rFonts w:hint="eastAsia"/>
          <w:color w:val="000000"/>
          <w:szCs w:val="17"/>
          <w:lang w:eastAsia="ko-KR"/>
        </w:rPr>
        <w:t>f</w:t>
      </w:r>
      <w:r w:rsidRPr="00194B96">
        <w:rPr>
          <w:color w:val="000000"/>
          <w:szCs w:val="17"/>
        </w:rPr>
        <w:t>rastructure automation. All companies in the world regardless of size and region had a common experience at that time; that is, the coupling in the world economy along with the globalization caused an economic uncertainty in the world. That made the innovation beyond the business automation the main issue of all companies</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 xml:space="preserve">Especially, companies which have business places both onshore and offshore needed </w:t>
      </w:r>
      <w:r>
        <w:rPr>
          <w:rFonts w:hint="eastAsia"/>
          <w:color w:val="000000"/>
          <w:szCs w:val="17"/>
          <w:lang w:eastAsia="ko-KR"/>
        </w:rPr>
        <w:t>the</w:t>
      </w:r>
      <w:r w:rsidRPr="00194B96">
        <w:rPr>
          <w:color w:val="000000"/>
          <w:szCs w:val="17"/>
        </w:rPr>
        <w:t xml:space="preserve"> innovation at IT level to support predictive management to endure the shock caused by rapid changes in exchange rate and prices of </w:t>
      </w:r>
      <w:r w:rsidR="003144B4" w:rsidRPr="00194B96">
        <w:rPr>
          <w:color w:val="000000"/>
          <w:szCs w:val="17"/>
        </w:rPr>
        <w:t>raw</w:t>
      </w:r>
      <w:r w:rsidRPr="00194B96">
        <w:rPr>
          <w:color w:val="000000"/>
          <w:szCs w:val="17"/>
        </w:rPr>
        <w:t xml:space="preserve"> materials. This big change in the market would bring new blood to the company: it has started to seek ways to improve its business.</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 xml:space="preserve">It considered that it must be able to look transparently the sales, purchase, cost, production, and so on from the perspective of integration to overcome the limitations of process setting and systemization in the </w:t>
      </w:r>
      <w:r w:rsidRPr="00194B96">
        <w:rPr>
          <w:color w:val="000000"/>
          <w:szCs w:val="17"/>
        </w:rPr>
        <w:lastRenderedPageBreak/>
        <w:t>individual business unit level. And it determined that it must set the common criteria across the busin</w:t>
      </w:r>
      <w:r>
        <w:rPr>
          <w:rFonts w:hint="eastAsia"/>
          <w:color w:val="000000"/>
          <w:szCs w:val="17"/>
          <w:lang w:eastAsia="ko-KR"/>
        </w:rPr>
        <w:t>e</w:t>
      </w:r>
      <w:r w:rsidRPr="00194B96">
        <w:rPr>
          <w:color w:val="000000"/>
          <w:szCs w:val="17"/>
        </w:rPr>
        <w:t>ss including sales, purchase, cost and production, and standardize and optimize the procedures, orders and means based on it</w:t>
      </w:r>
      <w:r w:rsidRPr="006F53BA">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rFonts w:ascii="맑은 고딕" w:cs="맑은 고딕"/>
          <w:color w:val="000000"/>
          <w:szCs w:val="17"/>
        </w:rPr>
        <w:t>Piolax had the experienced experts join its organization to find the best solution prior to reviewing the introd</w:t>
      </w:r>
      <w:r>
        <w:rPr>
          <w:rFonts w:ascii="맑은 고딕" w:cs="맑은 고딕" w:hint="eastAsia"/>
          <w:color w:val="000000"/>
          <w:szCs w:val="17"/>
          <w:lang w:eastAsia="ko-KR"/>
        </w:rPr>
        <w:t>u</w:t>
      </w:r>
      <w:r w:rsidRPr="00194B96">
        <w:rPr>
          <w:rFonts w:ascii="맑은 고딕" w:cs="맑은 고딕"/>
          <w:color w:val="000000"/>
          <w:szCs w:val="17"/>
        </w:rPr>
        <w:t>ction of a new system. This is because internal resources who understood well both IT and production business can complete the enterprise-wide system implementation such as ERP without trials and errors. ERP-savvy experts joined the planning division of Piolax, and then it got the next-generation system implementation going</w:t>
      </w:r>
      <w:r w:rsidRPr="006F53BA">
        <w:rPr>
          <w:rFonts w:hint="eastAsia"/>
          <w:lang w:eastAsia="ko-KR"/>
        </w:rPr>
        <w:t>.</w:t>
      </w:r>
    </w:p>
    <w:p w:rsidR="003119F1" w:rsidRPr="006E5414" w:rsidRDefault="003119F1">
      <w:pPr>
        <w:pStyle w:val="Bodycopy"/>
      </w:pPr>
    </w:p>
    <w:p w:rsidR="003119F1" w:rsidRPr="006E5414" w:rsidRDefault="003119F1">
      <w:pPr>
        <w:pStyle w:val="SectionHeading"/>
      </w:pPr>
      <w:r w:rsidRPr="006E5414">
        <w:t>Solution</w:t>
      </w:r>
    </w:p>
    <w:p w:rsidR="00384863" w:rsidRDefault="00384863" w:rsidP="00384863">
      <w:pPr>
        <w:pStyle w:val="Bodycopy"/>
        <w:rPr>
          <w:lang w:eastAsia="ko-KR"/>
        </w:rPr>
      </w:pPr>
      <w:bookmarkStart w:id="12" w:name="DocumentSolution"/>
      <w:r w:rsidRPr="00194B96">
        <w:rPr>
          <w:color w:val="000000"/>
          <w:szCs w:val="17"/>
        </w:rPr>
        <w:t xml:space="preserve">As </w:t>
      </w:r>
      <w:r>
        <w:rPr>
          <w:rFonts w:hint="eastAsia"/>
          <w:color w:val="000000"/>
          <w:szCs w:val="17"/>
          <w:lang w:eastAsia="ko-KR"/>
        </w:rPr>
        <w:t>the company</w:t>
      </w:r>
      <w:r w:rsidRPr="00194B96">
        <w:rPr>
          <w:color w:val="000000"/>
          <w:szCs w:val="17"/>
        </w:rPr>
        <w:t xml:space="preserve"> began to implement ERP in earnest, </w:t>
      </w:r>
      <w:r>
        <w:rPr>
          <w:rFonts w:hint="eastAsia"/>
          <w:color w:val="000000"/>
          <w:szCs w:val="17"/>
          <w:lang w:eastAsia="ko-KR"/>
        </w:rPr>
        <w:t>it</w:t>
      </w:r>
      <w:r w:rsidRPr="00194B96">
        <w:rPr>
          <w:color w:val="000000"/>
          <w:szCs w:val="17"/>
        </w:rPr>
        <w:t xml:space="preserve"> entered selecting solution in the early 2010. In so doing, Piolax reviewed several famous ERP solutions both home and abroad. The criteria applied to this selection w</w:t>
      </w:r>
      <w:r>
        <w:rPr>
          <w:rFonts w:hint="eastAsia"/>
          <w:color w:val="000000"/>
          <w:szCs w:val="17"/>
          <w:lang w:eastAsia="ko-KR"/>
        </w:rPr>
        <w:t>as</w:t>
      </w:r>
      <w:r w:rsidRPr="00194B96">
        <w:rPr>
          <w:color w:val="000000"/>
          <w:szCs w:val="17"/>
        </w:rPr>
        <w:t xml:space="preserve"> the ability of data processing about standard cost, master plan, inventory management, and so on. It was a question of how well data consistency could be achieved across the process including sales, purchase, cost, production, and so on, if the common criteria was applied</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The results suggested that there w</w:t>
      </w:r>
      <w:r>
        <w:rPr>
          <w:rFonts w:hint="eastAsia"/>
          <w:color w:val="000000"/>
          <w:szCs w:val="17"/>
          <w:lang w:eastAsia="ko-KR"/>
        </w:rPr>
        <w:t>ere</w:t>
      </w:r>
      <w:r w:rsidRPr="00194B96">
        <w:rPr>
          <w:color w:val="000000"/>
          <w:szCs w:val="17"/>
        </w:rPr>
        <w:t xml:space="preserve"> limitations in domestic solutions. The company found that the reliability of domestic solutions is less than that of multinational companies'</w:t>
      </w:r>
      <w:r w:rsidRPr="00F97327">
        <w:rPr>
          <w:color w:val="000000"/>
          <w:szCs w:val="17"/>
        </w:rPr>
        <w:t xml:space="preserve"> </w:t>
      </w:r>
      <w:r w:rsidRPr="00194B96">
        <w:rPr>
          <w:color w:val="000000"/>
          <w:szCs w:val="17"/>
        </w:rPr>
        <w:t>according to its research and internal assessment, even though it can handle the standard cost or master data processing using domestic solutions as well</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Microsoft Dynamics AX</w:t>
      </w:r>
      <w:r w:rsidRPr="00194B96">
        <w:rPr>
          <w:rFonts w:ascii="맑은 고딕" w:cs="맑은 고딕"/>
          <w:color w:val="000000"/>
          <w:szCs w:val="17"/>
        </w:rPr>
        <w:t xml:space="preserve"> was picked up finally among ERP solutions of multinational companies. It has functional </w:t>
      </w:r>
      <w:r w:rsidRPr="00194B96">
        <w:rPr>
          <w:rFonts w:ascii="맑은 고딕" w:cs="맑은 고딕"/>
          <w:color w:val="000000"/>
          <w:szCs w:val="17"/>
        </w:rPr>
        <w:lastRenderedPageBreak/>
        <w:t>reliability for establishing a common criteria and standardizing and optimizing the procedures, orders and means based on it, adding the reasonability in terms of price</w:t>
      </w:r>
      <w:r>
        <w:rPr>
          <w:rFonts w:ascii="맑은 고딕" w:cs="맑은 고딕" w:hint="eastAsia"/>
          <w:color w:val="000000"/>
          <w:szCs w:val="17"/>
          <w:lang w:eastAsia="ko-KR"/>
        </w:rPr>
        <w:t>.</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 xml:space="preserve">In addition to selecting solution, Piolax has looked to select a partner as well. It recognized that excessive customization would ruin the system eventually. Thus it chose the firm which it gelled with the most in terms of mutual understanding and cooperation as a partner. The partner for consulting and implementation that Piolax selected finally is </w:t>
      </w:r>
      <w:r w:rsidRPr="00516A9D">
        <w:rPr>
          <w:rFonts w:ascii="맑은 고딕" w:cs="맑은 고딕"/>
          <w:color w:val="000000"/>
          <w:szCs w:val="17"/>
        </w:rPr>
        <w:t>A</w:t>
      </w:r>
      <w:r>
        <w:rPr>
          <w:rFonts w:ascii="맑은 고딕" w:cs="맑은 고딕" w:hint="eastAsia"/>
          <w:color w:val="000000"/>
          <w:szCs w:val="17"/>
          <w:lang w:eastAsia="ko-KR"/>
        </w:rPr>
        <w:t>XI4CNS</w:t>
      </w:r>
      <w:r w:rsidRPr="00194B96">
        <w:rPr>
          <w:rFonts w:ascii="맑은 고딕" w:cs="맑은 고딕"/>
          <w:color w:val="000000"/>
          <w:szCs w:val="17"/>
        </w:rPr>
        <w:t xml:space="preserve">. </w:t>
      </w:r>
      <w:r w:rsidRPr="00516A9D">
        <w:rPr>
          <w:rFonts w:ascii="맑은 고딕" w:cs="맑은 고딕"/>
          <w:color w:val="000000"/>
          <w:szCs w:val="17"/>
        </w:rPr>
        <w:t>A</w:t>
      </w:r>
      <w:r>
        <w:rPr>
          <w:rFonts w:ascii="맑은 고딕" w:cs="맑은 고딕" w:hint="eastAsia"/>
          <w:color w:val="000000"/>
          <w:szCs w:val="17"/>
          <w:lang w:eastAsia="ko-KR"/>
        </w:rPr>
        <w:t>XI4CNS</w:t>
      </w:r>
      <w:r w:rsidRPr="00194B96">
        <w:rPr>
          <w:rFonts w:ascii="맑은 고딕" w:cs="맑은 고딕"/>
          <w:color w:val="000000"/>
          <w:szCs w:val="17"/>
        </w:rPr>
        <w:t xml:space="preserve"> is famous for its differentiated consulting capability and methodology. This firm has many procedures of large enterprises by core industry in Korea, and melts them into Microsoft's methodology, the Sure Step. Besides, it has broad understanding of various solutions including SharePoint as well as Dynamics AX and is flexible in responding to enterprise demands including collaboration and BI</w:t>
      </w:r>
      <w:r w:rsidRPr="00D9127F">
        <w:rPr>
          <w:rFonts w:hint="eastAsia"/>
          <w:lang w:eastAsia="ko-KR"/>
        </w:rPr>
        <w:t>.</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 xml:space="preserve">Piolax's partnership strategy has proven its effect through the results of the actual projects: it was able to minimize the customization. Piolax used the functions embedded in Microsoft Dynamics AX except the portion changed to be appropriate for Korean market such as surtax handling. Piolax split up the work of defining process and implementing system per the manufacturing, SCM and accounting module of Microsoft Dynamics AX. Regarding to the customization, it carried out only the additional development when a function which was not natively provided by Microsoft Dynamics AX was necessary and modified the features to meet the requirements of </w:t>
      </w:r>
      <w:r w:rsidRPr="00194B96">
        <w:rPr>
          <w:color w:val="000000"/>
          <w:szCs w:val="17"/>
        </w:rPr>
        <w:lastRenderedPageBreak/>
        <w:t>Korean market. This resulted in only about 20% of customization</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After the syst</w:t>
      </w:r>
      <w:r>
        <w:rPr>
          <w:rFonts w:hint="eastAsia"/>
          <w:color w:val="000000"/>
          <w:szCs w:val="17"/>
          <w:lang w:eastAsia="ko-KR"/>
        </w:rPr>
        <w:t>e</w:t>
      </w:r>
      <w:r w:rsidRPr="00194B96">
        <w:rPr>
          <w:color w:val="000000"/>
          <w:szCs w:val="17"/>
        </w:rPr>
        <w:t xml:space="preserve">m implementation was finished, Piolax, as of April 2011, completed the settlement of accounts three times. Piolax signed with </w:t>
      </w:r>
      <w:r w:rsidRPr="00516A9D">
        <w:rPr>
          <w:rFonts w:ascii="맑은 고딕" w:cs="맑은 고딕"/>
          <w:color w:val="000000"/>
          <w:szCs w:val="17"/>
        </w:rPr>
        <w:t>A</w:t>
      </w:r>
      <w:r>
        <w:rPr>
          <w:rFonts w:ascii="맑은 고딕" w:cs="맑은 고딕" w:hint="eastAsia"/>
          <w:color w:val="000000"/>
          <w:szCs w:val="17"/>
          <w:lang w:eastAsia="ko-KR"/>
        </w:rPr>
        <w:t>XI4CNS</w:t>
      </w:r>
      <w:r w:rsidRPr="00194B96">
        <w:rPr>
          <w:rFonts w:ascii="맑은 고딕" w:cs="맑은 고딕"/>
          <w:color w:val="000000"/>
          <w:szCs w:val="17"/>
        </w:rPr>
        <w:t xml:space="preserve"> </w:t>
      </w:r>
      <w:r w:rsidRPr="00194B96">
        <w:rPr>
          <w:color w:val="000000"/>
          <w:szCs w:val="17"/>
        </w:rPr>
        <w:t xml:space="preserve">the concentrated support </w:t>
      </w:r>
      <w:r>
        <w:rPr>
          <w:rFonts w:hint="eastAsia"/>
          <w:color w:val="000000"/>
          <w:szCs w:val="17"/>
          <w:lang w:eastAsia="ko-KR"/>
        </w:rPr>
        <w:t>agreement</w:t>
      </w:r>
      <w:r w:rsidRPr="00194B96">
        <w:rPr>
          <w:color w:val="000000"/>
          <w:szCs w:val="17"/>
        </w:rPr>
        <w:t xml:space="preserve"> during the period of </w:t>
      </w:r>
      <w:r>
        <w:rPr>
          <w:rFonts w:hint="eastAsia"/>
          <w:color w:val="000000"/>
          <w:szCs w:val="17"/>
          <w:lang w:eastAsia="ko-KR"/>
        </w:rPr>
        <w:t>a</w:t>
      </w:r>
      <w:r w:rsidRPr="00194B96">
        <w:rPr>
          <w:color w:val="000000"/>
          <w:szCs w:val="17"/>
        </w:rPr>
        <w:t xml:space="preserve"> cycle, not a general maintenance agreement. This is beca</w:t>
      </w:r>
      <w:r>
        <w:rPr>
          <w:rFonts w:hint="eastAsia"/>
          <w:color w:val="000000"/>
          <w:szCs w:val="17"/>
          <w:lang w:eastAsia="ko-KR"/>
        </w:rPr>
        <w:t>u</w:t>
      </w:r>
      <w:r w:rsidRPr="00194B96">
        <w:rPr>
          <w:color w:val="000000"/>
          <w:szCs w:val="17"/>
        </w:rPr>
        <w:t>se Piolax recognized that for ERP, it is important to detect the problems to be repaired and stabilize the system sooner in the cycle for mid- and long-term cost savings and usability as well as to implement ERP</w:t>
      </w:r>
      <w:r>
        <w:rPr>
          <w:rFonts w:hint="eastAsia"/>
          <w:lang w:eastAsia="ko-KR"/>
        </w:rPr>
        <w:t>.</w:t>
      </w:r>
    </w:p>
    <w:p w:rsidR="001E7735" w:rsidRPr="006E5414" w:rsidRDefault="001E7735">
      <w:pPr>
        <w:pStyle w:val="Bodycopy"/>
        <w:rPr>
          <w:rFonts w:hint="eastAsia"/>
          <w:lang w:eastAsia="ko-KR"/>
        </w:rPr>
      </w:pPr>
    </w:p>
    <w:bookmarkEnd w:id="12"/>
    <w:p w:rsidR="003119F1" w:rsidRPr="006E5414" w:rsidRDefault="003119F1">
      <w:pPr>
        <w:pStyle w:val="SectionHeading"/>
      </w:pPr>
      <w:r w:rsidRPr="006E5414">
        <w:t>Benefits</w:t>
      </w:r>
    </w:p>
    <w:p w:rsidR="007705F6" w:rsidRPr="006E5414" w:rsidRDefault="007705F6">
      <w:pPr>
        <w:pStyle w:val="Bodycopy"/>
        <w:rPr>
          <w:lang w:eastAsia="ko-KR"/>
        </w:rPr>
      </w:pPr>
      <w:bookmarkStart w:id="13" w:name="DocumentBenefits"/>
    </w:p>
    <w:bookmarkEnd w:id="13"/>
    <w:p w:rsidR="00384863" w:rsidRDefault="00384863" w:rsidP="00384863">
      <w:pPr>
        <w:pStyle w:val="Bodycopy"/>
        <w:rPr>
          <w:b/>
          <w:lang w:eastAsia="ko-KR"/>
        </w:rPr>
      </w:pPr>
      <w:r w:rsidRPr="005162CD">
        <w:rPr>
          <w:b/>
          <w:lang w:eastAsia="ko-KR"/>
        </w:rPr>
        <w:t>Gain visibility into the business flow</w:t>
      </w:r>
      <w:r w:rsidRPr="00CD7826">
        <w:rPr>
          <w:rFonts w:hint="eastAsia"/>
          <w:b/>
          <w:lang w:eastAsia="ko-KR"/>
        </w:rPr>
        <w:t xml:space="preserve"> </w:t>
      </w:r>
    </w:p>
    <w:p w:rsidR="00384863" w:rsidRDefault="00384863" w:rsidP="00384863">
      <w:pPr>
        <w:pStyle w:val="Bodycopy"/>
        <w:rPr>
          <w:lang w:eastAsia="ko-KR"/>
        </w:rPr>
      </w:pPr>
      <w:r w:rsidRPr="00194B96">
        <w:rPr>
          <w:color w:val="000000"/>
          <w:szCs w:val="17"/>
        </w:rPr>
        <w:t>Where it differs from before opening ERP based on Microsoft Dynamics AX is that the busin</w:t>
      </w:r>
      <w:r>
        <w:rPr>
          <w:rFonts w:hint="eastAsia"/>
          <w:color w:val="000000"/>
          <w:szCs w:val="17"/>
          <w:lang w:eastAsia="ko-KR"/>
        </w:rPr>
        <w:t>e</w:t>
      </w:r>
      <w:r w:rsidRPr="00194B96">
        <w:rPr>
          <w:color w:val="000000"/>
          <w:szCs w:val="17"/>
        </w:rPr>
        <w:t xml:space="preserve">ss </w:t>
      </w:r>
      <w:r>
        <w:rPr>
          <w:rFonts w:hint="eastAsia"/>
          <w:color w:val="000000"/>
          <w:szCs w:val="17"/>
          <w:lang w:eastAsia="ko-KR"/>
        </w:rPr>
        <w:t>standard</w:t>
      </w:r>
      <w:r w:rsidRPr="00194B96">
        <w:rPr>
          <w:color w:val="000000"/>
          <w:szCs w:val="17"/>
        </w:rPr>
        <w:t xml:space="preserve"> has been established. The company had the system foundation before as well. However, since the D company's solution was an accounting-driven package, it exposed limitations in immediately identifying the business flow and analyzing and assessing it across the enterprise, including weaknesses in data consolidation between inventory on book and actual inventory</w:t>
      </w:r>
      <w:r>
        <w:rPr>
          <w:rFonts w:hint="eastAsia"/>
          <w:lang w:eastAsia="ko-KR"/>
        </w:rPr>
        <w:t xml:space="preserve">. </w:t>
      </w:r>
    </w:p>
    <w:p w:rsidR="00384863" w:rsidRDefault="00384863" w:rsidP="00384863">
      <w:pPr>
        <w:pStyle w:val="Bodycopy"/>
        <w:rPr>
          <w:lang w:eastAsia="ko-KR"/>
        </w:rPr>
      </w:pPr>
    </w:p>
    <w:p w:rsidR="00384863" w:rsidRPr="00D9127F" w:rsidRDefault="00384863" w:rsidP="00384863">
      <w:pPr>
        <w:pStyle w:val="Bodycopy"/>
        <w:rPr>
          <w:color w:val="auto"/>
          <w:lang w:eastAsia="ko-KR"/>
        </w:rPr>
      </w:pPr>
      <w:r w:rsidRPr="00194B96">
        <w:rPr>
          <w:szCs w:val="17"/>
        </w:rPr>
        <w:t>For example, the values each division entered were sometimes different in the past. In case of its existing system, it was difficult to use the same master and share the data in each business step including accounting, logistics and production, translating into low credibility. This is why the journal entries by production users could not be processed and closed automatically at a system level</w:t>
      </w:r>
      <w:r w:rsidRPr="00D9127F">
        <w:rPr>
          <w:rFonts w:hint="eastAsia"/>
          <w:color w:val="auto"/>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lastRenderedPageBreak/>
        <w:t xml:space="preserve">Now, Introduction of Microsoft Dynamics AX makes the data view more clear and speedy. </w:t>
      </w:r>
      <w:r w:rsidRPr="00194B96">
        <w:rPr>
          <w:color w:val="000000"/>
          <w:szCs w:val="17"/>
          <w:lang w:eastAsia="ko-KR"/>
        </w:rPr>
        <w:t>The busin</w:t>
      </w:r>
      <w:r>
        <w:rPr>
          <w:rFonts w:hint="eastAsia"/>
          <w:color w:val="000000"/>
          <w:szCs w:val="17"/>
          <w:lang w:eastAsia="ko-KR"/>
        </w:rPr>
        <w:t>e</w:t>
      </w:r>
      <w:r w:rsidRPr="00194B96">
        <w:rPr>
          <w:color w:val="000000"/>
          <w:szCs w:val="17"/>
          <w:lang w:eastAsia="ko-KR"/>
        </w:rPr>
        <w:t>ss flow is reveled clearly after ERP implementation</w:t>
      </w:r>
      <w:r>
        <w:rPr>
          <w:rFonts w:hint="eastAsia"/>
          <w:color w:val="000000"/>
          <w:szCs w:val="17"/>
          <w:lang w:eastAsia="ko-KR"/>
        </w:rPr>
        <w:t>.</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This is because the company connected the basic modules including accounting, logistics and SCM based on Microsoft Dynamics AX to improve the inventory transparency, and combined well the native functions of ERP and additional components for real-time management and accurate planning.</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b/>
          <w:lang w:eastAsia="ko-KR"/>
        </w:rPr>
      </w:pPr>
      <w:r w:rsidRPr="001E2FD8">
        <w:rPr>
          <w:b/>
          <w:lang w:eastAsia="ko-KR"/>
        </w:rPr>
        <w:t>Data granularity and unification</w:t>
      </w:r>
    </w:p>
    <w:p w:rsidR="00384863" w:rsidRDefault="00384863" w:rsidP="00384863">
      <w:pPr>
        <w:pStyle w:val="Bodycopy"/>
        <w:rPr>
          <w:lang w:eastAsia="ko-KR"/>
        </w:rPr>
      </w:pPr>
      <w:r w:rsidRPr="00194B96">
        <w:rPr>
          <w:color w:val="000000"/>
          <w:szCs w:val="17"/>
        </w:rPr>
        <w:t>With the Microsoft Dynamics AX, Piolax defined the master data based on the unified criteria, resulting in lookup and analysis at a deeper level which it could not reach in the past</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D company's solution that Piolax used was not sufficient to apply the concept of master to the standard data setting. Microsoft Dynamics AX</w:t>
      </w:r>
      <w:r w:rsidRPr="00194B96">
        <w:rPr>
          <w:rFonts w:ascii="맑은 고딕" w:cs="맑은 고딕"/>
          <w:color w:val="000000"/>
          <w:szCs w:val="17"/>
        </w:rPr>
        <w:t>, however, has a great number of masters that can be divided into tables. This means that it can structur</w:t>
      </w:r>
      <w:r w:rsidRPr="00194B96">
        <w:rPr>
          <w:color w:val="000000"/>
          <w:szCs w:val="17"/>
        </w:rPr>
        <w:t>alize the information related to products, inventories, materials, price and so on in depth. In addition, because of this project, Piolax standardized the product numbering system and code</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It is also notable that data usage has increased from a user point of view. From a production point of view, the introduction of Microsoft Dynamics AX made some works simplified and some data entry works increased. However, the production users welcome ERP, because they are informed of the merits of it in the future</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rFonts w:hint="eastAsia"/>
          <w:lang w:eastAsia="ko-KR"/>
        </w:rPr>
      </w:pPr>
      <w:r w:rsidRPr="00194B96">
        <w:rPr>
          <w:color w:val="000000"/>
          <w:szCs w:val="17"/>
        </w:rPr>
        <w:t xml:space="preserve">And indeed, Microsoft Dynamics AX is more complicated and has more steps </w:t>
      </w:r>
      <w:r w:rsidRPr="00194B96">
        <w:rPr>
          <w:color w:val="000000"/>
          <w:szCs w:val="17"/>
        </w:rPr>
        <w:lastRenderedPageBreak/>
        <w:t>compared to other domestic solutions. However, it means it makes data usability higher rather than works that users have to do more. Clearly recognizing this, Piolax tried to remind users the advantages that they can extract and see the data which they could not see before due to the fragmented working steps and more data entries</w:t>
      </w:r>
      <w:r>
        <w:rPr>
          <w:rFonts w:hint="eastAsia"/>
          <w:color w:val="000000"/>
          <w:szCs w:val="17"/>
          <w:lang w:eastAsia="ko-KR"/>
        </w:rPr>
        <w:t>.</w:t>
      </w:r>
    </w:p>
    <w:p w:rsidR="00384863" w:rsidRDefault="00384863" w:rsidP="00384863">
      <w:pPr>
        <w:pStyle w:val="Bodycopy"/>
        <w:rPr>
          <w:lang w:eastAsia="ko-KR"/>
        </w:rPr>
      </w:pPr>
      <w:r>
        <w:rPr>
          <w:rFonts w:hint="eastAsia"/>
          <w:lang w:eastAsia="ko-KR"/>
        </w:rPr>
        <w:t xml:space="preserve"> </w:t>
      </w:r>
    </w:p>
    <w:p w:rsidR="00384863" w:rsidRPr="00CD7826" w:rsidRDefault="00384863" w:rsidP="00384863">
      <w:pPr>
        <w:pStyle w:val="Bodycopy"/>
        <w:rPr>
          <w:b/>
          <w:lang w:eastAsia="ko-KR"/>
        </w:rPr>
      </w:pPr>
      <w:r w:rsidRPr="00455463">
        <w:rPr>
          <w:b/>
          <w:lang w:eastAsia="ko-KR"/>
        </w:rPr>
        <w:t>Established the standard cost management system</w:t>
      </w:r>
      <w:r>
        <w:rPr>
          <w:rFonts w:hint="eastAsia"/>
          <w:b/>
          <w:lang w:eastAsia="ko-KR"/>
        </w:rPr>
        <w:t xml:space="preserve"> </w:t>
      </w:r>
    </w:p>
    <w:p w:rsidR="00384863" w:rsidRDefault="00384863" w:rsidP="00384863">
      <w:pPr>
        <w:pStyle w:val="Bodycopy"/>
        <w:rPr>
          <w:lang w:eastAsia="ko-KR"/>
        </w:rPr>
      </w:pPr>
      <w:r w:rsidRPr="00194B96">
        <w:rPr>
          <w:color w:val="000000"/>
          <w:szCs w:val="17"/>
        </w:rPr>
        <w:t xml:space="preserve">The important effect of Microsoft Dynamics AX introduction is that the company took its first step into the standard cost management called the flower of cost management. It is to put the foundation on which all divisions in the company including production, materials, purchase and sales can share and use the standard cost system. Piolax changes the standard cost filed in day end close into the actual cost because it has to report the actual cost according to the tax law in Korea. One of its main reasons for </w:t>
      </w:r>
      <w:r>
        <w:rPr>
          <w:rFonts w:hint="eastAsia"/>
          <w:color w:val="000000"/>
          <w:szCs w:val="17"/>
          <w:lang w:eastAsia="ko-KR"/>
        </w:rPr>
        <w:t>adopting</w:t>
      </w:r>
      <w:r w:rsidRPr="00194B96">
        <w:rPr>
          <w:color w:val="000000"/>
          <w:szCs w:val="17"/>
        </w:rPr>
        <w:t xml:space="preserve"> the standard cost is its significant effect</w:t>
      </w:r>
      <w:r>
        <w:rPr>
          <w:rFonts w:hint="eastAsia"/>
          <w:color w:val="000000"/>
          <w:szCs w:val="17"/>
          <w:lang w:eastAsia="ko-KR"/>
        </w:rPr>
        <w:t>.</w:t>
      </w:r>
      <w:r>
        <w:rPr>
          <w:rFonts w:hint="eastAsia"/>
          <w:lang w:eastAsia="ko-KR"/>
        </w:rPr>
        <w:t xml:space="preserve"> </w:t>
      </w:r>
    </w:p>
    <w:p w:rsidR="00384863"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Piolax are expecting that it can determine where a loss or a profit is made by comparing planned cost and actual cost, when the standard cost system settles down.</w:t>
      </w:r>
      <w:r>
        <w:rPr>
          <w:rFonts w:hint="eastAsia"/>
          <w:lang w:eastAsia="ko-KR"/>
        </w:rPr>
        <w:t xml:space="preserve"> </w:t>
      </w:r>
    </w:p>
    <w:p w:rsidR="00384863" w:rsidRPr="00B07666" w:rsidRDefault="00384863" w:rsidP="00384863">
      <w:pPr>
        <w:pStyle w:val="Bodycopy"/>
        <w:rPr>
          <w:lang w:eastAsia="ko-KR"/>
        </w:rPr>
      </w:pPr>
    </w:p>
    <w:p w:rsidR="00384863" w:rsidRDefault="00384863" w:rsidP="00384863">
      <w:pPr>
        <w:pStyle w:val="Bodycopy"/>
        <w:rPr>
          <w:lang w:eastAsia="ko-KR"/>
        </w:rPr>
      </w:pPr>
      <w:r w:rsidRPr="00194B96">
        <w:rPr>
          <w:color w:val="000000"/>
          <w:szCs w:val="17"/>
        </w:rPr>
        <w:t xml:space="preserve">Piolax expects that it can use the cost management as a baseline of strategic and quantitative indicators in use of tools and techniques for improving all businesses related to manufacturing, and the seamless global business collaboration with the head office is able to be possible in the future. Inheriting the standard cost system of the headquarter in Japan with this project makes sharing and analysis of the information about cost structure and profit </w:t>
      </w:r>
      <w:r w:rsidRPr="00194B96">
        <w:rPr>
          <w:color w:val="000000"/>
          <w:szCs w:val="17"/>
        </w:rPr>
        <w:lastRenderedPageBreak/>
        <w:t>structure easier, which results in opening new opportunities for the company to make a decision to gain profits</w:t>
      </w:r>
      <w:r>
        <w:rPr>
          <w:rFonts w:hint="eastAsia"/>
          <w:lang w:eastAsia="ko-KR"/>
        </w:rPr>
        <w:t xml:space="preserve">. </w:t>
      </w:r>
    </w:p>
    <w:p w:rsidR="003119F1" w:rsidRPr="006E5414" w:rsidRDefault="003119F1">
      <w:pPr>
        <w:pStyle w:val="Bodycopy"/>
      </w:pPr>
    </w:p>
    <w:p w:rsidR="003119F1" w:rsidRPr="006E5414" w:rsidRDefault="003119F1">
      <w:pPr>
        <w:pStyle w:val="SectionHeading"/>
        <w:rPr>
          <w:b/>
        </w:rPr>
      </w:pPr>
      <w:r w:rsidRPr="006E5414">
        <w:br w:type="column"/>
      </w:r>
      <w:bookmarkStart w:id="14" w:name="ProductBoilerplateTitle"/>
      <w:r w:rsidR="00607580">
        <w:rPr>
          <w:b/>
          <w:noProof/>
          <w:sz w:val="20"/>
          <w:lang w:eastAsia="ko-KR"/>
        </w:rPr>
        <w:lastRenderedPageBreak/>
        <mc:AlternateContent>
          <mc:Choice Requires="wps">
            <w:drawing>
              <wp:anchor distT="0" distB="0" distL="114300" distR="114300" simplePos="0" relativeHeight="251658240" behindDoc="0" locked="1" layoutInCell="1" allowOverlap="1">
                <wp:simplePos x="0" y="0"/>
                <wp:positionH relativeFrom="page">
                  <wp:posOffset>2857500</wp:posOffset>
                </wp:positionH>
                <wp:positionV relativeFrom="page">
                  <wp:posOffset>8356600</wp:posOffset>
                </wp:positionV>
                <wp:extent cx="4423410" cy="558800"/>
                <wp:effectExtent l="9525" t="12700" r="5715" b="9525"/>
                <wp:wrapSquare wrapText="bothSides"/>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55880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7705F6" w:rsidRPr="00A208E2">
                              <w:trPr>
                                <w:cantSplit/>
                                <w:trHeight w:hRule="exact" w:val="170"/>
                              </w:trPr>
                              <w:tc>
                                <w:tcPr>
                                  <w:tcW w:w="6692" w:type="dxa"/>
                                  <w:gridSpan w:val="2"/>
                                </w:tcPr>
                                <w:p w:rsidR="007705F6" w:rsidRPr="00A208E2" w:rsidRDefault="007705F6">
                                  <w:pPr>
                                    <w:pStyle w:val="SectionHeadingGrey"/>
                                  </w:pPr>
                                  <w:bookmarkStart w:id="15" w:name="Softwareandservicestable"/>
                                  <w:bookmarkEnd w:id="15"/>
                                </w:p>
                              </w:tc>
                            </w:tr>
                            <w:tr w:rsidR="007705F6" w:rsidRPr="00A208E2">
                              <w:trPr>
                                <w:trHeight w:val="3846"/>
                              </w:trPr>
                              <w:tc>
                                <w:tcPr>
                                  <w:tcW w:w="3302" w:type="dxa"/>
                                </w:tcPr>
                                <w:p w:rsidR="007705F6" w:rsidRDefault="007705F6" w:rsidP="007705F6">
                                  <w:pPr>
                                    <w:pStyle w:val="SectionHeadingGrey"/>
                                  </w:pPr>
                                  <w:bookmarkStart w:id="16" w:name="SoftwareandServices1"/>
                                  <w:bookmarkEnd w:id="16"/>
                                  <w:r>
                                    <w:t>Software and Services</w:t>
                                  </w:r>
                                </w:p>
                                <w:p w:rsidR="007705F6" w:rsidRPr="00A208E2" w:rsidRDefault="007705F6" w:rsidP="007705F6">
                                  <w:pPr>
                                    <w:pStyle w:val="BulletGrey"/>
                                  </w:pPr>
                                  <w:r>
                                    <w:t>Microsoft Dynamics</w:t>
                                  </w:r>
                                </w:p>
                              </w:tc>
                              <w:tc>
                                <w:tcPr>
                                  <w:tcW w:w="3390" w:type="dxa"/>
                                </w:tcPr>
                                <w:p w:rsidR="007705F6" w:rsidRPr="00A208E2" w:rsidRDefault="007705F6" w:rsidP="007705F6">
                                  <w:pPr>
                                    <w:pStyle w:val="BulletLevel2"/>
                                  </w:pPr>
                                  <w:bookmarkStart w:id="17" w:name="SoftwareandServices2"/>
                                  <w:bookmarkEnd w:id="17"/>
                                  <w:r>
                                    <w:t xml:space="preserve">Microsoft Dynamics AX </w:t>
                                  </w:r>
                                </w:p>
                              </w:tc>
                            </w:tr>
                          </w:tbl>
                          <w:p w:rsidR="007705F6" w:rsidRDefault="007705F6">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margin-left:225pt;margin-top:658pt;width:348.3pt;height: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7705F6" w:rsidRPr="00A208E2">
                        <w:trPr>
                          <w:cantSplit/>
                          <w:trHeight w:hRule="exact" w:val="170"/>
                        </w:trPr>
                        <w:tc>
                          <w:tcPr>
                            <w:tcW w:w="6692" w:type="dxa"/>
                            <w:gridSpan w:val="2"/>
                          </w:tcPr>
                          <w:p w:rsidR="007705F6" w:rsidRPr="00A208E2" w:rsidRDefault="007705F6">
                            <w:pPr>
                              <w:pStyle w:val="SectionHeadingGrey"/>
                            </w:pPr>
                            <w:bookmarkStart w:id="18" w:name="Softwareandservicestable"/>
                            <w:bookmarkEnd w:id="18"/>
                          </w:p>
                        </w:tc>
                      </w:tr>
                      <w:tr w:rsidR="007705F6" w:rsidRPr="00A208E2">
                        <w:trPr>
                          <w:trHeight w:val="3846"/>
                        </w:trPr>
                        <w:tc>
                          <w:tcPr>
                            <w:tcW w:w="3302" w:type="dxa"/>
                          </w:tcPr>
                          <w:p w:rsidR="007705F6" w:rsidRDefault="007705F6" w:rsidP="007705F6">
                            <w:pPr>
                              <w:pStyle w:val="SectionHeadingGrey"/>
                            </w:pPr>
                            <w:bookmarkStart w:id="19" w:name="SoftwareandServices1"/>
                            <w:bookmarkEnd w:id="19"/>
                            <w:r>
                              <w:t>Software and Services</w:t>
                            </w:r>
                          </w:p>
                          <w:p w:rsidR="007705F6" w:rsidRPr="00A208E2" w:rsidRDefault="007705F6" w:rsidP="007705F6">
                            <w:pPr>
                              <w:pStyle w:val="BulletGrey"/>
                            </w:pPr>
                            <w:r>
                              <w:t>Microsoft Dynamics</w:t>
                            </w:r>
                          </w:p>
                        </w:tc>
                        <w:tc>
                          <w:tcPr>
                            <w:tcW w:w="3390" w:type="dxa"/>
                          </w:tcPr>
                          <w:p w:rsidR="007705F6" w:rsidRPr="00A208E2" w:rsidRDefault="007705F6" w:rsidP="007705F6">
                            <w:pPr>
                              <w:pStyle w:val="BulletLevel2"/>
                            </w:pPr>
                            <w:bookmarkStart w:id="20" w:name="SoftwareandServices2"/>
                            <w:bookmarkEnd w:id="20"/>
                            <w:r>
                              <w:t xml:space="preserve">Microsoft Dynamics AX </w:t>
                            </w:r>
                          </w:p>
                        </w:tc>
                      </w:tr>
                    </w:tbl>
                    <w:p w:rsidR="007705F6" w:rsidRDefault="007705F6">
                      <w:pPr>
                        <w:pStyle w:val="Bodycopy"/>
                        <w:rPr>
                          <w:lang w:val="sv-SE"/>
                        </w:rPr>
                      </w:pPr>
                    </w:p>
                  </w:txbxContent>
                </v:textbox>
                <w10:wrap type="square" anchorx="page" anchory="page"/>
                <w10:anchorlock/>
              </v:shape>
            </w:pict>
          </mc:Fallback>
        </mc:AlternateContent>
      </w:r>
      <w:r w:rsidR="00607580">
        <w:rPr>
          <w:b/>
          <w:noProof/>
          <w:sz w:val="20"/>
          <w:lang w:eastAsia="ko-KR"/>
        </w:rPr>
        <mc:AlternateContent>
          <mc:Choice Requires="wps">
            <w:drawing>
              <wp:anchor distT="0" distB="0" distL="114300" distR="114300" simplePos="0" relativeHeight="251657216" behindDoc="0" locked="1" layoutInCell="1" allowOverlap="1">
                <wp:simplePos x="0" y="0"/>
                <wp:positionH relativeFrom="page">
                  <wp:posOffset>554990</wp:posOffset>
                </wp:positionH>
                <wp:positionV relativeFrom="page">
                  <wp:posOffset>8255000</wp:posOffset>
                </wp:positionV>
                <wp:extent cx="2188210" cy="1391285"/>
                <wp:effectExtent l="2540" t="0" r="0" b="2540"/>
                <wp:wrapNone/>
                <wp:docPr id="7"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7705F6" w:rsidRPr="00A208E2">
                              <w:trPr>
                                <w:trHeight w:val="2114"/>
                              </w:trPr>
                              <w:tc>
                                <w:tcPr>
                                  <w:tcW w:w="3200" w:type="dxa"/>
                                  <w:tcBorders>
                                    <w:top w:val="nil"/>
                                    <w:left w:val="nil"/>
                                    <w:bottom w:val="nil"/>
                                    <w:right w:val="nil"/>
                                  </w:tcBorders>
                                  <w:vAlign w:val="bottom"/>
                                </w:tcPr>
                                <w:p w:rsidR="007705F6" w:rsidRPr="00A208E2" w:rsidRDefault="007705F6">
                                  <w:pPr>
                                    <w:pStyle w:val="Disclaimer"/>
                                  </w:pPr>
                                  <w:bookmarkStart w:id="21" w:name="Disclaimer"/>
                                  <w:r>
                                    <w:rPr>
                                      <w:szCs w:val="11"/>
                                    </w:rPr>
                                    <w:t>This case study is for informational purposes only. MICROSOFT MAKES NO WARRANTIES, EXPRESS OR IMPLIED, IN THIS SUMMARY.</w:t>
                                  </w:r>
                                  <w:bookmarkEnd w:id="21"/>
                                </w:p>
                                <w:p w:rsidR="007705F6" w:rsidRPr="00A208E2" w:rsidRDefault="007705F6">
                                  <w:pPr>
                                    <w:pStyle w:val="Disclaimer"/>
                                    <w:rPr>
                                      <w:szCs w:val="11"/>
                                    </w:rPr>
                                  </w:pPr>
                                </w:p>
                                <w:p w:rsidR="007705F6" w:rsidRPr="00A208E2" w:rsidRDefault="007705F6">
                                  <w:pPr>
                                    <w:pStyle w:val="Disclaimer"/>
                                  </w:pPr>
                                  <w:r w:rsidRPr="00A208E2">
                                    <w:rPr>
                                      <w:szCs w:val="11"/>
                                    </w:rPr>
                                    <w:t xml:space="preserve">Document published </w:t>
                                  </w:r>
                                  <w:bookmarkStart w:id="22" w:name="DocumentPublished"/>
                                  <w:r>
                                    <w:rPr>
                                      <w:szCs w:val="11"/>
                                    </w:rPr>
                                    <w:t>June 2011</w:t>
                                  </w:r>
                                  <w:bookmarkEnd w:id="22"/>
                                </w:p>
                              </w:tc>
                              <w:tc>
                                <w:tcPr>
                                  <w:tcW w:w="280" w:type="dxa"/>
                                  <w:tcBorders>
                                    <w:top w:val="nil"/>
                                    <w:left w:val="nil"/>
                                    <w:bottom w:val="nil"/>
                                    <w:right w:val="single" w:sz="8" w:space="0" w:color="A0A0A0"/>
                                  </w:tcBorders>
                                  <w:vAlign w:val="bottom"/>
                                </w:tcPr>
                                <w:p w:rsidR="007705F6" w:rsidRPr="00A208E2" w:rsidRDefault="007705F6">
                                  <w:pPr>
                                    <w:pStyle w:val="Disclaimer"/>
                                  </w:pPr>
                                </w:p>
                              </w:tc>
                            </w:tr>
                          </w:tbl>
                          <w:p w:rsidR="007705F6" w:rsidRDefault="007705F6">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7" type="#_x0000_t202" style="position:absolute;margin-left:43.7pt;margin-top:650pt;width:172.3pt;height:10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7705F6" w:rsidRPr="00A208E2">
                        <w:trPr>
                          <w:trHeight w:val="2114"/>
                        </w:trPr>
                        <w:tc>
                          <w:tcPr>
                            <w:tcW w:w="3200" w:type="dxa"/>
                            <w:tcBorders>
                              <w:top w:val="nil"/>
                              <w:left w:val="nil"/>
                              <w:bottom w:val="nil"/>
                              <w:right w:val="nil"/>
                            </w:tcBorders>
                            <w:vAlign w:val="bottom"/>
                          </w:tcPr>
                          <w:p w:rsidR="007705F6" w:rsidRPr="00A208E2" w:rsidRDefault="007705F6">
                            <w:pPr>
                              <w:pStyle w:val="Disclaimer"/>
                            </w:pPr>
                            <w:bookmarkStart w:id="23" w:name="Disclaimer"/>
                            <w:r>
                              <w:rPr>
                                <w:szCs w:val="11"/>
                              </w:rPr>
                              <w:t>This case study is for informational purposes only. MICROSOFT MAKES NO WARRANTIES, EXPRESS OR IMPLIED, IN THIS SUMMARY.</w:t>
                            </w:r>
                            <w:bookmarkEnd w:id="23"/>
                          </w:p>
                          <w:p w:rsidR="007705F6" w:rsidRPr="00A208E2" w:rsidRDefault="007705F6">
                            <w:pPr>
                              <w:pStyle w:val="Disclaimer"/>
                              <w:rPr>
                                <w:szCs w:val="11"/>
                              </w:rPr>
                            </w:pPr>
                          </w:p>
                          <w:p w:rsidR="007705F6" w:rsidRPr="00A208E2" w:rsidRDefault="007705F6">
                            <w:pPr>
                              <w:pStyle w:val="Disclaimer"/>
                            </w:pPr>
                            <w:r w:rsidRPr="00A208E2">
                              <w:rPr>
                                <w:szCs w:val="11"/>
                              </w:rPr>
                              <w:t xml:space="preserve">Document published </w:t>
                            </w:r>
                            <w:bookmarkStart w:id="24" w:name="DocumentPublished"/>
                            <w:r>
                              <w:rPr>
                                <w:szCs w:val="11"/>
                              </w:rPr>
                              <w:t>June 2011</w:t>
                            </w:r>
                            <w:bookmarkEnd w:id="24"/>
                          </w:p>
                        </w:tc>
                        <w:tc>
                          <w:tcPr>
                            <w:tcW w:w="280" w:type="dxa"/>
                            <w:tcBorders>
                              <w:top w:val="nil"/>
                              <w:left w:val="nil"/>
                              <w:bottom w:val="nil"/>
                              <w:right w:val="single" w:sz="8" w:space="0" w:color="A0A0A0"/>
                            </w:tcBorders>
                            <w:vAlign w:val="bottom"/>
                          </w:tcPr>
                          <w:p w:rsidR="007705F6" w:rsidRPr="00A208E2" w:rsidRDefault="007705F6">
                            <w:pPr>
                              <w:pStyle w:val="Disclaimer"/>
                            </w:pPr>
                          </w:p>
                        </w:tc>
                      </w:tr>
                    </w:tbl>
                    <w:p w:rsidR="007705F6" w:rsidRDefault="007705F6">
                      <w:pPr>
                        <w:pStyle w:val="Disclaimer"/>
                      </w:pPr>
                    </w:p>
                  </w:txbxContent>
                </v:textbox>
                <w10:wrap anchorx="page" anchory="page"/>
                <w10:anchorlock/>
              </v:shape>
            </w:pict>
          </mc:Fallback>
        </mc:AlternateContent>
      </w:r>
      <w:r w:rsidR="00607580">
        <w:rPr>
          <w:b/>
          <w:noProof/>
          <w:sz w:val="20"/>
          <w:lang w:eastAsia="ko-KR"/>
        </w:rPr>
        <mc:AlternateContent>
          <mc:Choice Requires="wps">
            <w:drawing>
              <wp:anchor distT="0" distB="0" distL="114300" distR="114300" simplePos="0" relativeHeight="251656192" behindDoc="0" locked="1" layoutInCell="1" allowOverlap="1">
                <wp:simplePos x="0" y="0"/>
                <wp:positionH relativeFrom="page">
                  <wp:posOffset>540385</wp:posOffset>
                </wp:positionH>
                <wp:positionV relativeFrom="page">
                  <wp:posOffset>2056765</wp:posOffset>
                </wp:positionV>
                <wp:extent cx="1979930" cy="6151880"/>
                <wp:effectExtent l="0" t="0" r="3810" b="1905"/>
                <wp:wrapNone/>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F6" w:rsidRDefault="007705F6">
                            <w:pPr>
                              <w:pStyle w:val="SectionHeading"/>
                            </w:pPr>
                            <w:r>
                              <w:t>For More Information</w:t>
                            </w:r>
                          </w:p>
                          <w:p w:rsidR="007705F6" w:rsidRDefault="007705F6">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7705F6" w:rsidRDefault="005008A5">
                            <w:pPr>
                              <w:pStyle w:val="Bodycopy"/>
                            </w:pPr>
                            <w:hyperlink r:id="rId13" w:history="1">
                              <w:r w:rsidR="007705F6" w:rsidRPr="00500DAB">
                                <w:rPr>
                                  <w:rStyle w:val="URL"/>
                                </w:rPr>
                                <w:t>www.microsoft.com</w:t>
                              </w:r>
                            </w:hyperlink>
                          </w:p>
                          <w:p w:rsidR="007705F6" w:rsidRDefault="007705F6">
                            <w:pPr>
                              <w:pStyle w:val="Bodycopy"/>
                            </w:pPr>
                          </w:p>
                          <w:p w:rsidR="007705F6" w:rsidRDefault="007705F6">
                            <w:pPr>
                              <w:pStyle w:val="Bodycopy"/>
                              <w:rPr>
                                <w:lang w:eastAsia="ko-KR"/>
                              </w:rPr>
                            </w:pPr>
                            <w:r>
                              <w:t xml:space="preserve">For more information </w:t>
                            </w:r>
                            <w:r w:rsidR="00E351ED">
                              <w:t xml:space="preserve">about </w:t>
                            </w:r>
                            <w:r w:rsidR="00384863" w:rsidRPr="00384863">
                              <w:t>Piolax</w:t>
                            </w:r>
                            <w:r w:rsidR="00E351ED">
                              <w:t>’s</w:t>
                            </w:r>
                            <w:r w:rsidR="00DD7A67">
                              <w:rPr>
                                <w:rFonts w:hint="eastAsia"/>
                                <w:lang w:eastAsia="ko-KR"/>
                              </w:rPr>
                              <w:t xml:space="preserve"> </w:t>
                            </w:r>
                            <w:r>
                              <w:t xml:space="preserve">products and services, </w:t>
                            </w:r>
                            <w:r w:rsidR="00E351ED">
                              <w:t>call</w:t>
                            </w:r>
                            <w:r w:rsidR="00874846">
                              <w:rPr>
                                <w:rFonts w:hint="eastAsia"/>
                                <w:lang w:eastAsia="ko-KR"/>
                              </w:rPr>
                              <w:t xml:space="preserve"> (82)-32-571-8251</w:t>
                            </w:r>
                            <w:r w:rsidR="00E351ED">
                              <w:t xml:space="preserve"> or</w:t>
                            </w:r>
                            <w:r>
                              <w:t xml:space="preserve"> visit the website at:</w:t>
                            </w:r>
                            <w:r w:rsidRPr="0025550E">
                              <w:rPr>
                                <w:rStyle w:val="URL"/>
                              </w:rPr>
                              <w:t xml:space="preserve"> </w:t>
                            </w:r>
                            <w:bookmarkStart w:id="25" w:name="PartnerURL"/>
                            <w:bookmarkEnd w:id="25"/>
                            <w:r w:rsidR="00384863" w:rsidRPr="00384863">
                              <w:rPr>
                                <w:rStyle w:val="URL"/>
                                <w:lang w:eastAsia="ko-KR"/>
                              </w:rPr>
                              <w:t>www.piolax.co.kr</w:t>
                            </w:r>
                          </w:p>
                          <w:p w:rsidR="007705F6" w:rsidRDefault="007705F6">
                            <w:pPr>
                              <w:pStyle w:val="Bodycopy"/>
                            </w:pPr>
                          </w:p>
                          <w:p w:rsidR="007705F6" w:rsidRDefault="007705F6">
                            <w:pPr>
                              <w:pStyle w:val="Bodycopy"/>
                            </w:pPr>
                            <w:r>
                              <w:t xml:space="preserve">For more information </w:t>
                            </w:r>
                            <w:r w:rsidR="00DD7A67">
                              <w:t xml:space="preserve">about </w:t>
                            </w:r>
                            <w:r w:rsidR="00384863" w:rsidRPr="00384863">
                              <w:t>AXI4CNS</w:t>
                            </w:r>
                            <w:r w:rsidR="00384863">
                              <w:rPr>
                                <w:lang w:eastAsia="ko-KR"/>
                              </w:rPr>
                              <w:t>‘</w:t>
                            </w:r>
                            <w:r w:rsidR="00DD7A67">
                              <w:t>s</w:t>
                            </w:r>
                            <w:r w:rsidR="00DD7A67">
                              <w:rPr>
                                <w:rFonts w:hint="eastAsia"/>
                                <w:lang w:eastAsia="ko-KR"/>
                              </w:rPr>
                              <w:t xml:space="preserve"> </w:t>
                            </w:r>
                            <w:r>
                              <w:t xml:space="preserve">products and services, </w:t>
                            </w:r>
                            <w:r w:rsidR="00DD7A67">
                              <w:t xml:space="preserve">call </w:t>
                            </w:r>
                            <w:r w:rsidR="00384863">
                              <w:rPr>
                                <w:rFonts w:hint="eastAsia"/>
                                <w:lang w:eastAsia="ko-KR"/>
                              </w:rPr>
                              <w:t>(82) 70-7730-8741</w:t>
                            </w:r>
                            <w:r w:rsidR="00874846">
                              <w:rPr>
                                <w:rFonts w:hint="eastAsia"/>
                                <w:lang w:eastAsia="ko-KR"/>
                              </w:rPr>
                              <w:t xml:space="preserve"> or</w:t>
                            </w:r>
                            <w:r>
                              <w:t xml:space="preserve"> visit the website at:</w:t>
                            </w:r>
                            <w:r w:rsidRPr="0025550E">
                              <w:rPr>
                                <w:rStyle w:val="URL"/>
                              </w:rPr>
                              <w:t xml:space="preserve"> </w:t>
                            </w:r>
                            <w:bookmarkStart w:id="26" w:name="CustomerURL"/>
                            <w:bookmarkEnd w:id="26"/>
                            <w:r w:rsidR="00384863" w:rsidRPr="00384863">
                              <w:rPr>
                                <w:rStyle w:val="URL"/>
                              </w:rPr>
                              <w:t>www.axi4cns.co.kr</w:t>
                            </w:r>
                          </w:p>
                          <w:p w:rsidR="007705F6" w:rsidRDefault="007705F6">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42.55pt;margin-top:161.95pt;width:155.9pt;height:484.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r7fwIAAAg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" stroked="f">
                <v:textbox inset="0,0,0,0">
                  <w:txbxContent>
                    <w:p w:rsidR="007705F6" w:rsidRDefault="007705F6">
                      <w:pPr>
                        <w:pStyle w:val="SectionHeading"/>
                      </w:pPr>
                      <w:r>
                        <w:t>For More Information</w:t>
                      </w:r>
                    </w:p>
                    <w:p w:rsidR="007705F6" w:rsidRDefault="007705F6">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7705F6" w:rsidRDefault="005008A5">
                      <w:pPr>
                        <w:pStyle w:val="Bodycopy"/>
                      </w:pPr>
                      <w:hyperlink r:id="rId14" w:history="1">
                        <w:r w:rsidR="007705F6" w:rsidRPr="00500DAB">
                          <w:rPr>
                            <w:rStyle w:val="URL"/>
                          </w:rPr>
                          <w:t>www.microsoft.com</w:t>
                        </w:r>
                      </w:hyperlink>
                    </w:p>
                    <w:p w:rsidR="007705F6" w:rsidRDefault="007705F6">
                      <w:pPr>
                        <w:pStyle w:val="Bodycopy"/>
                      </w:pPr>
                    </w:p>
                    <w:p w:rsidR="007705F6" w:rsidRDefault="007705F6">
                      <w:pPr>
                        <w:pStyle w:val="Bodycopy"/>
                        <w:rPr>
                          <w:lang w:eastAsia="ko-KR"/>
                        </w:rPr>
                      </w:pPr>
                      <w:r>
                        <w:t xml:space="preserve">For more information </w:t>
                      </w:r>
                      <w:r w:rsidR="00E351ED">
                        <w:t xml:space="preserve">about </w:t>
                      </w:r>
                      <w:r w:rsidR="00384863" w:rsidRPr="00384863">
                        <w:t>Piolax</w:t>
                      </w:r>
                      <w:r w:rsidR="00E351ED">
                        <w:t>’s</w:t>
                      </w:r>
                      <w:r w:rsidR="00DD7A67">
                        <w:rPr>
                          <w:rFonts w:hint="eastAsia"/>
                          <w:lang w:eastAsia="ko-KR"/>
                        </w:rPr>
                        <w:t xml:space="preserve"> </w:t>
                      </w:r>
                      <w:r>
                        <w:t xml:space="preserve">products and services, </w:t>
                      </w:r>
                      <w:r w:rsidR="00E351ED">
                        <w:t>call</w:t>
                      </w:r>
                      <w:r w:rsidR="00874846">
                        <w:rPr>
                          <w:rFonts w:hint="eastAsia"/>
                          <w:lang w:eastAsia="ko-KR"/>
                        </w:rPr>
                        <w:t xml:space="preserve"> (82)-32-571-8251</w:t>
                      </w:r>
                      <w:r w:rsidR="00E351ED">
                        <w:t xml:space="preserve"> or</w:t>
                      </w:r>
                      <w:r>
                        <w:t xml:space="preserve"> visit the website at:</w:t>
                      </w:r>
                      <w:r w:rsidRPr="0025550E">
                        <w:rPr>
                          <w:rStyle w:val="URL"/>
                        </w:rPr>
                        <w:t xml:space="preserve"> </w:t>
                      </w:r>
                      <w:bookmarkStart w:id="27" w:name="PartnerURL"/>
                      <w:bookmarkEnd w:id="27"/>
                      <w:r w:rsidR="00384863" w:rsidRPr="00384863">
                        <w:rPr>
                          <w:rStyle w:val="URL"/>
                          <w:lang w:eastAsia="ko-KR"/>
                        </w:rPr>
                        <w:t>www.piolax.co.kr</w:t>
                      </w:r>
                    </w:p>
                    <w:p w:rsidR="007705F6" w:rsidRDefault="007705F6">
                      <w:pPr>
                        <w:pStyle w:val="Bodycopy"/>
                      </w:pPr>
                    </w:p>
                    <w:p w:rsidR="007705F6" w:rsidRDefault="007705F6">
                      <w:pPr>
                        <w:pStyle w:val="Bodycopy"/>
                      </w:pPr>
                      <w:r>
                        <w:t xml:space="preserve">For more information </w:t>
                      </w:r>
                      <w:r w:rsidR="00DD7A67">
                        <w:t xml:space="preserve">about </w:t>
                      </w:r>
                      <w:r w:rsidR="00384863" w:rsidRPr="00384863">
                        <w:t>AXI4CNS</w:t>
                      </w:r>
                      <w:r w:rsidR="00384863">
                        <w:rPr>
                          <w:lang w:eastAsia="ko-KR"/>
                        </w:rPr>
                        <w:t>‘</w:t>
                      </w:r>
                      <w:r w:rsidR="00DD7A67">
                        <w:t>s</w:t>
                      </w:r>
                      <w:r w:rsidR="00DD7A67">
                        <w:rPr>
                          <w:rFonts w:hint="eastAsia"/>
                          <w:lang w:eastAsia="ko-KR"/>
                        </w:rPr>
                        <w:t xml:space="preserve"> </w:t>
                      </w:r>
                      <w:r>
                        <w:t xml:space="preserve">products and services, </w:t>
                      </w:r>
                      <w:r w:rsidR="00DD7A67">
                        <w:t xml:space="preserve">call </w:t>
                      </w:r>
                      <w:r w:rsidR="00384863">
                        <w:rPr>
                          <w:rFonts w:hint="eastAsia"/>
                          <w:lang w:eastAsia="ko-KR"/>
                        </w:rPr>
                        <w:t>(82) 70-7730-8741</w:t>
                      </w:r>
                      <w:r w:rsidR="00874846">
                        <w:rPr>
                          <w:rFonts w:hint="eastAsia"/>
                          <w:lang w:eastAsia="ko-KR"/>
                        </w:rPr>
                        <w:t xml:space="preserve"> or</w:t>
                      </w:r>
                      <w:r>
                        <w:t xml:space="preserve"> visit the website at:</w:t>
                      </w:r>
                      <w:r w:rsidRPr="0025550E">
                        <w:rPr>
                          <w:rStyle w:val="URL"/>
                        </w:rPr>
                        <w:t xml:space="preserve"> </w:t>
                      </w:r>
                      <w:bookmarkStart w:id="28" w:name="CustomerURL"/>
                      <w:bookmarkEnd w:id="28"/>
                      <w:r w:rsidR="00384863" w:rsidRPr="00384863">
                        <w:rPr>
                          <w:rStyle w:val="URL"/>
                        </w:rPr>
                        <w:t>www.axi4cns.co.kr</w:t>
                      </w:r>
                    </w:p>
                    <w:p w:rsidR="007705F6" w:rsidRDefault="007705F6">
                      <w:pPr>
                        <w:pStyle w:val="Bodycopy"/>
                      </w:pPr>
                    </w:p>
                  </w:txbxContent>
                </v:textbox>
                <w10:wrap anchorx="page" anchory="page"/>
                <w10:anchorlock/>
              </v:shape>
            </w:pict>
          </mc:Fallback>
        </mc:AlternateContent>
      </w:r>
      <w:r w:rsidR="007705F6" w:rsidRPr="006E5414">
        <w:rPr>
          <w:b/>
          <w:noProof/>
          <w:sz w:val="20"/>
        </w:rPr>
        <w:t>Microsoft Dynamics</w:t>
      </w:r>
      <w:bookmarkEnd w:id="14"/>
    </w:p>
    <w:p w:rsidR="007705F6" w:rsidRPr="006E5414" w:rsidRDefault="007705F6">
      <w:pPr>
        <w:pStyle w:val="Bodycopy"/>
      </w:pPr>
      <w:bookmarkStart w:id="29" w:name="ProductBoilerplateText"/>
      <w:r w:rsidRPr="006E5414">
        <w:t>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w:t>
      </w:r>
    </w:p>
    <w:p w:rsidR="007705F6" w:rsidRPr="006E5414" w:rsidRDefault="007705F6">
      <w:pPr>
        <w:pStyle w:val="Bodycopy"/>
      </w:pPr>
      <w:r w:rsidRPr="006E5414">
        <w:rPr>
          <w:rFonts w:hint="eastAsia"/>
        </w:rPr>
        <w:t> </w:t>
      </w:r>
    </w:p>
    <w:p w:rsidR="007705F6" w:rsidRPr="006E5414" w:rsidRDefault="007705F6">
      <w:pPr>
        <w:pStyle w:val="Bodycopy"/>
      </w:pPr>
      <w:r w:rsidRPr="006E5414">
        <w:t>For more information about Microsoft Dynamics, go to:</w:t>
      </w:r>
    </w:p>
    <w:p w:rsidR="007705F6" w:rsidRDefault="007705F6">
      <w:pPr>
        <w:pStyle w:val="Bodycopy"/>
      </w:pPr>
      <w:r w:rsidRPr="006E5414">
        <w:t>www.microsoft.com/dynamics</w:t>
      </w:r>
      <w:r>
        <w:t xml:space="preserve">  </w:t>
      </w:r>
    </w:p>
    <w:p w:rsidR="007705F6" w:rsidRDefault="007705F6">
      <w:pPr>
        <w:pStyle w:val="Bodycopy"/>
      </w:pPr>
    </w:p>
    <w:p w:rsidR="003119F1" w:rsidRPr="007705F6" w:rsidRDefault="007705F6">
      <w:pPr>
        <w:pStyle w:val="Bodycopy"/>
        <w:rPr>
          <w:rStyle w:val="URL"/>
        </w:rPr>
      </w:pPr>
      <w:r w:rsidRPr="007705F6">
        <w:rPr>
          <w:rStyle w:val="URL"/>
        </w:rPr>
        <w:t xml:space="preserve"> </w:t>
      </w:r>
      <w:bookmarkEnd w:id="29"/>
    </w:p>
    <w:sectPr w:rsidR="003119F1" w:rsidRPr="007705F6" w:rsidSect="0041552D">
      <w:headerReference w:type="default" r:id="rId15"/>
      <w:footerReference w:type="default" r:id="rId16"/>
      <w:pgSz w:w="12242" w:h="15842" w:code="1"/>
      <w:pgMar w:top="3240" w:right="851" w:bottom="1320" w:left="4536" w:header="0" w:footer="600" w:gutter="0"/>
      <w:cols w:num="2"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450">
      <wne:macro wne:macroName="CEP.TBCMDS.CHANGEMEASURMENTS"/>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Data r:id="rId1"/>
  </wne:toolbars>
  <wne:acds>
    <wne:acd wne:argValue="AgBTAGUAYwB0AGkAbwBuACAASABlAGEAZABpAG4AZwA=" wne:acdName="acd0" wne:fciIndexBasedOn="0065"/>
    <wne:acd wne:argValue="AgBCAG8AZAB5ACAAYwBvAHAAeQAgAGgAZQBhAGQAaQBuAGcA" wne:acdName="acd1" wne:fciIndexBasedOn="0065"/>
    <wne:acd wne:argValue="AgBCAG8AZAB5ACAAYwBvAHAAeQA=" wne:acdName="acd2" wne:fciIndexBasedOn="0065"/>
    <wne:acd wne:argValue="AgBCAHUAbABsAGUAdAA=" wne:acdName="acd3" wne:fciIndexBasedOn="0065"/>
    <wne:acd wne:argValue="AgBCAHUAbABsAGUAdAAgAGMAbwBsAG8AcgBlAGQA" wne:acdName="acd4" wne:fciIndexBasedOn="0065"/>
    <wne:acd wne:argValue="AgBQAHUAbABsACAAUQB1AG8AdABlACAAYwByAGUAZABpAHQA" wne:acdName="acd5" wne:fciIndexBasedOn="0065"/>
    <wne:acd wne:argValue="AgBQAGEAcgB0AG4AZQByACAATgBhAG0AZQA=" wne:acdName="acd6" wne:fciIndexBasedOn="0065"/>
    <wne:acd wne:argValue="AgBEAG8AYwB1AG0AZQBuAHQAIABUAGkAdABsAGUA" wne:acdName="acd7" wne:fciIndexBasedOn="0065"/>
    <wne:acd wne:argValue="AgBTAHQAYQBuAGQAIABGAGkAcgBzAHQAIABJAG4AdAByAG8AZAB1AGMAdABpAG8AbgA=" wne:acdName="acd8" wne:fciIndexBasedOn="0065"/>
    <wne:acd wne:acdName="acd9" wne:fciIndexBasedOn="0065"/>
    <wne:acd wne:argValue="AgBUAGEAYgBsAGUAIABUAGkAdABsAGUA" wne:acdName="acd10" wne:fciIndexBasedOn="0065"/>
    <wne:acd wne:argValue="AgBCAHUAbABsAGUAdAAgAEwAZQB2AGUAbAAyAA==" wne:acdName="acd11" wne:fciIndexBasedOn="0065"/>
    <wne:acd wne:argValue="AgBUAGEAYgBsAGUAIAB0AGUAeAB0AA==" wne:acdName="acd12" wne:fciIndexBasedOn="0065"/>
    <wne:acd wne:argValue="AgBUAGEAYgBsAGUAIAB0AGUAeAB0ACAAaABlAGEAZABpAG4AZwA=" wne:acdName="acd13" wne:fciIndexBasedOn="0065"/>
    <wne:acd wne:argValue="AgBQAHUAbABsACAAcQB1AG8AdABlAA==" wne:acdName="acd14" wne:fciIndexBasedOn="0065"/>
    <wne:acd wne:argValue="AgBEAGkAYQBnAHIAYQBtACAAdABpAHQAbABlAA==" wne:acdName="acd1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CAA" w:rsidRDefault="005A2CAA">
      <w:r>
        <w:separator/>
      </w:r>
    </w:p>
  </w:endnote>
  <w:endnote w:type="continuationSeparator" w:id="0">
    <w:p w:rsidR="005A2CAA" w:rsidRDefault="005A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embedRegular r:id="rId1" w:subsetted="1" w:fontKey="{4D9C2AF1-79DA-486D-9607-2C891D97F9E6}"/>
  </w:font>
  <w:font w:name="Segoe UI">
    <w:panose1 w:val="020B0502040204020203"/>
    <w:charset w:val="00"/>
    <w:family w:val="swiss"/>
    <w:pitch w:val="variable"/>
    <w:sig w:usb0="E10022FF" w:usb1="C000E47F" w:usb2="00000029" w:usb3="00000000" w:csb0="000001DF" w:csb1="00000000"/>
    <w:embedRegular r:id="rId2" w:fontKey="{55BEC9D4-E511-49CF-88D9-4AB883601308}"/>
    <w:embedBold r:id="rId3" w:fontKey="{88685EB3-2EDA-41AA-9D68-43F0B7B0BCFB}"/>
    <w:embedItalic r:id="rId4" w:fontKey="{37A79DF9-2442-4717-98C9-3832DF7C82FB}"/>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F6" w:rsidRDefault="005008A5">
    <w:pPr>
      <w:pStyle w:val="a3"/>
      <w:tabs>
        <w:tab w:val="left" w:pos="2760"/>
      </w:tabs>
      <w:jc w:val="right"/>
    </w:pPr>
    <w:r>
      <w:fldChar w:fldCharType="begin"/>
    </w:r>
    <w:r w:rsidR="007705F6">
      <w:instrText xml:space="preserve"> if </w:instrText>
    </w:r>
    <w:r>
      <w:rPr>
        <w:rStyle w:val="aa"/>
      </w:rPr>
      <w:fldChar w:fldCharType="begin"/>
    </w:r>
    <w:r w:rsidR="007705F6">
      <w:rPr>
        <w:rStyle w:val="aa"/>
      </w:rPr>
      <w:instrText xml:space="preserve"> PAGE </w:instrText>
    </w:r>
    <w:r>
      <w:rPr>
        <w:rStyle w:val="aa"/>
      </w:rPr>
      <w:fldChar w:fldCharType="separate"/>
    </w:r>
    <w:r w:rsidR="00607580">
      <w:rPr>
        <w:rStyle w:val="aa"/>
        <w:noProof/>
      </w:rPr>
      <w:instrText>5</w:instrText>
    </w:r>
    <w:r>
      <w:rPr>
        <w:rStyle w:val="aa"/>
      </w:rPr>
      <w:fldChar w:fldCharType="end"/>
    </w:r>
    <w:r w:rsidR="007705F6">
      <w:rPr>
        <w:rStyle w:val="aa"/>
      </w:rPr>
      <w:instrText xml:space="preserve"> = </w:instrText>
    </w:r>
    <w:r>
      <w:rPr>
        <w:rStyle w:val="aa"/>
      </w:rPr>
      <w:fldChar w:fldCharType="begin"/>
    </w:r>
    <w:r w:rsidR="007705F6">
      <w:rPr>
        <w:rStyle w:val="aa"/>
      </w:rPr>
      <w:instrText xml:space="preserve"> NUMPAGES </w:instrText>
    </w:r>
    <w:r>
      <w:rPr>
        <w:rStyle w:val="aa"/>
      </w:rPr>
      <w:fldChar w:fldCharType="separate"/>
    </w:r>
    <w:r w:rsidR="00607580">
      <w:rPr>
        <w:rStyle w:val="aa"/>
        <w:noProof/>
      </w:rPr>
      <w:instrText>5</w:instrText>
    </w:r>
    <w:r>
      <w:rPr>
        <w:rStyle w:val="aa"/>
      </w:rPr>
      <w:fldChar w:fldCharType="end"/>
    </w:r>
    <w:r w:rsidR="007705F6">
      <w:rPr>
        <w:rStyle w:val="aa"/>
      </w:rPr>
      <w:instrText xml:space="preserve"> </w:instrText>
    </w:r>
    <w:r w:rsidR="00607580">
      <w:rPr>
        <w:noProof/>
        <w:spacing w:val="20"/>
        <w:sz w:val="16"/>
        <w:lang w:val="en-US" w:eastAsia="ko-KR"/>
      </w:rPr>
      <w:drawing>
        <wp:inline distT="0" distB="0" distL="0" distR="0">
          <wp:extent cx="1981200" cy="914400"/>
          <wp:effectExtent l="0" t="0" r="0" b="0"/>
          <wp:docPr id="4" name="그림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sidR="007705F6">
      <w:rPr>
        <w:rStyle w:val="aa"/>
      </w:rPr>
      <w:instrText xml:space="preserve"> </w:instrText>
    </w:r>
    <w:r w:rsidR="007705F6">
      <w:instrText xml:space="preserve">"" </w:instrText>
    </w:r>
    <w:r w:rsidR="00607580">
      <w:fldChar w:fldCharType="separate"/>
    </w:r>
    <w:r w:rsidR="00607580">
      <w:rPr>
        <w:noProof/>
        <w:spacing w:val="20"/>
        <w:sz w:val="16"/>
        <w:lang w:val="en-US" w:eastAsia="ko-KR"/>
      </w:rPr>
      <w:drawing>
        <wp:inline distT="0" distB="0" distL="0" distR="0">
          <wp:extent cx="1981200" cy="914400"/>
          <wp:effectExtent l="0" t="0" r="0" b="0"/>
          <wp:docPr id="10" name="그림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CAA" w:rsidRDefault="005A2CAA">
      <w:r>
        <w:separator/>
      </w:r>
    </w:p>
  </w:footnote>
  <w:footnote w:type="continuationSeparator" w:id="0">
    <w:p w:rsidR="005A2CAA" w:rsidRDefault="005A2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F6" w:rsidRDefault="00607580">
    <w:pPr>
      <w:pStyle w:val="a4"/>
    </w:pPr>
    <w:r>
      <w:rPr>
        <w:noProof/>
        <w:sz w:val="20"/>
        <w:lang w:val="en-US" w:eastAsia="ko-KR" w:bidi="ar-SA"/>
      </w:rPr>
      <mc:AlternateContent>
        <mc:Choice Requires="wps">
          <w:drawing>
            <wp:anchor distT="0" distB="0" distL="114300" distR="114300" simplePos="0" relativeHeight="251658240" behindDoc="1" locked="0" layoutInCell="1" allowOverlap="1">
              <wp:simplePos x="0" y="0"/>
              <wp:positionH relativeFrom="page">
                <wp:posOffset>2696845</wp:posOffset>
              </wp:positionH>
              <wp:positionV relativeFrom="page">
                <wp:posOffset>2052320</wp:posOffset>
              </wp:positionV>
              <wp:extent cx="0" cy="7162800"/>
              <wp:effectExtent l="10795" t="13970" r="8255" b="508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" strokecolor="#a0a0a0">
              <w10:wrap anchorx="page" anchory="page"/>
            </v:line>
          </w:pict>
        </mc:Fallback>
      </mc:AlternateContent>
    </w:r>
    <w:r>
      <w:rPr>
        <w:noProof/>
        <w:lang w:val="en-US" w:eastAsia="ko-KR"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18210"/>
          <wp:effectExtent l="0" t="0" r="0" b="0"/>
          <wp:wrapNone/>
          <wp:docPr id="57" name="그림 55"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5"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79DD5329"/>
    <w:multiLevelType w:val="multilevel"/>
    <w:tmpl w:val="0DF6F00E"/>
    <w:lvl w:ilvl="0">
      <w:start w:val="1"/>
      <w:numFmt w:val="decimal"/>
      <w:lvlText w:val="%1."/>
      <w:lvlJc w:val="left"/>
      <w:pPr>
        <w:tabs>
          <w:tab w:val="num" w:pos="720"/>
        </w:tabs>
        <w:ind w:left="720" w:hanging="720"/>
      </w:pPr>
    </w:lvl>
    <w:lvl w:ilvl="1">
      <w:start w:val="1"/>
      <w:numFmt w:val="decimal"/>
      <w:pStyle w:val="20"/>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6"/>
  </w:num>
  <w:num w:numId="13">
    <w:abstractNumId w:val="4"/>
  </w:num>
  <w:num w:numId="14">
    <w:abstractNumId w:val="13"/>
  </w:num>
  <w:num w:numId="15">
    <w:abstractNumId w:val="14"/>
  </w:num>
  <w:num w:numId="16">
    <w:abstractNumId w:val="10"/>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0_0" w:val="Microsoft Dynamics"/>
    <w:docVar w:name="lbList_0_1" w:val="Microsoft Dynamics AX "/>
    <w:docVar w:name="lbList_0_2" w:val="002"/>
    <w:docVar w:name="lbList_0_SELECTED" w:val="-1"/>
    <w:docVar w:name="lbList_ListCount" w:val="1"/>
    <w:docVar w:name="lbList_ListIndex" w:val="0"/>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Intune"/>
    <w:docVar w:name="lbProductList_60_SELECTED" w:val="0"/>
    <w:docVar w:name="lbProductList_61_0" w:val="Windows Mobile"/>
    <w:docVar w:name="lbProductList_61_SELECTED" w:val="0"/>
    <w:docVar w:name="lbProductList_62_0" w:val="Windows Phone"/>
    <w:docVar w:name="lbProductList_62_SELECTED" w:val="0"/>
    <w:docVar w:name="lbProductList_63_0" w:val="Windows Server 2003 R2"/>
    <w:docVar w:name="lbProductList_63_SELECTED" w:val="0"/>
    <w:docVar w:name="lbProductList_64_0" w:val="Windows Server 2003"/>
    <w:docVar w:name="lbProductList_64_SELECTED" w:val="0"/>
    <w:docVar w:name="lbProductList_65_0" w:val="Windows Vista"/>
    <w:docVar w:name="lbProductList_65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6"/>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tbDatePublished" w:val="June 2011"/>
    <w:docVar w:name="tbDisclaimer1" w:val="This case study is for informational purposes only. MICROSOFT MAKES NO WARRANTIES, EXPRESS OR IMPLIED, IN THIS SUMMARY."/>
    <w:docVar w:name="tbDocumentBenefits" w:val="Established the advanced process _x000d__x000a__x000d__x000a_3DISC was able to lay the solid foundation for process innovation through the Microsoft Dynamics AX within a reasonable investment cost. They found and defined the most ideal process for them, minimizing the cost for PI (Process Innovation) consulting which is the biggest obstacle for introduction of ERP in the small- and mid-sized companies. _x000d__x000a__x000d__x000a_Mr. Jung said, &quot;We could introduce the ERP to start to innovate the process in the point that we were producing a single item and our organization structure was relatively simple. We can figure out what we really want after about one year, because we have just understood the advanced model melt down in the Microsoft Dynamics AX.&quot; And he added, &quot;Adopting the advanced model is like we have a new suit fitted after trying a suit off-the-rack on and then find out our body type.&quot; _x000d__x000a__x000d__x000a_Removed errors caused by manual tasks _x000d__x000a__x000d__x000a_Whereas they grasped and analyzed the current situation using the data recorded in many books, Microsoft Dynamics AX automated the business flow of sales, production to delivery, which enables them to reduce the various business errors. _x000d__x000a__x000d__x000a_One person usually covered various tasks due to the limited staff in small- and mid-sized companies unlike the large enterprise. 3DISC removed the mistakes caused by these overloaded staffs through the Microsoft Dynamics AX. _x000d__x000a__x000d__x000a_Mr. Jung said, &quot;We have run into a problem in timely ordering in the early stage of the production due to the difficulty of demand-supply of materials. There have been mistakes because a person managed it with the books manually.&quot; He added, &quot;As tasks which had been done manually were automated, we can make sure those mistakes not to happen.&quot; _x000d__x000a__x000d__x000a_Prevented the miscommunication beforehand _x000d__x000a__x000d__x000a_The automation of business process through the Microsoft Dynamics AX is translated into the increased accuracy and transparency of information. This means that they can prevent the miscommunication between the staffs concerned beforehand._x000d__x000a__x000d__x000a_Mr. Jung said, &quot;There's no need to worry about miscommunication such as the lack of materials that they have to have and delayed release. For example, if we specify its shipping date when registering the order, we can arrange production and inventory planning. Like this, as all information was entered and output, the sales and production personnel can catch the situation which they want to know without inquiring each time.&quot; _x000d__x000a__x000d__x000a_Accelerated the global information sharing _x000d__x000a__x000d__x000a_3DISC is running the ERP under the single instance globally thanks to the multi-lingual support of Microsoft Dynamics AX. Like 3DISC, they in companies which have domestic R &amp; D and manufacturing base and sales made from abroad are able to use ERP under the single instance with foreign branches. _x000d__x000a__x000d__x000a_Mr. Jung said, &quot;We gave and took the materials and information to overseas branches for sales via e-mails traditionally. But after opening ERP, the personnel in overseas sales branches can view the production and release situation about his ordering.&quot; And he added, &quot;We plan to give training to users in overseas sales branches to utilize the data on ERP to help them plan the sales activities, after the domestic use of ERP are prevalent first. _x000d__x000a__x000d__x000a_"/>
    <w:docVar w:name="tbDocumentFirstPageBody" w:val="3DISC founded in 2007 is the global company competing with Fujifilm, Kodak, GE, etc, the traditional leaders in the CR (Computed Radiography) reader field in the x-ray imaging market. 3DISC made a great decision in the early to mid 2010 when they finished R&amp;D and entered the mass-production as a new company. They decided to fulfil a certain level of sales, manufacturing and quality from the initial point of production for the global market. 3DISC planed to get business capability by implementing advanced process through the introduction of ERP and then push forward the introduction of ERP in the second half of 2010. Because they have been producing a single item and it was not long after that they started mass-production, they decided to extend ERP module incrementally and then implemented the production and order management functions first. This makes 3DISC able to get the direction of_x000d__x000a_"/>
    <w:docVar w:name="tbDocumentIntroduction" w:val="ㅇㅇ"/>
    <w:docVar w:name="tbDocumentIntroductionCredit" w:val="ㅇㅇ"/>
    <w:docVar w:name="tbDocumentSituation" w:val="3DISC is one of the new-rising companies in the X-ray imaging solution market. 3DISC, established in October 2007, first revealed its existence in the latter half of 2009 when it showed its product FireCR at the Radiological Society of North America. At the time, academia put a high value on 3DISC’s idea: it foretold a technological innovation in the CR(Computed Radiography), a new technology printing X-ray imaging by using a scanner instead of film. _x000d__x000a__x000d__x000a_3DISC succeeded in making CR scanners, which had been very expensive, reasonable in price and compact in size. As a result, it brought up a new possibility of simply printing X-ray imaging, for example, even without having a control room for devices. The 2009 Radiological Society of North America was the event that first appreciated such a possibility. Following up this opportunity, 3DISC introduced FireCR at the 2010 European Congress of Radiology(ECR). At this event again, 3DISC was accorded a favorable reception as in the US. _x000d__x000a__x000d__x000a_Likewise, 3DISC staked its hope on an idea that big companies would not conceive. Resultantly, 3DISC made its status as a small yet powerful company challenging the strong such as Huji Film, Kodak, and GE. 3DISC took this opportunity as a new momentum: the company established its second sales office in the US, following the first one in Denmark, reinforcing its presence into the global market. At the same time, 3DISC proceeded with as strong production innovations as big companies would do, from the first year of mass production. This is because the company wanted to won confidence in its capacity of process innovation including production, logistics and sales as it did in its ideas. _x000d__x000a__x000d__x000a_3DISC, as most new-born manufacturing companies do, did not have experience in terms of computerization of production or logistics. Therefore, in the early mass production state, the company set up a set of work processes, and managed its records in books classified by work unit. As a result, the company experienced errors, for example, of failing to order on a timely manner due to troubles in regards to material supply. In this situation, 3DISC took a strong move of introducing an ERP system. _x000d__x000a__x000d__x000a_About the situation, Mr. Ji-in Jung, Vice-President of 3DISC, recalled, “We received advice from a Denmark consulting company specializing in the production part, with the help of the founder of our company. It recommended we introduce an ERP solution in the early production stage. The consulting company said that it would be more effective from the internal perspective as well to introduce the market-tested best practice in the early stage than to introduce a system after the process is settled.” _x000d__x000a_"/>
    <w:docVar w:name="tbDocumentSolution" w:val="It was August 2008 when 3DISC started an in-depth study on ERP implementation, and it finally selected a package in November of the same year. For the four months, 3DISC had serous studies and discussion over a range of ERP solutions. _x000d__x000a__x000d__x000a_Mr. Jung explained, “While looking at solution-related materials of many companies, we also took into consideration the companies that have implemented the ERP solutions under study: we checked how the companies in a situation similar with our company’s used ERP, and whether forums and communities in this field were well developed enough to serve as a venue for information exchange.”_x000d__x000a__x000d__x000a_He added, “At a stage whereby we were not 100% sure which ERP solution would be the best solution for our company, we found the customization-based approach improper, and decided to first make a use of basic functions of a package and decide on what we need.”_x000d__x000a__x000d__x000a_The solution that  3DISC finally selected is Microsoft Dynamics AX. In fact, the management of the company had had this solution in mind even before the company started the ERP study. At the time of the consultation, the Denmark consultant recommended Microsoft Dynamics AX as the best solution for 3DISC. Additionally, after four months of study, the company also came up with the same conclusion. The reason is that the company found Microsoft Dynamics AX ideal for setting up a globally-tested advanced process, not a customized solution._x000d__x000a__x000d__x000a_There is one more merit: multi-language support. 3DISC had its headquarters and production plants in Daejeon yet its sales activities mostly take place overseas. Also, the founder and main decision-maker of the company, Mr. Asbjorn Smitt, lives in Denmark. Thus, though the company did not have a big system, in terms of operation, it had reason for selecting a global single instance system for its ERP. _x000d__x000a__x000d__x000a_After selecting Microsoft Dynamics AX, 3DISC received consultation from TECTURA Korea from December 2010 to February 2011. The conclusion was to draw the big picture of ERP in phases, instead of drawing it at once. The subject of the first implementation included two: production and order management. The company decided to first apply to the ERP solution the process from receipt of product order, to ordering, to production, to delivery. _x000d__x000a__x000d__x000a_System introduction went well: functions including production order management, production chase and reporting, forecast and rescheduling, and work monitoring met what 3DISC wanted. There were of course customized parts. In the case of financing, the original conclusion went for the product that 3DISC had used D company’s product. After use, the company found out that it needed customization for several cases: for example, when it had a bill of materials printed out, it wanted to have it inclusive of comprehensive data about unit costs, and when it needed to maintain separate management for materials that show different pricing at different time of purchase._x000d__x000a__x000d__x000a_"/>
    <w:docVar w:name="tbDocumentTitle" w:val="Builds and operates ERP under the global instance system_x000d__x000a_"/>
    <w:docVar w:name="tbOverviewBenefits1" w:val="Established the advanced proce"/>
    <w:docVar w:name="tbOverviewBenefits2" w:val="Removed errors"/>
    <w:docVar w:name="tbOverviewBenefits3" w:val="Prevented the miscommunication"/>
    <w:docVar w:name="tbOverviewBenefits4" w:val="Accelerated the global informa"/>
    <w:docVar w:name="tbOverviewBusinessSituation" w:val="3DISC was encouraged to build ERP through the third-party production-related consulting prior to opening the time of full-fledged mass production after finishing the research and development._x000d__x000a_"/>
    <w:docVar w:name="tbOverviewCountry" w:val="Korea"/>
    <w:docVar w:name="tbOverviewIndustry" w:val="Manufacturing"/>
    <w:docVar w:name="tbOverviewSolution" w:val="The company has decided to adopt the advanced model melt down in the Microsoft Dynamics AX by business unit module and then has implemented the production and order management function._x000d__x000a_ "/>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3119F1"/>
    <w:rsid w:val="000006E8"/>
    <w:rsid w:val="000124E3"/>
    <w:rsid w:val="00026534"/>
    <w:rsid w:val="00030B0B"/>
    <w:rsid w:val="00056AA8"/>
    <w:rsid w:val="00056E78"/>
    <w:rsid w:val="00096915"/>
    <w:rsid w:val="000B3311"/>
    <w:rsid w:val="000C7577"/>
    <w:rsid w:val="000E31CB"/>
    <w:rsid w:val="000E56E4"/>
    <w:rsid w:val="001339A1"/>
    <w:rsid w:val="0014430B"/>
    <w:rsid w:val="001543B5"/>
    <w:rsid w:val="0015636D"/>
    <w:rsid w:val="001A74AB"/>
    <w:rsid w:val="001C2AED"/>
    <w:rsid w:val="001E0140"/>
    <w:rsid w:val="001E7735"/>
    <w:rsid w:val="00202E69"/>
    <w:rsid w:val="00215312"/>
    <w:rsid w:val="00235B52"/>
    <w:rsid w:val="0025550E"/>
    <w:rsid w:val="00283CE9"/>
    <w:rsid w:val="00290BBC"/>
    <w:rsid w:val="002B64C7"/>
    <w:rsid w:val="002E40AA"/>
    <w:rsid w:val="002F19BE"/>
    <w:rsid w:val="003119F1"/>
    <w:rsid w:val="003144B4"/>
    <w:rsid w:val="00342344"/>
    <w:rsid w:val="00346E7B"/>
    <w:rsid w:val="00347A6B"/>
    <w:rsid w:val="0037079C"/>
    <w:rsid w:val="00370852"/>
    <w:rsid w:val="00384863"/>
    <w:rsid w:val="003C4089"/>
    <w:rsid w:val="003D2C71"/>
    <w:rsid w:val="003E1013"/>
    <w:rsid w:val="003E23F3"/>
    <w:rsid w:val="003F17D5"/>
    <w:rsid w:val="00406277"/>
    <w:rsid w:val="0041552D"/>
    <w:rsid w:val="00422965"/>
    <w:rsid w:val="00440C57"/>
    <w:rsid w:val="00463E1C"/>
    <w:rsid w:val="004804EA"/>
    <w:rsid w:val="004A5847"/>
    <w:rsid w:val="004C58BD"/>
    <w:rsid w:val="004D70FA"/>
    <w:rsid w:val="004F6C62"/>
    <w:rsid w:val="005008A5"/>
    <w:rsid w:val="00500DAB"/>
    <w:rsid w:val="00517B69"/>
    <w:rsid w:val="005370B2"/>
    <w:rsid w:val="005408D3"/>
    <w:rsid w:val="005522C0"/>
    <w:rsid w:val="00561DB2"/>
    <w:rsid w:val="00565428"/>
    <w:rsid w:val="00573B55"/>
    <w:rsid w:val="005A2CAA"/>
    <w:rsid w:val="005C01B3"/>
    <w:rsid w:val="005C5FA7"/>
    <w:rsid w:val="005E49C0"/>
    <w:rsid w:val="00607580"/>
    <w:rsid w:val="0061480A"/>
    <w:rsid w:val="0065016F"/>
    <w:rsid w:val="0067293F"/>
    <w:rsid w:val="006A1419"/>
    <w:rsid w:val="006D7F34"/>
    <w:rsid w:val="006E5414"/>
    <w:rsid w:val="006E5542"/>
    <w:rsid w:val="006F7055"/>
    <w:rsid w:val="00721D24"/>
    <w:rsid w:val="007247D3"/>
    <w:rsid w:val="00726138"/>
    <w:rsid w:val="00734C65"/>
    <w:rsid w:val="00754428"/>
    <w:rsid w:val="007660E8"/>
    <w:rsid w:val="007705F6"/>
    <w:rsid w:val="0077065E"/>
    <w:rsid w:val="00777C72"/>
    <w:rsid w:val="007A75EB"/>
    <w:rsid w:val="007C7E1E"/>
    <w:rsid w:val="008024B2"/>
    <w:rsid w:val="00813109"/>
    <w:rsid w:val="00815BA0"/>
    <w:rsid w:val="00846266"/>
    <w:rsid w:val="00847D42"/>
    <w:rsid w:val="008522B8"/>
    <w:rsid w:val="0086399B"/>
    <w:rsid w:val="008657EB"/>
    <w:rsid w:val="00874846"/>
    <w:rsid w:val="00891C02"/>
    <w:rsid w:val="00893B59"/>
    <w:rsid w:val="008962E0"/>
    <w:rsid w:val="008B5B13"/>
    <w:rsid w:val="008D4344"/>
    <w:rsid w:val="008D79B8"/>
    <w:rsid w:val="008E0C89"/>
    <w:rsid w:val="00913AB4"/>
    <w:rsid w:val="0093096D"/>
    <w:rsid w:val="00933779"/>
    <w:rsid w:val="00944360"/>
    <w:rsid w:val="0095051D"/>
    <w:rsid w:val="009534CB"/>
    <w:rsid w:val="00957AA2"/>
    <w:rsid w:val="00995146"/>
    <w:rsid w:val="00996F31"/>
    <w:rsid w:val="009A3B28"/>
    <w:rsid w:val="009A54A9"/>
    <w:rsid w:val="009B4FFB"/>
    <w:rsid w:val="009C6694"/>
    <w:rsid w:val="009C7FB0"/>
    <w:rsid w:val="009F6063"/>
    <w:rsid w:val="00A1096F"/>
    <w:rsid w:val="00A20283"/>
    <w:rsid w:val="00A208E2"/>
    <w:rsid w:val="00A33649"/>
    <w:rsid w:val="00A34F8B"/>
    <w:rsid w:val="00A4219B"/>
    <w:rsid w:val="00A46D64"/>
    <w:rsid w:val="00A63B37"/>
    <w:rsid w:val="00A72914"/>
    <w:rsid w:val="00A804C4"/>
    <w:rsid w:val="00A95AEB"/>
    <w:rsid w:val="00A963D4"/>
    <w:rsid w:val="00AB3D93"/>
    <w:rsid w:val="00AB4CB2"/>
    <w:rsid w:val="00AC0D5D"/>
    <w:rsid w:val="00AC5879"/>
    <w:rsid w:val="00B27FC9"/>
    <w:rsid w:val="00B53E6D"/>
    <w:rsid w:val="00B73B29"/>
    <w:rsid w:val="00B7720C"/>
    <w:rsid w:val="00B834F3"/>
    <w:rsid w:val="00B92AD9"/>
    <w:rsid w:val="00BB5F7F"/>
    <w:rsid w:val="00BD0DC6"/>
    <w:rsid w:val="00BF1F92"/>
    <w:rsid w:val="00C03D86"/>
    <w:rsid w:val="00C04668"/>
    <w:rsid w:val="00C055BB"/>
    <w:rsid w:val="00C05C72"/>
    <w:rsid w:val="00C352B2"/>
    <w:rsid w:val="00C368DD"/>
    <w:rsid w:val="00C40E49"/>
    <w:rsid w:val="00C4702D"/>
    <w:rsid w:val="00C80316"/>
    <w:rsid w:val="00C80917"/>
    <w:rsid w:val="00C93538"/>
    <w:rsid w:val="00CA5C5D"/>
    <w:rsid w:val="00CB3A43"/>
    <w:rsid w:val="00CB4E5F"/>
    <w:rsid w:val="00CB6390"/>
    <w:rsid w:val="00CC276E"/>
    <w:rsid w:val="00CC41AB"/>
    <w:rsid w:val="00CC605A"/>
    <w:rsid w:val="00CE4062"/>
    <w:rsid w:val="00D02BD9"/>
    <w:rsid w:val="00D2749E"/>
    <w:rsid w:val="00D77710"/>
    <w:rsid w:val="00D81145"/>
    <w:rsid w:val="00D82BC6"/>
    <w:rsid w:val="00DB60E1"/>
    <w:rsid w:val="00DB6475"/>
    <w:rsid w:val="00DD7A67"/>
    <w:rsid w:val="00DE400C"/>
    <w:rsid w:val="00DF030C"/>
    <w:rsid w:val="00DF5E45"/>
    <w:rsid w:val="00DF69C1"/>
    <w:rsid w:val="00E12938"/>
    <w:rsid w:val="00E14487"/>
    <w:rsid w:val="00E16458"/>
    <w:rsid w:val="00E25CEC"/>
    <w:rsid w:val="00E351ED"/>
    <w:rsid w:val="00E4289F"/>
    <w:rsid w:val="00E428D1"/>
    <w:rsid w:val="00E42EB0"/>
    <w:rsid w:val="00E43550"/>
    <w:rsid w:val="00EA5CF8"/>
    <w:rsid w:val="00ED0DE7"/>
    <w:rsid w:val="00EE2A65"/>
    <w:rsid w:val="00EE2FFD"/>
    <w:rsid w:val="00EE7C69"/>
    <w:rsid w:val="00F03026"/>
    <w:rsid w:val="00F178D5"/>
    <w:rsid w:val="00F20F17"/>
    <w:rsid w:val="00F45B7B"/>
    <w:rsid w:val="00F54DC3"/>
    <w:rsid w:val="00F552C5"/>
    <w:rsid w:val="00F57D23"/>
    <w:rsid w:val="00F844DF"/>
    <w:rsid w:val="00F93E11"/>
    <w:rsid w:val="00FB1080"/>
    <w:rsid w:val="00FB7615"/>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6915"/>
    <w:rPr>
      <w:rFonts w:ascii="Segoe UI" w:hAnsi="Segoe UI" w:cs="Segoe UI"/>
      <w:sz w:val="17"/>
      <w:szCs w:val="24"/>
      <w:lang w:val="en-GB" w:eastAsia="en-US"/>
    </w:rPr>
  </w:style>
  <w:style w:type="paragraph" w:styleId="1">
    <w:name w:val="heading 1"/>
    <w:basedOn w:val="a"/>
    <w:next w:val="a"/>
    <w:qFormat/>
    <w:rsid w:val="0041552D"/>
    <w:pPr>
      <w:keepNext/>
      <w:spacing w:before="240" w:after="60"/>
      <w:jc w:val="both"/>
      <w:outlineLvl w:val="0"/>
    </w:pPr>
    <w:rPr>
      <w:b/>
      <w:kern w:val="28"/>
      <w:sz w:val="28"/>
      <w:szCs w:val="20"/>
      <w:lang w:bidi="he-IL"/>
    </w:rPr>
  </w:style>
  <w:style w:type="paragraph" w:styleId="20">
    <w:name w:val="heading 2"/>
    <w:basedOn w:val="1"/>
    <w:next w:val="a"/>
    <w:qFormat/>
    <w:rsid w:val="0041552D"/>
    <w:pPr>
      <w:numPr>
        <w:ilvl w:val="1"/>
        <w:numId w:val="18"/>
      </w:numPr>
      <w:spacing w:after="240"/>
      <w:jc w:val="left"/>
      <w:outlineLvl w:val="1"/>
    </w:pPr>
    <w:rPr>
      <w:kern w:val="0"/>
      <w:sz w:val="26"/>
    </w:rPr>
  </w:style>
  <w:style w:type="paragraph" w:styleId="3">
    <w:name w:val="heading 3"/>
    <w:basedOn w:val="a"/>
    <w:next w:val="a"/>
    <w:qFormat/>
    <w:rsid w:val="0041552D"/>
    <w:pPr>
      <w:keepNext/>
      <w:numPr>
        <w:ilvl w:val="2"/>
        <w:numId w:val="6"/>
      </w:numPr>
      <w:tabs>
        <w:tab w:val="clear" w:pos="720"/>
        <w:tab w:val="num" w:pos="360"/>
      </w:tabs>
      <w:spacing w:before="240" w:after="60"/>
      <w:ind w:left="360" w:hanging="360"/>
      <w:outlineLvl w:val="2"/>
    </w:pPr>
    <w:rPr>
      <w:sz w:val="24"/>
      <w:szCs w:val="20"/>
      <w:lang w:bidi="he-IL"/>
    </w:rPr>
  </w:style>
  <w:style w:type="paragraph" w:styleId="4">
    <w:name w:val="heading 4"/>
    <w:basedOn w:val="a"/>
    <w:next w:val="a"/>
    <w:qFormat/>
    <w:rsid w:val="0041552D"/>
    <w:pPr>
      <w:keepNext/>
      <w:spacing w:before="240" w:after="60"/>
      <w:outlineLvl w:val="3"/>
    </w:pPr>
    <w:rPr>
      <w:b/>
      <w:sz w:val="24"/>
      <w:szCs w:val="20"/>
      <w:lang w:bidi="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de">
    <w:name w:val="Code"/>
    <w:basedOn w:val="a"/>
    <w:rsid w:val="0041552D"/>
    <w:pPr>
      <w:ind w:left="1134"/>
    </w:pPr>
    <w:rPr>
      <w:sz w:val="20"/>
    </w:rPr>
  </w:style>
  <w:style w:type="paragraph" w:styleId="a3">
    <w:name w:val="footer"/>
    <w:basedOn w:val="a"/>
    <w:rsid w:val="0041552D"/>
    <w:pPr>
      <w:tabs>
        <w:tab w:val="center" w:pos="4153"/>
        <w:tab w:val="right" w:pos="8306"/>
      </w:tabs>
    </w:pPr>
  </w:style>
  <w:style w:type="paragraph" w:styleId="a4">
    <w:name w:val="header"/>
    <w:basedOn w:val="a"/>
    <w:rsid w:val="0041552D"/>
    <w:pPr>
      <w:tabs>
        <w:tab w:val="center" w:pos="4153"/>
        <w:tab w:val="right" w:pos="8306"/>
      </w:tabs>
      <w:jc w:val="both"/>
    </w:pPr>
    <w:rPr>
      <w:sz w:val="16"/>
      <w:szCs w:val="20"/>
      <w:lang w:bidi="he-IL"/>
    </w:rPr>
  </w:style>
  <w:style w:type="paragraph" w:styleId="a5">
    <w:name w:val="envelope return"/>
    <w:basedOn w:val="a"/>
    <w:rsid w:val="0041552D"/>
    <w:rPr>
      <w:i/>
      <w:sz w:val="48"/>
      <w:szCs w:val="48"/>
    </w:rPr>
  </w:style>
  <w:style w:type="paragraph" w:styleId="a6">
    <w:name w:val="annotation text"/>
    <w:basedOn w:val="a"/>
    <w:semiHidden/>
    <w:rsid w:val="0041552D"/>
    <w:rPr>
      <w:sz w:val="24"/>
    </w:rPr>
  </w:style>
  <w:style w:type="paragraph" w:customStyle="1" w:styleId="Answer">
    <w:name w:val="Answer"/>
    <w:basedOn w:val="a"/>
    <w:next w:val="Question"/>
    <w:rsid w:val="0041552D"/>
    <w:pPr>
      <w:numPr>
        <w:numId w:val="3"/>
      </w:numPr>
    </w:pPr>
    <w:rPr>
      <w:i/>
    </w:rPr>
  </w:style>
  <w:style w:type="paragraph" w:customStyle="1" w:styleId="Question">
    <w:name w:val="Question"/>
    <w:basedOn w:val="a"/>
    <w:next w:val="Answer"/>
    <w:rsid w:val="0041552D"/>
    <w:pPr>
      <w:numPr>
        <w:numId w:val="2"/>
      </w:numPr>
    </w:pPr>
  </w:style>
  <w:style w:type="paragraph" w:customStyle="1" w:styleId="Bodycopy">
    <w:name w:val="Body copy"/>
    <w:basedOn w:val="a"/>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a"/>
    <w:rsid w:val="0041552D"/>
    <w:pPr>
      <w:jc w:val="center"/>
    </w:pPr>
    <w:rPr>
      <w:b/>
      <w:sz w:val="32"/>
      <w:u w:val="single"/>
    </w:rPr>
  </w:style>
  <w:style w:type="paragraph" w:styleId="a7">
    <w:name w:val="Plain Text"/>
    <w:basedOn w:val="a"/>
    <w:rsid w:val="0041552D"/>
    <w:rPr>
      <w:sz w:val="22"/>
    </w:rPr>
  </w:style>
  <w:style w:type="paragraph" w:customStyle="1" w:styleId="MergedAnswer">
    <w:name w:val="MergedAnswer"/>
    <w:basedOn w:val="a"/>
    <w:rsid w:val="0041552D"/>
  </w:style>
  <w:style w:type="paragraph" w:styleId="2">
    <w:name w:val="toc 2"/>
    <w:basedOn w:val="a"/>
    <w:next w:val="a"/>
    <w:autoRedefine/>
    <w:semiHidden/>
    <w:rsid w:val="0041552D"/>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a"/>
    <w:rsid w:val="000E56E4"/>
    <w:pPr>
      <w:spacing w:line="360" w:lineRule="exact"/>
    </w:pPr>
    <w:rPr>
      <w:color w:val="323232"/>
      <w:sz w:val="24"/>
    </w:rPr>
  </w:style>
  <w:style w:type="paragraph" w:customStyle="1" w:styleId="PartnerName">
    <w:name w:val="Partner Name"/>
    <w:basedOn w:val="ColoredText"/>
    <w:rsid w:val="0041552D"/>
    <w:pPr>
      <w:spacing w:after="10" w:line="240" w:lineRule="auto"/>
    </w:pPr>
    <w:rPr>
      <w:bCs/>
      <w:sz w:val="32"/>
    </w:rPr>
  </w:style>
  <w:style w:type="paragraph" w:customStyle="1" w:styleId="WHITEPAPER">
    <w:name w:val="WHITE PAPER"/>
    <w:basedOn w:val="ColoredText"/>
    <w:rsid w:val="0041552D"/>
    <w:pPr>
      <w:spacing w:before="100" w:line="240" w:lineRule="auto"/>
      <w:jc w:val="right"/>
    </w:pPr>
    <w:rPr>
      <w:sz w:val="14"/>
    </w:rPr>
  </w:style>
  <w:style w:type="paragraph" w:customStyle="1" w:styleId="Tabletextheading">
    <w:name w:val="Table text heading"/>
    <w:basedOn w:val="a"/>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41552D"/>
    <w:rPr>
      <w:sz w:val="19"/>
    </w:rPr>
  </w:style>
  <w:style w:type="paragraph" w:styleId="10">
    <w:name w:val="toc 1"/>
    <w:basedOn w:val="a"/>
    <w:next w:val="a"/>
    <w:semiHidden/>
    <w:rsid w:val="0041552D"/>
    <w:pPr>
      <w:tabs>
        <w:tab w:val="right" w:pos="3289"/>
      </w:tabs>
      <w:spacing w:line="360" w:lineRule="exact"/>
    </w:pPr>
    <w:rPr>
      <w:noProof/>
      <w:color w:val="FFFFFF"/>
      <w:sz w:val="24"/>
    </w:rPr>
  </w:style>
  <w:style w:type="paragraph" w:styleId="30">
    <w:name w:val="toc 3"/>
    <w:basedOn w:val="a"/>
    <w:next w:val="a"/>
    <w:autoRedefine/>
    <w:semiHidden/>
    <w:rsid w:val="0041552D"/>
    <w:pPr>
      <w:ind w:left="440"/>
    </w:pPr>
  </w:style>
  <w:style w:type="paragraph" w:styleId="40">
    <w:name w:val="toc 4"/>
    <w:basedOn w:val="a"/>
    <w:next w:val="a"/>
    <w:autoRedefine/>
    <w:semiHidden/>
    <w:rsid w:val="0041552D"/>
    <w:pPr>
      <w:ind w:left="660"/>
    </w:pPr>
  </w:style>
  <w:style w:type="paragraph" w:styleId="5">
    <w:name w:val="toc 5"/>
    <w:basedOn w:val="a"/>
    <w:next w:val="a"/>
    <w:autoRedefine/>
    <w:semiHidden/>
    <w:rsid w:val="0041552D"/>
    <w:pPr>
      <w:ind w:left="880"/>
    </w:pPr>
  </w:style>
  <w:style w:type="paragraph" w:styleId="6">
    <w:name w:val="toc 6"/>
    <w:basedOn w:val="a"/>
    <w:next w:val="a"/>
    <w:autoRedefine/>
    <w:semiHidden/>
    <w:rsid w:val="0041552D"/>
    <w:pPr>
      <w:ind w:left="1100"/>
    </w:pPr>
  </w:style>
  <w:style w:type="paragraph" w:styleId="7">
    <w:name w:val="toc 7"/>
    <w:basedOn w:val="a"/>
    <w:next w:val="a"/>
    <w:autoRedefine/>
    <w:semiHidden/>
    <w:rsid w:val="0041552D"/>
    <w:pPr>
      <w:ind w:left="1320"/>
    </w:pPr>
  </w:style>
  <w:style w:type="paragraph" w:styleId="8">
    <w:name w:val="toc 8"/>
    <w:basedOn w:val="a"/>
    <w:next w:val="a"/>
    <w:autoRedefine/>
    <w:semiHidden/>
    <w:rsid w:val="0041552D"/>
    <w:pPr>
      <w:ind w:left="1540"/>
    </w:pPr>
  </w:style>
  <w:style w:type="paragraph" w:styleId="9">
    <w:name w:val="toc 9"/>
    <w:basedOn w:val="a"/>
    <w:next w:val="a"/>
    <w:autoRedefine/>
    <w:semiHidden/>
    <w:rsid w:val="0041552D"/>
    <w:pPr>
      <w:ind w:left="1760"/>
    </w:pPr>
  </w:style>
  <w:style w:type="character" w:styleId="a8">
    <w:name w:val="Hyperlink"/>
    <w:basedOn w:val="a0"/>
    <w:rsid w:val="00C03D86"/>
    <w:rPr>
      <w:color w:val="209FC8"/>
      <w:u w:val="single"/>
    </w:rPr>
  </w:style>
  <w:style w:type="paragraph" w:customStyle="1" w:styleId="AutoCorrect">
    <w:name w:val="AutoCorrect"/>
    <w:rsid w:val="0041552D"/>
    <w:rPr>
      <w:rFonts w:ascii="Segoe UI" w:hAnsi="Segoe UI" w:cs="Segoe UI"/>
      <w:lang w:val="en-GB" w:eastAsia="en-US" w:bidi="he-IL"/>
    </w:rPr>
  </w:style>
  <w:style w:type="paragraph" w:styleId="a9">
    <w:name w:val="Body Text"/>
    <w:basedOn w:val="a"/>
    <w:rsid w:val="0041552D"/>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sid w:val="0041552D"/>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41552D"/>
    <w:rPr>
      <w:bCs/>
    </w:rPr>
  </w:style>
  <w:style w:type="paragraph" w:customStyle="1" w:styleId="Bulletbold">
    <w:name w:val="Bullet bold"/>
    <w:basedOn w:val="Bullet"/>
    <w:rsid w:val="0041552D"/>
    <w:pPr>
      <w:numPr>
        <w:numId w:val="9"/>
      </w:numPr>
    </w:pPr>
  </w:style>
  <w:style w:type="paragraph" w:customStyle="1" w:styleId="Contents">
    <w:name w:val="Contents"/>
    <w:basedOn w:val="Bodycopy"/>
    <w:rsid w:val="0041552D"/>
    <w:pPr>
      <w:spacing w:line="480" w:lineRule="exact"/>
    </w:pPr>
    <w:rPr>
      <w:color w:val="FFFFFF"/>
      <w:sz w:val="30"/>
    </w:rPr>
  </w:style>
  <w:style w:type="character" w:styleId="aa">
    <w:name w:val="page number"/>
    <w:basedOn w:val="a0"/>
    <w:rsid w:val="0041552D"/>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a"/>
    <w:rsid w:val="0041552D"/>
    <w:pPr>
      <w:spacing w:line="240" w:lineRule="exact"/>
    </w:pPr>
    <w:rPr>
      <w:color w:val="FF3300"/>
    </w:rPr>
  </w:style>
  <w:style w:type="paragraph" w:customStyle="1" w:styleId="Casestudydescription">
    <w:name w:val="Case study description"/>
    <w:basedOn w:val="a"/>
    <w:rsid w:val="0041552D"/>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41552D"/>
    <w:rPr>
      <w:color w:val="FFFFFF"/>
      <w:sz w:val="19"/>
    </w:rPr>
  </w:style>
  <w:style w:type="paragraph" w:customStyle="1" w:styleId="Bullet2">
    <w:name w:val="Bullet2"/>
    <w:basedOn w:val="Bullet"/>
    <w:rsid w:val="0041552D"/>
    <w:pPr>
      <w:numPr>
        <w:numId w:val="0"/>
      </w:numPr>
      <w:ind w:left="170"/>
    </w:pPr>
  </w:style>
  <w:style w:type="paragraph" w:customStyle="1" w:styleId="SectionHeadingGrey">
    <w:name w:val="Section Heading Grey"/>
    <w:basedOn w:val="SectionHeading"/>
    <w:rsid w:val="0041552D"/>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41552D"/>
    <w:pPr>
      <w:ind w:left="60"/>
    </w:pPr>
    <w:rPr>
      <w:color w:val="FFFFFF"/>
      <w:szCs w:val="17"/>
    </w:rPr>
  </w:style>
  <w:style w:type="paragraph" w:styleId="ab">
    <w:name w:val="envelope address"/>
    <w:basedOn w:val="a"/>
    <w:rsid w:val="0041552D"/>
    <w:pPr>
      <w:framePr w:w="7920" w:h="1980" w:hRule="exact" w:hSpace="180" w:wrap="auto" w:hAnchor="page" w:xAlign="center" w:yAlign="bottom"/>
      <w:ind w:left="2880"/>
    </w:pPr>
    <w:rPr>
      <w:sz w:val="24"/>
    </w:rPr>
  </w:style>
  <w:style w:type="paragraph" w:customStyle="1" w:styleId="BulletLevel2">
    <w:name w:val="Bullet Level2"/>
    <w:basedOn w:val="BulletGrey"/>
    <w:rsid w:val="0041552D"/>
    <w:pPr>
      <w:numPr>
        <w:numId w:val="8"/>
      </w:numPr>
      <w:tabs>
        <w:tab w:val="clear" w:pos="170"/>
      </w:tabs>
    </w:pPr>
  </w:style>
  <w:style w:type="paragraph" w:styleId="ac">
    <w:name w:val="Balloon Text"/>
    <w:basedOn w:val="a"/>
    <w:semiHidden/>
    <w:rsid w:val="0041552D"/>
    <w:rPr>
      <w:sz w:val="16"/>
      <w:szCs w:val="16"/>
    </w:rPr>
  </w:style>
  <w:style w:type="character" w:customStyle="1" w:styleId="URL">
    <w:name w:val="URL"/>
    <w:basedOn w:val="a0"/>
    <w:rsid w:val="008D79B8"/>
    <w:rPr>
      <w:color w:val="209FC8"/>
      <w:u w:val="single"/>
    </w:rPr>
  </w:style>
  <w:style w:type="character" w:styleId="ad">
    <w:name w:val="FollowedHyperlink"/>
    <w:basedOn w:val="a0"/>
    <w:rsid w:val="00500DA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6915"/>
    <w:rPr>
      <w:rFonts w:ascii="Segoe UI" w:hAnsi="Segoe UI" w:cs="Segoe UI"/>
      <w:sz w:val="17"/>
      <w:szCs w:val="24"/>
      <w:lang w:val="en-GB" w:eastAsia="en-US"/>
    </w:rPr>
  </w:style>
  <w:style w:type="paragraph" w:styleId="1">
    <w:name w:val="heading 1"/>
    <w:basedOn w:val="a"/>
    <w:next w:val="a"/>
    <w:qFormat/>
    <w:rsid w:val="0041552D"/>
    <w:pPr>
      <w:keepNext/>
      <w:spacing w:before="240" w:after="60"/>
      <w:jc w:val="both"/>
      <w:outlineLvl w:val="0"/>
    </w:pPr>
    <w:rPr>
      <w:b/>
      <w:kern w:val="28"/>
      <w:sz w:val="28"/>
      <w:szCs w:val="20"/>
      <w:lang w:bidi="he-IL"/>
    </w:rPr>
  </w:style>
  <w:style w:type="paragraph" w:styleId="20">
    <w:name w:val="heading 2"/>
    <w:basedOn w:val="1"/>
    <w:next w:val="a"/>
    <w:qFormat/>
    <w:rsid w:val="0041552D"/>
    <w:pPr>
      <w:numPr>
        <w:ilvl w:val="1"/>
        <w:numId w:val="18"/>
      </w:numPr>
      <w:spacing w:after="240"/>
      <w:jc w:val="left"/>
      <w:outlineLvl w:val="1"/>
    </w:pPr>
    <w:rPr>
      <w:kern w:val="0"/>
      <w:sz w:val="26"/>
    </w:rPr>
  </w:style>
  <w:style w:type="paragraph" w:styleId="3">
    <w:name w:val="heading 3"/>
    <w:basedOn w:val="a"/>
    <w:next w:val="a"/>
    <w:qFormat/>
    <w:rsid w:val="0041552D"/>
    <w:pPr>
      <w:keepNext/>
      <w:numPr>
        <w:ilvl w:val="2"/>
        <w:numId w:val="6"/>
      </w:numPr>
      <w:tabs>
        <w:tab w:val="clear" w:pos="720"/>
        <w:tab w:val="num" w:pos="360"/>
      </w:tabs>
      <w:spacing w:before="240" w:after="60"/>
      <w:ind w:left="360" w:hanging="360"/>
      <w:outlineLvl w:val="2"/>
    </w:pPr>
    <w:rPr>
      <w:sz w:val="24"/>
      <w:szCs w:val="20"/>
      <w:lang w:bidi="he-IL"/>
    </w:rPr>
  </w:style>
  <w:style w:type="paragraph" w:styleId="4">
    <w:name w:val="heading 4"/>
    <w:basedOn w:val="a"/>
    <w:next w:val="a"/>
    <w:qFormat/>
    <w:rsid w:val="0041552D"/>
    <w:pPr>
      <w:keepNext/>
      <w:spacing w:before="240" w:after="60"/>
      <w:outlineLvl w:val="3"/>
    </w:pPr>
    <w:rPr>
      <w:b/>
      <w:sz w:val="24"/>
      <w:szCs w:val="20"/>
      <w:lang w:bidi="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de">
    <w:name w:val="Code"/>
    <w:basedOn w:val="a"/>
    <w:rsid w:val="0041552D"/>
    <w:pPr>
      <w:ind w:left="1134"/>
    </w:pPr>
    <w:rPr>
      <w:sz w:val="20"/>
    </w:rPr>
  </w:style>
  <w:style w:type="paragraph" w:styleId="a3">
    <w:name w:val="footer"/>
    <w:basedOn w:val="a"/>
    <w:rsid w:val="0041552D"/>
    <w:pPr>
      <w:tabs>
        <w:tab w:val="center" w:pos="4153"/>
        <w:tab w:val="right" w:pos="8306"/>
      </w:tabs>
    </w:pPr>
  </w:style>
  <w:style w:type="paragraph" w:styleId="a4">
    <w:name w:val="header"/>
    <w:basedOn w:val="a"/>
    <w:rsid w:val="0041552D"/>
    <w:pPr>
      <w:tabs>
        <w:tab w:val="center" w:pos="4153"/>
        <w:tab w:val="right" w:pos="8306"/>
      </w:tabs>
      <w:jc w:val="both"/>
    </w:pPr>
    <w:rPr>
      <w:sz w:val="16"/>
      <w:szCs w:val="20"/>
      <w:lang w:bidi="he-IL"/>
    </w:rPr>
  </w:style>
  <w:style w:type="paragraph" w:styleId="a5">
    <w:name w:val="envelope return"/>
    <w:basedOn w:val="a"/>
    <w:rsid w:val="0041552D"/>
    <w:rPr>
      <w:i/>
      <w:sz w:val="48"/>
      <w:szCs w:val="48"/>
    </w:rPr>
  </w:style>
  <w:style w:type="paragraph" w:styleId="a6">
    <w:name w:val="annotation text"/>
    <w:basedOn w:val="a"/>
    <w:semiHidden/>
    <w:rsid w:val="0041552D"/>
    <w:rPr>
      <w:sz w:val="24"/>
    </w:rPr>
  </w:style>
  <w:style w:type="paragraph" w:customStyle="1" w:styleId="Answer">
    <w:name w:val="Answer"/>
    <w:basedOn w:val="a"/>
    <w:next w:val="Question"/>
    <w:rsid w:val="0041552D"/>
    <w:pPr>
      <w:numPr>
        <w:numId w:val="3"/>
      </w:numPr>
    </w:pPr>
    <w:rPr>
      <w:i/>
    </w:rPr>
  </w:style>
  <w:style w:type="paragraph" w:customStyle="1" w:styleId="Question">
    <w:name w:val="Question"/>
    <w:basedOn w:val="a"/>
    <w:next w:val="Answer"/>
    <w:rsid w:val="0041552D"/>
    <w:pPr>
      <w:numPr>
        <w:numId w:val="2"/>
      </w:numPr>
    </w:pPr>
  </w:style>
  <w:style w:type="paragraph" w:customStyle="1" w:styleId="Bodycopy">
    <w:name w:val="Body copy"/>
    <w:basedOn w:val="a"/>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a"/>
    <w:rsid w:val="0041552D"/>
    <w:pPr>
      <w:jc w:val="center"/>
    </w:pPr>
    <w:rPr>
      <w:b/>
      <w:sz w:val="32"/>
      <w:u w:val="single"/>
    </w:rPr>
  </w:style>
  <w:style w:type="paragraph" w:styleId="a7">
    <w:name w:val="Plain Text"/>
    <w:basedOn w:val="a"/>
    <w:rsid w:val="0041552D"/>
    <w:rPr>
      <w:sz w:val="22"/>
    </w:rPr>
  </w:style>
  <w:style w:type="paragraph" w:customStyle="1" w:styleId="MergedAnswer">
    <w:name w:val="MergedAnswer"/>
    <w:basedOn w:val="a"/>
    <w:rsid w:val="0041552D"/>
  </w:style>
  <w:style w:type="paragraph" w:styleId="2">
    <w:name w:val="toc 2"/>
    <w:basedOn w:val="a"/>
    <w:next w:val="a"/>
    <w:autoRedefine/>
    <w:semiHidden/>
    <w:rsid w:val="0041552D"/>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a"/>
    <w:rsid w:val="000E56E4"/>
    <w:pPr>
      <w:spacing w:line="360" w:lineRule="exact"/>
    </w:pPr>
    <w:rPr>
      <w:color w:val="323232"/>
      <w:sz w:val="24"/>
    </w:rPr>
  </w:style>
  <w:style w:type="paragraph" w:customStyle="1" w:styleId="PartnerName">
    <w:name w:val="Partner Name"/>
    <w:basedOn w:val="ColoredText"/>
    <w:rsid w:val="0041552D"/>
    <w:pPr>
      <w:spacing w:after="10" w:line="240" w:lineRule="auto"/>
    </w:pPr>
    <w:rPr>
      <w:bCs/>
      <w:sz w:val="32"/>
    </w:rPr>
  </w:style>
  <w:style w:type="paragraph" w:customStyle="1" w:styleId="WHITEPAPER">
    <w:name w:val="WHITE PAPER"/>
    <w:basedOn w:val="ColoredText"/>
    <w:rsid w:val="0041552D"/>
    <w:pPr>
      <w:spacing w:before="100" w:line="240" w:lineRule="auto"/>
      <w:jc w:val="right"/>
    </w:pPr>
    <w:rPr>
      <w:sz w:val="14"/>
    </w:rPr>
  </w:style>
  <w:style w:type="paragraph" w:customStyle="1" w:styleId="Tabletextheading">
    <w:name w:val="Table text heading"/>
    <w:basedOn w:val="a"/>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41552D"/>
    <w:rPr>
      <w:sz w:val="19"/>
    </w:rPr>
  </w:style>
  <w:style w:type="paragraph" w:styleId="10">
    <w:name w:val="toc 1"/>
    <w:basedOn w:val="a"/>
    <w:next w:val="a"/>
    <w:semiHidden/>
    <w:rsid w:val="0041552D"/>
    <w:pPr>
      <w:tabs>
        <w:tab w:val="right" w:pos="3289"/>
      </w:tabs>
      <w:spacing w:line="360" w:lineRule="exact"/>
    </w:pPr>
    <w:rPr>
      <w:noProof/>
      <w:color w:val="FFFFFF"/>
      <w:sz w:val="24"/>
    </w:rPr>
  </w:style>
  <w:style w:type="paragraph" w:styleId="30">
    <w:name w:val="toc 3"/>
    <w:basedOn w:val="a"/>
    <w:next w:val="a"/>
    <w:autoRedefine/>
    <w:semiHidden/>
    <w:rsid w:val="0041552D"/>
    <w:pPr>
      <w:ind w:left="440"/>
    </w:pPr>
  </w:style>
  <w:style w:type="paragraph" w:styleId="40">
    <w:name w:val="toc 4"/>
    <w:basedOn w:val="a"/>
    <w:next w:val="a"/>
    <w:autoRedefine/>
    <w:semiHidden/>
    <w:rsid w:val="0041552D"/>
    <w:pPr>
      <w:ind w:left="660"/>
    </w:pPr>
  </w:style>
  <w:style w:type="paragraph" w:styleId="5">
    <w:name w:val="toc 5"/>
    <w:basedOn w:val="a"/>
    <w:next w:val="a"/>
    <w:autoRedefine/>
    <w:semiHidden/>
    <w:rsid w:val="0041552D"/>
    <w:pPr>
      <w:ind w:left="880"/>
    </w:pPr>
  </w:style>
  <w:style w:type="paragraph" w:styleId="6">
    <w:name w:val="toc 6"/>
    <w:basedOn w:val="a"/>
    <w:next w:val="a"/>
    <w:autoRedefine/>
    <w:semiHidden/>
    <w:rsid w:val="0041552D"/>
    <w:pPr>
      <w:ind w:left="1100"/>
    </w:pPr>
  </w:style>
  <w:style w:type="paragraph" w:styleId="7">
    <w:name w:val="toc 7"/>
    <w:basedOn w:val="a"/>
    <w:next w:val="a"/>
    <w:autoRedefine/>
    <w:semiHidden/>
    <w:rsid w:val="0041552D"/>
    <w:pPr>
      <w:ind w:left="1320"/>
    </w:pPr>
  </w:style>
  <w:style w:type="paragraph" w:styleId="8">
    <w:name w:val="toc 8"/>
    <w:basedOn w:val="a"/>
    <w:next w:val="a"/>
    <w:autoRedefine/>
    <w:semiHidden/>
    <w:rsid w:val="0041552D"/>
    <w:pPr>
      <w:ind w:left="1540"/>
    </w:pPr>
  </w:style>
  <w:style w:type="paragraph" w:styleId="9">
    <w:name w:val="toc 9"/>
    <w:basedOn w:val="a"/>
    <w:next w:val="a"/>
    <w:autoRedefine/>
    <w:semiHidden/>
    <w:rsid w:val="0041552D"/>
    <w:pPr>
      <w:ind w:left="1760"/>
    </w:pPr>
  </w:style>
  <w:style w:type="character" w:styleId="a8">
    <w:name w:val="Hyperlink"/>
    <w:basedOn w:val="a0"/>
    <w:rsid w:val="00C03D86"/>
    <w:rPr>
      <w:color w:val="209FC8"/>
      <w:u w:val="single"/>
    </w:rPr>
  </w:style>
  <w:style w:type="paragraph" w:customStyle="1" w:styleId="AutoCorrect">
    <w:name w:val="AutoCorrect"/>
    <w:rsid w:val="0041552D"/>
    <w:rPr>
      <w:rFonts w:ascii="Segoe UI" w:hAnsi="Segoe UI" w:cs="Segoe UI"/>
      <w:lang w:val="en-GB" w:eastAsia="en-US" w:bidi="he-IL"/>
    </w:rPr>
  </w:style>
  <w:style w:type="paragraph" w:styleId="a9">
    <w:name w:val="Body Text"/>
    <w:basedOn w:val="a"/>
    <w:rsid w:val="0041552D"/>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sid w:val="0041552D"/>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41552D"/>
    <w:rPr>
      <w:bCs/>
    </w:rPr>
  </w:style>
  <w:style w:type="paragraph" w:customStyle="1" w:styleId="Bulletbold">
    <w:name w:val="Bullet bold"/>
    <w:basedOn w:val="Bullet"/>
    <w:rsid w:val="0041552D"/>
    <w:pPr>
      <w:numPr>
        <w:numId w:val="9"/>
      </w:numPr>
    </w:pPr>
  </w:style>
  <w:style w:type="paragraph" w:customStyle="1" w:styleId="Contents">
    <w:name w:val="Contents"/>
    <w:basedOn w:val="Bodycopy"/>
    <w:rsid w:val="0041552D"/>
    <w:pPr>
      <w:spacing w:line="480" w:lineRule="exact"/>
    </w:pPr>
    <w:rPr>
      <w:color w:val="FFFFFF"/>
      <w:sz w:val="30"/>
    </w:rPr>
  </w:style>
  <w:style w:type="character" w:styleId="aa">
    <w:name w:val="page number"/>
    <w:basedOn w:val="a0"/>
    <w:rsid w:val="0041552D"/>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a"/>
    <w:rsid w:val="0041552D"/>
    <w:pPr>
      <w:spacing w:line="240" w:lineRule="exact"/>
    </w:pPr>
    <w:rPr>
      <w:color w:val="FF3300"/>
    </w:rPr>
  </w:style>
  <w:style w:type="paragraph" w:customStyle="1" w:styleId="Casestudydescription">
    <w:name w:val="Case study description"/>
    <w:basedOn w:val="a"/>
    <w:rsid w:val="0041552D"/>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41552D"/>
    <w:rPr>
      <w:color w:val="FFFFFF"/>
      <w:sz w:val="19"/>
    </w:rPr>
  </w:style>
  <w:style w:type="paragraph" w:customStyle="1" w:styleId="Bullet2">
    <w:name w:val="Bullet2"/>
    <w:basedOn w:val="Bullet"/>
    <w:rsid w:val="0041552D"/>
    <w:pPr>
      <w:numPr>
        <w:numId w:val="0"/>
      </w:numPr>
      <w:ind w:left="170"/>
    </w:pPr>
  </w:style>
  <w:style w:type="paragraph" w:customStyle="1" w:styleId="SectionHeadingGrey">
    <w:name w:val="Section Heading Grey"/>
    <w:basedOn w:val="SectionHeading"/>
    <w:rsid w:val="0041552D"/>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41552D"/>
    <w:pPr>
      <w:ind w:left="60"/>
    </w:pPr>
    <w:rPr>
      <w:color w:val="FFFFFF"/>
      <w:szCs w:val="17"/>
    </w:rPr>
  </w:style>
  <w:style w:type="paragraph" w:styleId="ab">
    <w:name w:val="envelope address"/>
    <w:basedOn w:val="a"/>
    <w:rsid w:val="0041552D"/>
    <w:pPr>
      <w:framePr w:w="7920" w:h="1980" w:hRule="exact" w:hSpace="180" w:wrap="auto" w:hAnchor="page" w:xAlign="center" w:yAlign="bottom"/>
      <w:ind w:left="2880"/>
    </w:pPr>
    <w:rPr>
      <w:sz w:val="24"/>
    </w:rPr>
  </w:style>
  <w:style w:type="paragraph" w:customStyle="1" w:styleId="BulletLevel2">
    <w:name w:val="Bullet Level2"/>
    <w:basedOn w:val="BulletGrey"/>
    <w:rsid w:val="0041552D"/>
    <w:pPr>
      <w:numPr>
        <w:numId w:val="8"/>
      </w:numPr>
      <w:tabs>
        <w:tab w:val="clear" w:pos="170"/>
      </w:tabs>
    </w:pPr>
  </w:style>
  <w:style w:type="paragraph" w:styleId="ac">
    <w:name w:val="Balloon Text"/>
    <w:basedOn w:val="a"/>
    <w:semiHidden/>
    <w:rsid w:val="0041552D"/>
    <w:rPr>
      <w:sz w:val="16"/>
      <w:szCs w:val="16"/>
    </w:rPr>
  </w:style>
  <w:style w:type="character" w:customStyle="1" w:styleId="URL">
    <w:name w:val="URL"/>
    <w:basedOn w:val="a0"/>
    <w:rsid w:val="008D79B8"/>
    <w:rPr>
      <w:color w:val="209FC8"/>
      <w:u w:val="single"/>
    </w:rPr>
  </w:style>
  <w:style w:type="character" w:styleId="ad">
    <w:name w:val="FollowedHyperlink"/>
    <w:basedOn w:val="a0"/>
    <w:rsid w:val="00500DA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crosof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icrosof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1895</Words>
  <Characters>10804</Characters>
  <Application>Microsoft Office Word</Application>
  <DocSecurity>0</DocSecurity>
  <Lines>90</Lines>
  <Paragraphs>25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Metia CEP Builds and operates ERP under the global instance system</vt:lpstr>
      <vt:lpstr>CEP</vt:lpstr>
    </vt:vector>
  </TitlesOfParts>
  <Company>WriteImage</Company>
  <LinksUpToDate>false</LinksUpToDate>
  <CharactersWithSpaces>12674</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Builds and operates ERP under the global instance system</dc:title>
  <dc:subject>Customer:   Partner:</dc:subject>
  <dc:creator>Chris Devrell</dc:creator>
  <cp:keywords>Country: Korea  Industry: Manufacturing</cp:keywords>
  <cp:lastModifiedBy>Hyung Soo Kim (Adecco)</cp:lastModifiedBy>
  <cp:revision>2</cp:revision>
  <cp:lastPrinted>2003-07-10T15:36:00Z</cp:lastPrinted>
  <dcterms:created xsi:type="dcterms:W3CDTF">2011-08-16T01:51:00Z</dcterms:created>
  <dcterms:modified xsi:type="dcterms:W3CDTF">2011-08-16T01:51:00Z</dcterms:modified>
  <cp:category>Product: Microsoft Dynamics_x000d_
Customer Solution Case Study</cp:category>
</cp:coreProperties>
</file>