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390" w:type="dxa"/>
        <w:tblInd w:w="-860" w:type="dxa"/>
        <w:tblLayout w:type="fixed"/>
        <w:tblCellMar>
          <w:left w:w="0" w:type="dxa"/>
          <w:right w:w="0" w:type="dxa"/>
        </w:tblCellMar>
        <w:tblLook w:val="0000" w:firstRow="0" w:lastRow="0" w:firstColumn="0" w:lastColumn="0" w:noHBand="0" w:noVBand="0"/>
      </w:tblPr>
      <w:tblGrid>
        <w:gridCol w:w="860"/>
        <w:gridCol w:w="3393"/>
        <w:gridCol w:w="284"/>
        <w:gridCol w:w="6853"/>
      </w:tblGrid>
      <w:tr w:rsidR="00A95AEB" w:rsidRPr="00B6349A" w14:paraId="4DB0574D" w14:textId="77777777" w:rsidTr="00674CE2">
        <w:trPr>
          <w:cantSplit/>
          <w:trHeight w:hRule="exact" w:val="851"/>
        </w:trPr>
        <w:tc>
          <w:tcPr>
            <w:tcW w:w="4253" w:type="dxa"/>
            <w:gridSpan w:val="2"/>
            <w:vMerge w:val="restart"/>
          </w:tcPr>
          <w:p w14:paraId="4DB0574A" w14:textId="77777777" w:rsidR="00A95AEB" w:rsidRPr="00B6349A" w:rsidRDefault="00A95AEB" w:rsidP="00A95AEB">
            <w:pPr>
              <w:rPr>
                <w:lang w:val="en-US"/>
              </w:rPr>
            </w:pPr>
            <w:bookmarkStart w:id="0" w:name="_GoBack"/>
            <w:bookmarkEnd w:id="0"/>
          </w:p>
        </w:tc>
        <w:tc>
          <w:tcPr>
            <w:tcW w:w="284" w:type="dxa"/>
            <w:vMerge w:val="restart"/>
          </w:tcPr>
          <w:p w14:paraId="4DB0574B" w14:textId="77777777" w:rsidR="00A95AEB" w:rsidRPr="00B6349A" w:rsidRDefault="00A95AEB" w:rsidP="00A95AEB">
            <w:pPr>
              <w:rPr>
                <w:lang w:val="en-US"/>
              </w:rPr>
            </w:pPr>
          </w:p>
        </w:tc>
        <w:tc>
          <w:tcPr>
            <w:tcW w:w="6853" w:type="dxa"/>
          </w:tcPr>
          <w:p w14:paraId="4DB0574C" w14:textId="77777777" w:rsidR="00A95AEB" w:rsidRPr="00B6349A" w:rsidRDefault="00A95AEB" w:rsidP="00A95AEB">
            <w:pPr>
              <w:pStyle w:val="StandFirstIntroduction"/>
              <w:rPr>
                <w:lang w:val="en-US"/>
              </w:rPr>
            </w:pPr>
          </w:p>
        </w:tc>
      </w:tr>
      <w:tr w:rsidR="00A95AEB" w:rsidRPr="00B6349A" w14:paraId="4DB05752" w14:textId="77777777" w:rsidTr="00674CE2">
        <w:trPr>
          <w:cantSplit/>
          <w:trHeight w:val="922"/>
        </w:trPr>
        <w:tc>
          <w:tcPr>
            <w:tcW w:w="4253" w:type="dxa"/>
            <w:gridSpan w:val="2"/>
            <w:vMerge/>
          </w:tcPr>
          <w:p w14:paraId="4DB0574E" w14:textId="77777777" w:rsidR="00A95AEB" w:rsidRPr="00B6349A" w:rsidRDefault="00A95AEB" w:rsidP="00A95AEB">
            <w:pPr>
              <w:rPr>
                <w:lang w:val="en-US"/>
              </w:rPr>
            </w:pPr>
          </w:p>
        </w:tc>
        <w:tc>
          <w:tcPr>
            <w:tcW w:w="284" w:type="dxa"/>
            <w:vMerge/>
          </w:tcPr>
          <w:p w14:paraId="4DB0574F" w14:textId="77777777" w:rsidR="00A95AEB" w:rsidRPr="00B6349A" w:rsidRDefault="00A95AEB" w:rsidP="00A95AEB">
            <w:pPr>
              <w:rPr>
                <w:lang w:val="en-US"/>
              </w:rPr>
            </w:pPr>
          </w:p>
        </w:tc>
        <w:tc>
          <w:tcPr>
            <w:tcW w:w="6853" w:type="dxa"/>
            <w:vAlign w:val="bottom"/>
          </w:tcPr>
          <w:p w14:paraId="4DB05750" w14:textId="77777777" w:rsidR="000F7965" w:rsidRPr="00B6349A" w:rsidRDefault="000F7965" w:rsidP="00A95AEB">
            <w:pPr>
              <w:pStyle w:val="Casestudydescription"/>
              <w:rPr>
                <w:lang w:val="en-US"/>
              </w:rPr>
            </w:pPr>
            <w:r w:rsidRPr="00B6349A">
              <w:rPr>
                <w:lang w:val="en-US"/>
              </w:rPr>
              <w:t>Microsoft Dynamics</w:t>
            </w:r>
          </w:p>
          <w:p w14:paraId="4DB05751" w14:textId="77777777" w:rsidR="00A95AEB" w:rsidRPr="00B6349A" w:rsidRDefault="000F7965" w:rsidP="00A95AEB">
            <w:pPr>
              <w:pStyle w:val="Casestudydescription"/>
              <w:rPr>
                <w:lang w:val="en-US"/>
              </w:rPr>
            </w:pPr>
            <w:r w:rsidRPr="00B6349A">
              <w:rPr>
                <w:lang w:val="en-US"/>
              </w:rPr>
              <w:t>Customer Solution Case Study</w:t>
            </w:r>
          </w:p>
        </w:tc>
      </w:tr>
      <w:tr w:rsidR="00A95AEB" w:rsidRPr="00B6349A" w14:paraId="4DB05756" w14:textId="77777777" w:rsidTr="00674CE2">
        <w:trPr>
          <w:cantSplit/>
          <w:trHeight w:val="1134"/>
        </w:trPr>
        <w:tc>
          <w:tcPr>
            <w:tcW w:w="4253" w:type="dxa"/>
            <w:gridSpan w:val="2"/>
            <w:vMerge/>
          </w:tcPr>
          <w:p w14:paraId="4DB05753" w14:textId="77777777" w:rsidR="00A95AEB" w:rsidRPr="00B6349A" w:rsidRDefault="00A95AEB" w:rsidP="00A95AEB">
            <w:pPr>
              <w:rPr>
                <w:lang w:val="en-US"/>
              </w:rPr>
            </w:pPr>
          </w:p>
        </w:tc>
        <w:tc>
          <w:tcPr>
            <w:tcW w:w="284" w:type="dxa"/>
          </w:tcPr>
          <w:p w14:paraId="4DB05754" w14:textId="77777777" w:rsidR="00A95AEB" w:rsidRPr="00B6349A" w:rsidRDefault="00A95AEB" w:rsidP="00A95AEB">
            <w:pPr>
              <w:rPr>
                <w:lang w:val="en-US"/>
              </w:rPr>
            </w:pPr>
          </w:p>
        </w:tc>
        <w:tc>
          <w:tcPr>
            <w:tcW w:w="6853" w:type="dxa"/>
          </w:tcPr>
          <w:p w14:paraId="4DB05755" w14:textId="77777777" w:rsidR="00A95AEB" w:rsidRPr="00B6349A" w:rsidRDefault="00A95AEB" w:rsidP="00A95AEB">
            <w:pPr>
              <w:spacing w:after="80"/>
              <w:jc w:val="right"/>
              <w:rPr>
                <w:color w:val="FF9900"/>
                <w:lang w:val="en-US"/>
              </w:rPr>
            </w:pPr>
          </w:p>
        </w:tc>
      </w:tr>
      <w:tr w:rsidR="00A95AEB" w:rsidRPr="00B6349A" w14:paraId="4DB0575C" w14:textId="77777777" w:rsidTr="00674CE2">
        <w:trPr>
          <w:cantSplit/>
          <w:trHeight w:hRule="exact" w:val="938"/>
        </w:trPr>
        <w:tc>
          <w:tcPr>
            <w:tcW w:w="860" w:type="dxa"/>
            <w:vMerge w:val="restart"/>
          </w:tcPr>
          <w:p w14:paraId="4DB05757" w14:textId="77777777" w:rsidR="00A95AEB" w:rsidRPr="00B6349A" w:rsidRDefault="00A95AEB" w:rsidP="00A95AEB">
            <w:pPr>
              <w:rPr>
                <w:lang w:val="en-US"/>
              </w:rPr>
            </w:pPr>
          </w:p>
        </w:tc>
        <w:tc>
          <w:tcPr>
            <w:tcW w:w="3393" w:type="dxa"/>
            <w:vMerge w:val="restart"/>
          </w:tcPr>
          <w:p w14:paraId="4DB05758" w14:textId="77777777" w:rsidR="00A95AEB" w:rsidRPr="00B6349A" w:rsidRDefault="00A95AEB" w:rsidP="00A95AEB">
            <w:pPr>
              <w:rPr>
                <w:sz w:val="8"/>
                <w:lang w:val="en-US"/>
              </w:rPr>
            </w:pPr>
          </w:p>
          <w:p w14:paraId="4DB05759" w14:textId="59782B00" w:rsidR="00A95AEB" w:rsidRPr="00B6349A" w:rsidRDefault="00841565" w:rsidP="00A95AEB">
            <w:pPr>
              <w:rPr>
                <w:lang w:val="en-US"/>
              </w:rPr>
            </w:pPr>
            <w:r w:rsidRPr="00B6349A">
              <w:rPr>
                <w:noProof/>
                <w:lang w:val="en-US" w:eastAsia="ja-JP"/>
              </w:rPr>
              <w:drawing>
                <wp:inline distT="0" distB="0" distL="0" distR="0" wp14:anchorId="715A308C" wp14:editId="4DF2DEBB">
                  <wp:extent cx="2159998" cy="476250"/>
                  <wp:effectExtent l="0" t="0" r="0" b="0"/>
                  <wp:docPr id="13" name="Picture 13" descr="C:\Users\andrew\AppData\Local\Microsoft\Windows\Temporary Internet Files\Content.Outlook\RUQQF7VH\KS_COP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Temporary Internet Files\Content.Outlook\RUQQF7VH\KS_COPR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998" cy="476250"/>
                          </a:xfrm>
                          <a:prstGeom prst="rect">
                            <a:avLst/>
                          </a:prstGeom>
                          <a:noFill/>
                          <a:ln>
                            <a:noFill/>
                          </a:ln>
                        </pic:spPr>
                      </pic:pic>
                    </a:graphicData>
                  </a:graphic>
                </wp:inline>
              </w:drawing>
            </w:r>
          </w:p>
        </w:tc>
        <w:tc>
          <w:tcPr>
            <w:tcW w:w="284" w:type="dxa"/>
            <w:tcBorders>
              <w:left w:val="nil"/>
            </w:tcBorders>
          </w:tcPr>
          <w:p w14:paraId="4DB0575A" w14:textId="77777777" w:rsidR="00A95AEB" w:rsidRPr="00B6349A" w:rsidRDefault="00A95AEB" w:rsidP="00A95AEB">
            <w:pPr>
              <w:rPr>
                <w:lang w:val="en-US"/>
              </w:rPr>
            </w:pPr>
          </w:p>
        </w:tc>
        <w:tc>
          <w:tcPr>
            <w:tcW w:w="6853" w:type="dxa"/>
          </w:tcPr>
          <w:p w14:paraId="4DB0575B" w14:textId="77777777" w:rsidR="00A95AEB" w:rsidRPr="00B6349A" w:rsidRDefault="000F7965" w:rsidP="00674CE2">
            <w:pPr>
              <w:pStyle w:val="DocumentTitle"/>
            </w:pPr>
            <w:r w:rsidRPr="00B6349A">
              <w:t>Acquisition Company Supports Growing Operation with ERP and SOA, Saves Millions</w:t>
            </w:r>
            <w:r w:rsidR="008B2DE2" w:rsidRPr="00B6349A">
              <w:rPr>
                <w:noProof/>
                <w:lang w:eastAsia="ja-JP"/>
              </w:rPr>
              <w:drawing>
                <wp:anchor distT="0" distB="0" distL="114300" distR="114300" simplePos="0" relativeHeight="251660288" behindDoc="1" locked="0" layoutInCell="0" allowOverlap="1" wp14:anchorId="4DB057D8" wp14:editId="4DB057D9">
                  <wp:simplePos x="0" y="0"/>
                  <wp:positionH relativeFrom="page">
                    <wp:posOffset>0</wp:posOffset>
                  </wp:positionH>
                  <wp:positionV relativeFrom="page">
                    <wp:posOffset>0</wp:posOffset>
                  </wp:positionV>
                  <wp:extent cx="7772400" cy="1532890"/>
                  <wp:effectExtent l="0" t="0" r="0" b="0"/>
                  <wp:wrapNone/>
                  <wp:docPr id="130" name="Picture 130"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ynamics Head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pic:spPr>
                      </pic:pic>
                    </a:graphicData>
                  </a:graphic>
                </wp:anchor>
              </w:drawing>
            </w:r>
          </w:p>
        </w:tc>
      </w:tr>
      <w:tr w:rsidR="00A95AEB" w:rsidRPr="00B6349A" w14:paraId="4DB05763" w14:textId="77777777" w:rsidTr="003E3195">
        <w:trPr>
          <w:cantSplit/>
          <w:trHeight w:val="728"/>
        </w:trPr>
        <w:tc>
          <w:tcPr>
            <w:tcW w:w="860" w:type="dxa"/>
            <w:vMerge/>
          </w:tcPr>
          <w:p w14:paraId="4DB0575D" w14:textId="77777777" w:rsidR="00A95AEB" w:rsidRPr="00B6349A" w:rsidRDefault="00A95AEB" w:rsidP="00A95AEB">
            <w:pPr>
              <w:rPr>
                <w:lang w:val="en-US"/>
              </w:rPr>
            </w:pPr>
          </w:p>
        </w:tc>
        <w:tc>
          <w:tcPr>
            <w:tcW w:w="3393" w:type="dxa"/>
            <w:vMerge/>
            <w:tcBorders>
              <w:top w:val="single" w:sz="4" w:space="0" w:color="auto"/>
            </w:tcBorders>
          </w:tcPr>
          <w:p w14:paraId="4DB0575E" w14:textId="77777777" w:rsidR="00A95AEB" w:rsidRPr="00B6349A" w:rsidRDefault="00A95AEB" w:rsidP="00A95AEB">
            <w:pPr>
              <w:rPr>
                <w:lang w:val="en-US"/>
              </w:rPr>
            </w:pPr>
          </w:p>
        </w:tc>
        <w:tc>
          <w:tcPr>
            <w:tcW w:w="284" w:type="dxa"/>
            <w:tcBorders>
              <w:left w:val="nil"/>
            </w:tcBorders>
          </w:tcPr>
          <w:p w14:paraId="4DB0575F" w14:textId="77777777" w:rsidR="00A95AEB" w:rsidRPr="00B6349A" w:rsidRDefault="00A95AEB" w:rsidP="00A95AEB">
            <w:pPr>
              <w:rPr>
                <w:sz w:val="20"/>
                <w:lang w:val="en-US"/>
              </w:rPr>
            </w:pPr>
          </w:p>
        </w:tc>
        <w:tc>
          <w:tcPr>
            <w:tcW w:w="6853" w:type="dxa"/>
            <w:vAlign w:val="bottom"/>
          </w:tcPr>
          <w:p w14:paraId="4DB05762" w14:textId="77777777" w:rsidR="00A95AEB" w:rsidRPr="00B6349A" w:rsidRDefault="00A95AEB" w:rsidP="00A95AEB">
            <w:pPr>
              <w:pStyle w:val="StandFirstIntroduction"/>
              <w:rPr>
                <w:lang w:val="en-US"/>
              </w:rPr>
            </w:pPr>
          </w:p>
        </w:tc>
      </w:tr>
    </w:tbl>
    <w:p w14:paraId="4DB05764" w14:textId="77777777" w:rsidR="00A95AEB" w:rsidRPr="00B6349A" w:rsidRDefault="00A95AEB" w:rsidP="00A95AEB">
      <w:pPr>
        <w:pStyle w:val="Header"/>
        <w:rPr>
          <w:sz w:val="14"/>
          <w:lang w:val="en-US"/>
        </w:rPr>
      </w:pPr>
    </w:p>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3119F1" w:rsidRPr="00B6349A" w14:paraId="4DB0577D" w14:textId="77777777">
        <w:trPr>
          <w:cantSplit/>
          <w:trHeight w:hRule="exact" w:val="1970"/>
        </w:trPr>
        <w:tc>
          <w:tcPr>
            <w:tcW w:w="3119" w:type="dxa"/>
            <w:vMerge w:val="restart"/>
          </w:tcPr>
          <w:p w14:paraId="4DB05765" w14:textId="77777777" w:rsidR="003119F1" w:rsidRPr="00B6349A" w:rsidRDefault="003119F1" w:rsidP="0077065E">
            <w:pPr>
              <w:pStyle w:val="SectionHeading"/>
              <w:spacing w:before="120"/>
            </w:pPr>
            <w:r w:rsidRPr="00B6349A">
              <w:t>Overview</w:t>
            </w:r>
          </w:p>
          <w:p w14:paraId="4DB05766" w14:textId="77777777" w:rsidR="003119F1" w:rsidRPr="00B6349A" w:rsidRDefault="003119F1">
            <w:pPr>
              <w:pStyle w:val="Bodycopy"/>
            </w:pPr>
            <w:r w:rsidRPr="00B6349A">
              <w:rPr>
                <w:b/>
                <w:szCs w:val="17"/>
              </w:rPr>
              <w:t>Country</w:t>
            </w:r>
            <w:r w:rsidR="006E5542" w:rsidRPr="00B6349A">
              <w:rPr>
                <w:b/>
                <w:szCs w:val="17"/>
              </w:rPr>
              <w:t xml:space="preserve"> or Region</w:t>
            </w:r>
            <w:r w:rsidRPr="00B6349A">
              <w:rPr>
                <w:b/>
                <w:szCs w:val="17"/>
              </w:rPr>
              <w:t>:</w:t>
            </w:r>
            <w:r w:rsidRPr="00B6349A">
              <w:t xml:space="preserve"> </w:t>
            </w:r>
            <w:r w:rsidR="00D4260A" w:rsidRPr="00B6349A">
              <w:t>United States</w:t>
            </w:r>
          </w:p>
          <w:p w14:paraId="4DB05767" w14:textId="77777777" w:rsidR="003119F1" w:rsidRPr="00B6349A" w:rsidRDefault="003119F1">
            <w:pPr>
              <w:pStyle w:val="Bodycopy"/>
            </w:pPr>
            <w:r w:rsidRPr="00B6349A">
              <w:rPr>
                <w:b/>
                <w:szCs w:val="17"/>
              </w:rPr>
              <w:t>Industry:</w:t>
            </w:r>
            <w:r w:rsidRPr="00B6349A">
              <w:t xml:space="preserve"> </w:t>
            </w:r>
            <w:r w:rsidR="00D4260A" w:rsidRPr="00B6349A">
              <w:t>Manufacturing—Pulp, paper, and wood</w:t>
            </w:r>
          </w:p>
          <w:p w14:paraId="4DB05768" w14:textId="77777777" w:rsidR="003119F1" w:rsidRPr="00B6349A" w:rsidRDefault="003119F1">
            <w:pPr>
              <w:pStyle w:val="Bodycopy"/>
            </w:pPr>
          </w:p>
          <w:p w14:paraId="4DB05769" w14:textId="77777777" w:rsidR="003119F1" w:rsidRPr="00B6349A" w:rsidRDefault="003119F1">
            <w:pPr>
              <w:pStyle w:val="Bodycopyheading"/>
            </w:pPr>
            <w:r w:rsidRPr="00B6349A">
              <w:t>Customer Profile</w:t>
            </w:r>
          </w:p>
          <w:p w14:paraId="4DB0576A" w14:textId="41BC74A6" w:rsidR="003119F1" w:rsidRPr="00B6349A" w:rsidRDefault="008E1D48">
            <w:pPr>
              <w:pStyle w:val="Bodycopy"/>
            </w:pPr>
            <w:r w:rsidRPr="00B6349A">
              <w:t xml:space="preserve">KapStone Paper and Packaging Corporation is a special-purpose acquisitions </w:t>
            </w:r>
            <w:r w:rsidR="00C165FF">
              <w:t>company</w:t>
            </w:r>
            <w:r w:rsidR="00C165FF" w:rsidRPr="00B6349A">
              <w:t xml:space="preserve"> </w:t>
            </w:r>
            <w:r w:rsidRPr="00B6349A">
              <w:t xml:space="preserve">focused on the paper industry. The company has </w:t>
            </w:r>
            <w:r w:rsidR="00841565" w:rsidRPr="00B6349A">
              <w:t>1</w:t>
            </w:r>
            <w:r w:rsidR="00581BBD" w:rsidRPr="00B6349A">
              <w:t>,</w:t>
            </w:r>
            <w:r w:rsidR="00841565" w:rsidRPr="00B6349A">
              <w:t xml:space="preserve">564 </w:t>
            </w:r>
            <w:r w:rsidRPr="00B6349A">
              <w:t>employees and generates annual revenue of</w:t>
            </w:r>
            <w:r w:rsidR="00841565" w:rsidRPr="00B6349A">
              <w:t xml:space="preserve"> </w:t>
            </w:r>
            <w:r w:rsidR="00B338D5" w:rsidRPr="00B6349A">
              <w:t>approximately</w:t>
            </w:r>
            <w:r w:rsidR="00841565" w:rsidRPr="00B6349A">
              <w:t xml:space="preserve"> </w:t>
            </w:r>
            <w:r w:rsidRPr="00B6349A">
              <w:t>U.S.$</w:t>
            </w:r>
            <w:r w:rsidR="00841565" w:rsidRPr="00B6349A">
              <w:t xml:space="preserve">800 </w:t>
            </w:r>
            <w:r w:rsidRPr="00B6349A">
              <w:t>million.</w:t>
            </w:r>
          </w:p>
          <w:p w14:paraId="4DB0576B" w14:textId="77777777" w:rsidR="003119F1" w:rsidRPr="00B6349A" w:rsidRDefault="003119F1">
            <w:pPr>
              <w:pStyle w:val="Bodycopy"/>
            </w:pPr>
          </w:p>
          <w:p w14:paraId="4DB0576C" w14:textId="77777777" w:rsidR="003119F1" w:rsidRPr="00B6349A" w:rsidRDefault="003119F1">
            <w:pPr>
              <w:pStyle w:val="Bodycopyheading"/>
            </w:pPr>
            <w:r w:rsidRPr="00B6349A">
              <w:t>Business Situation</w:t>
            </w:r>
          </w:p>
          <w:p w14:paraId="4DB0576D" w14:textId="77777777" w:rsidR="003119F1" w:rsidRPr="00B6349A" w:rsidRDefault="008E1D48">
            <w:pPr>
              <w:pStyle w:val="Bodycopy"/>
            </w:pPr>
            <w:r w:rsidRPr="00B6349A">
              <w:t>To prepare itself for growth through acquisitions, KapStone needed to implement a new enterprise resource planning (ERP) system.</w:t>
            </w:r>
          </w:p>
          <w:p w14:paraId="4DB0576E" w14:textId="77777777" w:rsidR="003119F1" w:rsidRPr="00B6349A" w:rsidRDefault="003119F1">
            <w:pPr>
              <w:pStyle w:val="Bodycopy"/>
            </w:pPr>
          </w:p>
          <w:p w14:paraId="4DB0576F" w14:textId="77777777" w:rsidR="003119F1" w:rsidRPr="00B6349A" w:rsidRDefault="003119F1">
            <w:pPr>
              <w:pStyle w:val="Bodycopyheading"/>
            </w:pPr>
            <w:r w:rsidRPr="00B6349A">
              <w:t>Solution</w:t>
            </w:r>
          </w:p>
          <w:p w14:paraId="4DB05770" w14:textId="3B339DE2" w:rsidR="003119F1" w:rsidRPr="00B6349A" w:rsidRDefault="008E1D48">
            <w:pPr>
              <w:pStyle w:val="Bodycopy"/>
            </w:pPr>
            <w:r w:rsidRPr="00B6349A">
              <w:t>The company deployed Microsoft Dynamics AX for its ERP solution and implemented Microsoft BizTalk Server to facilitate bidirectional integration with best-of-breed line-of-business applications</w:t>
            </w:r>
            <w:r w:rsidR="00423C82">
              <w:t>, including</w:t>
            </w:r>
            <w:r w:rsidR="003426C0" w:rsidRPr="00B6349A">
              <w:t xml:space="preserve"> </w:t>
            </w:r>
            <w:r w:rsidR="00080E25" w:rsidRPr="00B6349A">
              <w:t xml:space="preserve">Avantis </w:t>
            </w:r>
            <w:r w:rsidR="00423C82">
              <w:t>E</w:t>
            </w:r>
            <w:r w:rsidR="003E3195" w:rsidRPr="00B6349A">
              <w:t>nterprise Asset Management</w:t>
            </w:r>
            <w:r w:rsidRPr="00B6349A">
              <w:t>.</w:t>
            </w:r>
          </w:p>
          <w:p w14:paraId="4DB05771" w14:textId="77777777" w:rsidR="003119F1" w:rsidRPr="00B6349A" w:rsidRDefault="003119F1">
            <w:pPr>
              <w:pStyle w:val="Bodycopy"/>
            </w:pPr>
          </w:p>
          <w:p w14:paraId="4DB05772" w14:textId="77777777" w:rsidR="003119F1" w:rsidRPr="00B6349A" w:rsidRDefault="003119F1">
            <w:pPr>
              <w:pStyle w:val="Bodycopyheading"/>
            </w:pPr>
            <w:r w:rsidRPr="00B6349A">
              <w:t>Benefits</w:t>
            </w:r>
          </w:p>
          <w:p w14:paraId="4DB05773" w14:textId="77777777" w:rsidR="008E1D48" w:rsidRPr="00B6349A" w:rsidRDefault="008E1D48" w:rsidP="008E1D48">
            <w:pPr>
              <w:pStyle w:val="Bullet"/>
            </w:pPr>
            <w:r w:rsidRPr="00B6349A">
              <w:t>Reduce costs</w:t>
            </w:r>
          </w:p>
          <w:p w14:paraId="4DB05774" w14:textId="77777777" w:rsidR="008E1D48" w:rsidRPr="00B6349A" w:rsidRDefault="008E1D48" w:rsidP="008E1D48">
            <w:pPr>
              <w:pStyle w:val="Bullet"/>
            </w:pPr>
            <w:r w:rsidRPr="00B6349A">
              <w:t>Ease IT management</w:t>
            </w:r>
          </w:p>
          <w:p w14:paraId="4DB05775" w14:textId="77777777" w:rsidR="008E1D48" w:rsidRPr="00B6349A" w:rsidRDefault="008E1D48" w:rsidP="008E1D48">
            <w:pPr>
              <w:pStyle w:val="Bullet"/>
            </w:pPr>
            <w:r w:rsidRPr="00B6349A">
              <w:t>Refine critical business processes</w:t>
            </w:r>
          </w:p>
          <w:p w14:paraId="4DB05777" w14:textId="339E31AE" w:rsidR="003119F1" w:rsidRPr="00B6349A" w:rsidRDefault="008E1D48" w:rsidP="003E3195">
            <w:pPr>
              <w:pStyle w:val="Bullet"/>
            </w:pPr>
            <w:r w:rsidRPr="00B6349A">
              <w:t>Support growth</w:t>
            </w:r>
          </w:p>
        </w:tc>
        <w:tc>
          <w:tcPr>
            <w:tcW w:w="284" w:type="dxa"/>
            <w:tcBorders>
              <w:left w:val="nil"/>
              <w:right w:val="single" w:sz="8" w:space="0" w:color="A0A0A0"/>
            </w:tcBorders>
          </w:tcPr>
          <w:p w14:paraId="4DB05778" w14:textId="77777777" w:rsidR="003119F1" w:rsidRPr="00B6349A" w:rsidRDefault="003119F1">
            <w:pPr>
              <w:rPr>
                <w:lang w:val="en-US"/>
              </w:rPr>
            </w:pPr>
          </w:p>
        </w:tc>
        <w:tc>
          <w:tcPr>
            <w:tcW w:w="284" w:type="dxa"/>
            <w:tcBorders>
              <w:left w:val="single" w:sz="8" w:space="0" w:color="A0A0A0"/>
            </w:tcBorders>
          </w:tcPr>
          <w:p w14:paraId="4DB05779" w14:textId="77777777" w:rsidR="003119F1" w:rsidRPr="00B6349A" w:rsidRDefault="003119F1">
            <w:pPr>
              <w:rPr>
                <w:lang w:val="en-US"/>
              </w:rPr>
            </w:pPr>
          </w:p>
        </w:tc>
        <w:tc>
          <w:tcPr>
            <w:tcW w:w="6861" w:type="dxa"/>
          </w:tcPr>
          <w:p w14:paraId="4DB0577A" w14:textId="463CBB8C" w:rsidR="003119F1" w:rsidRPr="00B6349A" w:rsidRDefault="008E1D48">
            <w:pPr>
              <w:pStyle w:val="Pullquote"/>
            </w:pPr>
            <w:r w:rsidRPr="00B6349A">
              <w:t>“Compared to SAP, the costs of implementing Microsoft Dynamics AX and all</w:t>
            </w:r>
            <w:r w:rsidR="002B6E3F">
              <w:t>-</w:t>
            </w:r>
            <w:r w:rsidRPr="00B6349A">
              <w:t xml:space="preserve">new line-of-business systems </w:t>
            </w:r>
            <w:r w:rsidR="00AD3ED0" w:rsidRPr="00B6349A">
              <w:t xml:space="preserve">were </w:t>
            </w:r>
            <w:r w:rsidRPr="00B6349A">
              <w:t>as much</w:t>
            </w:r>
            <w:r w:rsidR="00B740DC" w:rsidRPr="00B6349A">
              <w:t xml:space="preserve"> as</w:t>
            </w:r>
            <w:r w:rsidRPr="00B6349A">
              <w:t xml:space="preserve"> $9 million less.”</w:t>
            </w:r>
          </w:p>
          <w:p w14:paraId="4DB0577B" w14:textId="12176260" w:rsidR="003119F1" w:rsidRPr="00B6349A" w:rsidRDefault="008E1D48">
            <w:pPr>
              <w:pStyle w:val="PullQuotecredit"/>
            </w:pPr>
            <w:r w:rsidRPr="00B6349A">
              <w:t xml:space="preserve">Todd Sain, Director of Application Design and Support, </w:t>
            </w:r>
            <w:r w:rsidR="002B6E3F">
              <w:br/>
            </w:r>
            <w:r w:rsidRPr="00B6349A">
              <w:t>KapStone Paper</w:t>
            </w:r>
            <w:r w:rsidR="002B6E3F">
              <w:t xml:space="preserve"> and Packaging Corporation</w:t>
            </w:r>
          </w:p>
          <w:p w14:paraId="4DB0577C" w14:textId="77777777" w:rsidR="003119F1" w:rsidRPr="00B6349A" w:rsidRDefault="003119F1">
            <w:pPr>
              <w:spacing w:after="80"/>
              <w:jc w:val="right"/>
              <w:rPr>
                <w:color w:val="FF9900"/>
                <w:lang w:val="en-US"/>
              </w:rPr>
            </w:pPr>
          </w:p>
        </w:tc>
      </w:tr>
      <w:tr w:rsidR="003119F1" w:rsidRPr="00B6349A" w14:paraId="4DB05783" w14:textId="77777777" w:rsidTr="003E3195">
        <w:trPr>
          <w:cantSplit/>
          <w:trHeight w:hRule="exact" w:val="6129"/>
        </w:trPr>
        <w:tc>
          <w:tcPr>
            <w:tcW w:w="3119" w:type="dxa"/>
            <w:vMerge/>
          </w:tcPr>
          <w:p w14:paraId="4DB0577E" w14:textId="77777777" w:rsidR="003119F1" w:rsidRPr="00B6349A" w:rsidRDefault="003119F1">
            <w:pPr>
              <w:pStyle w:val="Bodycopy"/>
            </w:pPr>
          </w:p>
        </w:tc>
        <w:tc>
          <w:tcPr>
            <w:tcW w:w="284" w:type="dxa"/>
            <w:tcBorders>
              <w:left w:val="nil"/>
              <w:right w:val="single" w:sz="8" w:space="0" w:color="A0A0A0"/>
            </w:tcBorders>
          </w:tcPr>
          <w:p w14:paraId="4DB0577F" w14:textId="77777777" w:rsidR="003119F1" w:rsidRPr="00B6349A" w:rsidRDefault="003119F1">
            <w:pPr>
              <w:pStyle w:val="Bodycopy"/>
            </w:pPr>
          </w:p>
        </w:tc>
        <w:tc>
          <w:tcPr>
            <w:tcW w:w="284" w:type="dxa"/>
            <w:tcBorders>
              <w:left w:val="single" w:sz="8" w:space="0" w:color="A0A0A0"/>
            </w:tcBorders>
          </w:tcPr>
          <w:p w14:paraId="4DB05780" w14:textId="77777777" w:rsidR="003119F1" w:rsidRPr="00B6349A" w:rsidRDefault="003119F1">
            <w:pPr>
              <w:pStyle w:val="Bodycopy"/>
            </w:pPr>
          </w:p>
        </w:tc>
        <w:tc>
          <w:tcPr>
            <w:tcW w:w="6861" w:type="dxa"/>
          </w:tcPr>
          <w:p w14:paraId="4DB05781" w14:textId="75D3E70F" w:rsidR="000F7965" w:rsidRPr="00B6349A" w:rsidRDefault="008E1D48" w:rsidP="000F7965">
            <w:pPr>
              <w:pStyle w:val="StandFirstIntroduction"/>
              <w:rPr>
                <w:lang w:val="en-US"/>
              </w:rPr>
            </w:pPr>
            <w:r w:rsidRPr="00B6349A">
              <w:rPr>
                <w:lang w:val="en-US"/>
              </w:rPr>
              <w:t xml:space="preserve">As an acquisition organization tasked with building a paper and packaging company, KapStone Paper and Packaging Corporation has enjoyed significant growth. While acquiring paper mills and other related operations, KapStone needed to implement an IT infrastructure that would revolve around an enterprise resource planning (ERP) system and </w:t>
            </w:r>
            <w:r w:rsidR="00423C82">
              <w:rPr>
                <w:lang w:val="en-US"/>
              </w:rPr>
              <w:t>best-of-breed</w:t>
            </w:r>
            <w:r w:rsidRPr="00B6349A">
              <w:rPr>
                <w:lang w:val="en-US"/>
              </w:rPr>
              <w:t xml:space="preserve"> solutions for specific needs. To do so, KapStone engaged Microsoft Gold Certified Partner Fullscope and deployed Microsoft Dynamics AX. By taking advantage of Microsoft BizTalk Server, KapStone supports bidirectional integration between its ERP system and four other systems, including </w:t>
            </w:r>
            <w:r w:rsidR="00080E25" w:rsidRPr="00B6349A">
              <w:rPr>
                <w:lang w:val="en-US"/>
              </w:rPr>
              <w:t>Avantis Enterprise Asset Management</w:t>
            </w:r>
            <w:r w:rsidRPr="00B6349A">
              <w:rPr>
                <w:lang w:val="en-US"/>
              </w:rPr>
              <w:t>. With the integrated solution, KapStone has reduced costs, saving as much as U.S.$9 million on implementation costs compared to SAP; eased IT management; enabled continuous productivity improvements</w:t>
            </w:r>
            <w:r w:rsidR="00ED31B0">
              <w:rPr>
                <w:lang w:val="en-US"/>
              </w:rPr>
              <w:t>;</w:t>
            </w:r>
            <w:r w:rsidRPr="00B6349A">
              <w:rPr>
                <w:lang w:val="en-US"/>
              </w:rPr>
              <w:t xml:space="preserve"> and supported growth.</w:t>
            </w:r>
          </w:p>
          <w:p w14:paraId="4DB05782" w14:textId="77777777" w:rsidR="003119F1" w:rsidRPr="00B6349A" w:rsidRDefault="003119F1">
            <w:pPr>
              <w:pStyle w:val="Bodycopy"/>
            </w:pPr>
          </w:p>
        </w:tc>
      </w:tr>
      <w:tr w:rsidR="003119F1" w:rsidRPr="00B6349A" w14:paraId="4DB05788" w14:textId="77777777">
        <w:trPr>
          <w:cantSplit/>
          <w:trHeight w:hRule="exact" w:val="180"/>
        </w:trPr>
        <w:tc>
          <w:tcPr>
            <w:tcW w:w="3119" w:type="dxa"/>
          </w:tcPr>
          <w:p w14:paraId="4DB05784" w14:textId="6BE19D83" w:rsidR="003119F1" w:rsidRPr="00B6349A" w:rsidRDefault="003119F1">
            <w:pPr>
              <w:rPr>
                <w:lang w:val="en-US"/>
              </w:rPr>
            </w:pPr>
          </w:p>
        </w:tc>
        <w:tc>
          <w:tcPr>
            <w:tcW w:w="284" w:type="dxa"/>
            <w:tcBorders>
              <w:left w:val="nil"/>
              <w:right w:val="single" w:sz="8" w:space="0" w:color="A0A0A0"/>
            </w:tcBorders>
          </w:tcPr>
          <w:p w14:paraId="4DB05785" w14:textId="77777777" w:rsidR="003119F1" w:rsidRPr="00B6349A" w:rsidRDefault="003119F1">
            <w:pPr>
              <w:rPr>
                <w:lang w:val="en-US"/>
              </w:rPr>
            </w:pPr>
          </w:p>
        </w:tc>
        <w:tc>
          <w:tcPr>
            <w:tcW w:w="284" w:type="dxa"/>
            <w:tcBorders>
              <w:left w:val="single" w:sz="8" w:space="0" w:color="A0A0A0"/>
            </w:tcBorders>
          </w:tcPr>
          <w:p w14:paraId="4DB05786" w14:textId="77777777" w:rsidR="003119F1" w:rsidRPr="00B6349A" w:rsidRDefault="003119F1">
            <w:pPr>
              <w:rPr>
                <w:lang w:val="en-US"/>
              </w:rPr>
            </w:pPr>
          </w:p>
        </w:tc>
        <w:tc>
          <w:tcPr>
            <w:tcW w:w="6861" w:type="dxa"/>
          </w:tcPr>
          <w:p w14:paraId="4DB05787" w14:textId="77777777" w:rsidR="003119F1" w:rsidRPr="00B6349A" w:rsidRDefault="003119F1">
            <w:pPr>
              <w:spacing w:after="80"/>
              <w:jc w:val="right"/>
              <w:rPr>
                <w:color w:val="FF9900"/>
                <w:lang w:val="en-US"/>
              </w:rPr>
            </w:pPr>
          </w:p>
        </w:tc>
      </w:tr>
      <w:tr w:rsidR="003119F1" w:rsidRPr="00B6349A" w14:paraId="4DB0578D" w14:textId="77777777">
        <w:trPr>
          <w:cantSplit/>
          <w:trHeight w:val="1740"/>
        </w:trPr>
        <w:tc>
          <w:tcPr>
            <w:tcW w:w="3119" w:type="dxa"/>
            <w:vMerge w:val="restart"/>
            <w:vAlign w:val="bottom"/>
          </w:tcPr>
          <w:p w14:paraId="1BD10A05" w14:textId="77777777" w:rsidR="003426C0" w:rsidRPr="00B6349A" w:rsidRDefault="007F5365">
            <w:pPr>
              <w:rPr>
                <w:lang w:val="en-US"/>
              </w:rPr>
            </w:pPr>
            <w:r w:rsidRPr="00B6349A">
              <w:rPr>
                <w:noProof/>
                <w:lang w:val="en-US" w:eastAsia="ja-JP"/>
              </w:rPr>
              <w:drawing>
                <wp:inline distT="0" distB="0" distL="0" distR="0" wp14:anchorId="3297C67F" wp14:editId="1CB867A8">
                  <wp:extent cx="1645920" cy="246686"/>
                  <wp:effectExtent l="0" t="0" r="0" b="1270"/>
                  <wp:docPr id="296" name="Picture 296" descr="C:\Users\andrew\AppData\Local\Microsoft\Windows\Temporary Internet Files\Content.Outlook\RUQQF7VH\edge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w\AppData\Local\Microsoft\Windows\Temporary Internet Files\Content.Outlook\RUQQF7VH\edgewa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920" cy="246686"/>
                          </a:xfrm>
                          <a:prstGeom prst="rect">
                            <a:avLst/>
                          </a:prstGeom>
                          <a:noFill/>
                          <a:ln>
                            <a:noFill/>
                          </a:ln>
                        </pic:spPr>
                      </pic:pic>
                    </a:graphicData>
                  </a:graphic>
                </wp:inline>
              </w:drawing>
            </w:r>
          </w:p>
          <w:p w14:paraId="13DF7E43" w14:textId="77777777" w:rsidR="003426C0" w:rsidRPr="00B6349A" w:rsidRDefault="003426C0">
            <w:pPr>
              <w:rPr>
                <w:lang w:val="en-US"/>
              </w:rPr>
            </w:pPr>
          </w:p>
          <w:p w14:paraId="7FFB79C6" w14:textId="77777777" w:rsidR="003426C0" w:rsidRPr="00B6349A" w:rsidRDefault="003426C0">
            <w:pPr>
              <w:rPr>
                <w:lang w:val="en-US"/>
              </w:rPr>
            </w:pPr>
          </w:p>
          <w:p w14:paraId="4DB05789" w14:textId="3D7A3211" w:rsidR="003119F1" w:rsidRPr="00B6349A" w:rsidRDefault="00080E25">
            <w:pPr>
              <w:rPr>
                <w:lang w:val="en-US"/>
              </w:rPr>
            </w:pPr>
            <w:r w:rsidRPr="00B6349A">
              <w:rPr>
                <w:noProof/>
                <w:lang w:val="en-US" w:eastAsia="ja-JP"/>
              </w:rPr>
              <w:drawing>
                <wp:inline distT="0" distB="0" distL="0" distR="0" wp14:anchorId="23E00695" wp14:editId="79E15280">
                  <wp:extent cx="1645920" cy="363475"/>
                  <wp:effectExtent l="0" t="0" r="0" b="0"/>
                  <wp:docPr id="279" name="Picture 279" descr="C:\Users\andrew\AppData\Local\Microsoft\Windows\Temporary Internet Files\Content.Outlook\RUQQF7VH\Invensys_OpMan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AppData\Local\Microsoft\Windows\Temporary Internet Files\Content.Outlook\RUQQF7VH\Invensys_OpMan_Blac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920" cy="363475"/>
                          </a:xfrm>
                          <a:prstGeom prst="rect">
                            <a:avLst/>
                          </a:prstGeom>
                          <a:noFill/>
                          <a:ln>
                            <a:noFill/>
                          </a:ln>
                        </pic:spPr>
                      </pic:pic>
                    </a:graphicData>
                  </a:graphic>
                </wp:inline>
              </w:drawing>
            </w:r>
          </w:p>
        </w:tc>
        <w:tc>
          <w:tcPr>
            <w:tcW w:w="284" w:type="dxa"/>
            <w:tcBorders>
              <w:left w:val="nil"/>
              <w:right w:val="single" w:sz="8" w:space="0" w:color="A0A0A0"/>
            </w:tcBorders>
          </w:tcPr>
          <w:p w14:paraId="4DB0578A" w14:textId="77777777" w:rsidR="003119F1" w:rsidRPr="00B6349A" w:rsidRDefault="003119F1">
            <w:pPr>
              <w:rPr>
                <w:lang w:val="en-US"/>
              </w:rPr>
            </w:pPr>
          </w:p>
        </w:tc>
        <w:tc>
          <w:tcPr>
            <w:tcW w:w="284" w:type="dxa"/>
            <w:vMerge w:val="restart"/>
            <w:tcBorders>
              <w:left w:val="single" w:sz="8" w:space="0" w:color="A0A0A0"/>
            </w:tcBorders>
          </w:tcPr>
          <w:p w14:paraId="4DB0578B" w14:textId="77777777" w:rsidR="003119F1" w:rsidRPr="00B6349A" w:rsidRDefault="003119F1">
            <w:pPr>
              <w:rPr>
                <w:lang w:val="en-US"/>
              </w:rPr>
            </w:pPr>
          </w:p>
        </w:tc>
        <w:tc>
          <w:tcPr>
            <w:tcW w:w="6861" w:type="dxa"/>
            <w:vMerge w:val="restart"/>
            <w:vAlign w:val="bottom"/>
          </w:tcPr>
          <w:p w14:paraId="4DB0578C" w14:textId="77777777" w:rsidR="003119F1" w:rsidRPr="00B6349A" w:rsidRDefault="008B2DE2">
            <w:pPr>
              <w:jc w:val="right"/>
              <w:rPr>
                <w:color w:val="FF9900"/>
                <w:lang w:val="en-US"/>
              </w:rPr>
            </w:pPr>
            <w:r w:rsidRPr="00B6349A">
              <w:rPr>
                <w:noProof/>
                <w:color w:val="FF9900"/>
                <w:lang w:val="en-US" w:eastAsia="ja-JP"/>
              </w:rPr>
              <w:drawing>
                <wp:inline distT="0" distB="0" distL="0" distR="0" wp14:anchorId="4DB057DA" wp14:editId="4DB057DB">
                  <wp:extent cx="3657600" cy="1038225"/>
                  <wp:effectExtent l="0" t="0" r="0" b="9525"/>
                  <wp:docPr id="3" name="Picture 1"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Files_logo_MSDynamic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1038225"/>
                          </a:xfrm>
                          <a:prstGeom prst="rect">
                            <a:avLst/>
                          </a:prstGeom>
                          <a:noFill/>
                          <a:ln>
                            <a:noFill/>
                          </a:ln>
                        </pic:spPr>
                      </pic:pic>
                    </a:graphicData>
                  </a:graphic>
                </wp:inline>
              </w:drawing>
            </w:r>
          </w:p>
        </w:tc>
      </w:tr>
      <w:tr w:rsidR="003119F1" w:rsidRPr="00B6349A" w14:paraId="4DB05792" w14:textId="77777777">
        <w:trPr>
          <w:cantSplit/>
          <w:trHeight w:val="80"/>
        </w:trPr>
        <w:tc>
          <w:tcPr>
            <w:tcW w:w="3119" w:type="dxa"/>
            <w:vMerge/>
            <w:vAlign w:val="bottom"/>
          </w:tcPr>
          <w:p w14:paraId="4DB0578E" w14:textId="77777777" w:rsidR="003119F1" w:rsidRPr="00B6349A" w:rsidRDefault="003119F1">
            <w:pPr>
              <w:rPr>
                <w:lang w:val="en-US"/>
              </w:rPr>
            </w:pPr>
          </w:p>
        </w:tc>
        <w:tc>
          <w:tcPr>
            <w:tcW w:w="284" w:type="dxa"/>
            <w:tcBorders>
              <w:left w:val="nil"/>
              <w:right w:val="single" w:sz="8" w:space="0" w:color="A0A0A0"/>
            </w:tcBorders>
          </w:tcPr>
          <w:p w14:paraId="4DB0578F" w14:textId="77777777" w:rsidR="003119F1" w:rsidRPr="00B6349A" w:rsidRDefault="003119F1">
            <w:pPr>
              <w:rPr>
                <w:sz w:val="12"/>
                <w:lang w:val="en-US"/>
              </w:rPr>
            </w:pPr>
          </w:p>
        </w:tc>
        <w:tc>
          <w:tcPr>
            <w:tcW w:w="284" w:type="dxa"/>
            <w:vMerge/>
            <w:tcBorders>
              <w:left w:val="single" w:sz="8" w:space="0" w:color="A0A0A0"/>
            </w:tcBorders>
          </w:tcPr>
          <w:p w14:paraId="4DB05790" w14:textId="77777777" w:rsidR="003119F1" w:rsidRPr="00B6349A" w:rsidRDefault="003119F1">
            <w:pPr>
              <w:rPr>
                <w:lang w:val="en-US"/>
              </w:rPr>
            </w:pPr>
          </w:p>
        </w:tc>
        <w:tc>
          <w:tcPr>
            <w:tcW w:w="6861" w:type="dxa"/>
            <w:vMerge/>
            <w:vAlign w:val="bottom"/>
          </w:tcPr>
          <w:p w14:paraId="4DB05791" w14:textId="77777777" w:rsidR="003119F1" w:rsidRPr="00B6349A" w:rsidRDefault="003119F1">
            <w:pPr>
              <w:jc w:val="right"/>
              <w:rPr>
                <w:color w:val="FF9900"/>
                <w:lang w:val="en-US"/>
              </w:rPr>
            </w:pPr>
          </w:p>
        </w:tc>
      </w:tr>
    </w:tbl>
    <w:p w14:paraId="4DB05793" w14:textId="77777777" w:rsidR="003119F1" w:rsidRPr="00B6349A" w:rsidRDefault="003119F1">
      <w:pPr>
        <w:rPr>
          <w:sz w:val="2"/>
          <w:lang w:val="en-US"/>
        </w:rPr>
      </w:pPr>
    </w:p>
    <w:p w14:paraId="4DB05794" w14:textId="77777777" w:rsidR="003119F1" w:rsidRPr="00B6349A" w:rsidRDefault="003119F1">
      <w:pPr>
        <w:rPr>
          <w:sz w:val="2"/>
          <w:lang w:val="en-US"/>
        </w:rPr>
        <w:sectPr w:rsidR="003119F1" w:rsidRPr="00B6349A" w:rsidSect="00A95AEB">
          <w:headerReference w:type="even" r:id="rId17"/>
          <w:headerReference w:type="default" r:id="rId18"/>
          <w:footerReference w:type="even" r:id="rId19"/>
          <w:footerReference w:type="default" r:id="rId20"/>
          <w:headerReference w:type="first" r:id="rId21"/>
          <w:footerReference w:type="first" r:id="rId22"/>
          <w:pgSz w:w="12242" w:h="15842" w:code="1"/>
          <w:pgMar w:top="0" w:right="851" w:bottom="199" w:left="851" w:header="0" w:footer="301" w:gutter="0"/>
          <w:cols w:space="227"/>
          <w:docGrid w:linePitch="360"/>
        </w:sectPr>
      </w:pPr>
    </w:p>
    <w:p w14:paraId="4DB05795" w14:textId="5C071446" w:rsidR="003119F1" w:rsidRPr="00B6349A" w:rsidRDefault="00A70C9F">
      <w:pPr>
        <w:pStyle w:val="SectionHeading"/>
      </w:pPr>
      <w:r w:rsidRPr="00B6349A">
        <w:rPr>
          <w:noProof/>
          <w:sz w:val="20"/>
          <w:lang w:eastAsia="ja-JP"/>
        </w:rPr>
        <w:lastRenderedPageBreak/>
        <mc:AlternateContent>
          <mc:Choice Requires="wps">
            <w:drawing>
              <wp:anchor distT="0" distB="0" distL="114300" distR="114300" simplePos="0" relativeHeight="251658240" behindDoc="0" locked="1" layoutInCell="1" allowOverlap="1" wp14:anchorId="4DB057DD" wp14:editId="5DBDF905">
                <wp:simplePos x="0" y="0"/>
                <wp:positionH relativeFrom="page">
                  <wp:posOffset>540385</wp:posOffset>
                </wp:positionH>
                <wp:positionV relativeFrom="page">
                  <wp:posOffset>2023745</wp:posOffset>
                </wp:positionV>
                <wp:extent cx="1979930" cy="3738880"/>
                <wp:effectExtent l="0" t="0" r="1270" b="0"/>
                <wp:wrapNone/>
                <wp:docPr id="2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73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C165FF" w14:paraId="4DB0580F" w14:textId="77777777">
                              <w:tc>
                                <w:tcPr>
                                  <w:tcW w:w="3133" w:type="dxa"/>
                                  <w:tcBorders>
                                    <w:top w:val="nil"/>
                                    <w:left w:val="nil"/>
                                    <w:bottom w:val="nil"/>
                                    <w:right w:val="nil"/>
                                  </w:tcBorders>
                                </w:tcPr>
                                <w:p w14:paraId="4DB0580C" w14:textId="77777777" w:rsidR="00C165FF" w:rsidRDefault="00C165FF">
                                  <w:pPr>
                                    <w:pStyle w:val="Pullquote"/>
                                  </w:pPr>
                                  <w:r>
                                    <w:t>“Microsoft Dynamics AX is really simple to maintain and modify with minimal resources. Although the standard IT cost for our industry is 2 percent of revenue, we run at 1 percent, which we would be unable to do without having a cost-effective solution in place.”</w:t>
                                  </w:r>
                                </w:p>
                                <w:p w14:paraId="4DB0580D" w14:textId="2625A99C" w:rsidR="00C165FF" w:rsidRDefault="00C165FF">
                                  <w:pPr>
                                    <w:pStyle w:val="PullQuotecredit"/>
                                  </w:pPr>
                                  <w:r w:rsidRPr="008E1D48">
                                    <w:t>Todd Sain, Director of Application Design and Support, KapStone Paper</w:t>
                                  </w:r>
                                  <w:r>
                                    <w:t xml:space="preserve"> and Packaging Corporation</w:t>
                                  </w:r>
                                </w:p>
                                <w:p w14:paraId="4DB0580E" w14:textId="77777777" w:rsidR="00C165FF" w:rsidRDefault="00C165FF">
                                  <w:pPr>
                                    <w:pStyle w:val="PullQuotecredit"/>
                                  </w:pPr>
                                </w:p>
                              </w:tc>
                            </w:tr>
                          </w:tbl>
                          <w:p w14:paraId="4DB05810" w14:textId="77777777" w:rsidR="00C165FF" w:rsidRDefault="00C165FF">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26" type="#_x0000_t202" style="position:absolute;margin-left:42.55pt;margin-top:159.35pt;width:155.9pt;height:29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C165FF" w14:paraId="4DB0580F" w14:textId="77777777">
                        <w:tc>
                          <w:tcPr>
                            <w:tcW w:w="3133" w:type="dxa"/>
                            <w:tcBorders>
                              <w:top w:val="nil"/>
                              <w:left w:val="nil"/>
                              <w:bottom w:val="nil"/>
                              <w:right w:val="nil"/>
                            </w:tcBorders>
                          </w:tcPr>
                          <w:p w14:paraId="4DB0580C" w14:textId="77777777" w:rsidR="00C165FF" w:rsidRDefault="00C165FF">
                            <w:pPr>
                              <w:pStyle w:val="Pullquote"/>
                            </w:pPr>
                            <w:r>
                              <w:t>“Microsoft Dynamics AX is really simple to maintain and modify with minimal resources. Although the standard IT cost for our industry is 2 percent of revenue, we run at 1 percent, which we would be unable to do without having a cost-effective solution in place.”</w:t>
                            </w:r>
                          </w:p>
                          <w:p w14:paraId="4DB0580D" w14:textId="2625A99C" w:rsidR="00C165FF" w:rsidRDefault="00C165FF">
                            <w:pPr>
                              <w:pStyle w:val="PullQuotecredit"/>
                            </w:pPr>
                            <w:r w:rsidRPr="008E1D48">
                              <w:t>Todd Sain, Director of Application Design and Support, KapStone Paper</w:t>
                            </w:r>
                            <w:r>
                              <w:t xml:space="preserve"> and Packaging Corporation</w:t>
                            </w:r>
                          </w:p>
                          <w:p w14:paraId="4DB0580E" w14:textId="77777777" w:rsidR="00C165FF" w:rsidRDefault="00C165FF">
                            <w:pPr>
                              <w:pStyle w:val="PullQuotecredit"/>
                            </w:pPr>
                          </w:p>
                        </w:tc>
                      </w:tr>
                    </w:tbl>
                    <w:p w14:paraId="4DB05810" w14:textId="77777777" w:rsidR="00C165FF" w:rsidRDefault="00C165FF">
                      <w:pPr>
                        <w:pStyle w:val="PullQuotecredit"/>
                      </w:pPr>
                    </w:p>
                  </w:txbxContent>
                </v:textbox>
                <w10:wrap anchorx="page" anchory="page"/>
                <w10:anchorlock/>
              </v:shape>
            </w:pict>
          </mc:Fallback>
        </mc:AlternateContent>
      </w:r>
      <w:r w:rsidR="003119F1" w:rsidRPr="00B6349A">
        <w:t>Situation</w:t>
      </w:r>
    </w:p>
    <w:p w14:paraId="4DB05796" w14:textId="056DC6CA" w:rsidR="008E1D48" w:rsidRPr="00B6349A" w:rsidRDefault="008E1D48" w:rsidP="008E1D48">
      <w:pPr>
        <w:pStyle w:val="Bodycopy"/>
        <w:rPr>
          <w:rStyle w:val="Arial10ptBold"/>
          <w:rFonts w:ascii="Segoe UI" w:hAnsi="Segoe UI"/>
          <w:b w:val="0"/>
          <w:bCs w:val="0"/>
          <w:sz w:val="17"/>
        </w:rPr>
      </w:pPr>
      <w:r w:rsidRPr="00B6349A">
        <w:t xml:space="preserve">Headquartered in Northbrook, Illinois, </w:t>
      </w:r>
      <w:hyperlink r:id="rId23" w:history="1">
        <w:r w:rsidRPr="00B6349A">
          <w:rPr>
            <w:rStyle w:val="Hyperlink"/>
          </w:rPr>
          <w:t>KapStone Paper and Packaging Corporation</w:t>
        </w:r>
      </w:hyperlink>
      <w:r w:rsidRPr="00B6349A">
        <w:t xml:space="preserve"> </w:t>
      </w:r>
      <w:r w:rsidRPr="00B6349A">
        <w:rPr>
          <w:rStyle w:val="Arial10ptBold"/>
          <w:rFonts w:ascii="Segoe UI" w:hAnsi="Segoe UI"/>
          <w:b w:val="0"/>
          <w:bCs w:val="0"/>
          <w:sz w:val="17"/>
        </w:rPr>
        <w:t xml:space="preserve">is a special-purpose acquisition company tasked with building an effective paper and packaging company. In addition to running its existing operations, KapStone’s primary business is purchasing organizations in industries relating to paper, packaging, and forest products. </w:t>
      </w:r>
    </w:p>
    <w:p w14:paraId="4DB05797" w14:textId="77777777" w:rsidR="008E1D48" w:rsidRPr="00B6349A" w:rsidRDefault="008E1D48" w:rsidP="008E1D48">
      <w:pPr>
        <w:pStyle w:val="Bodycopy"/>
        <w:rPr>
          <w:rStyle w:val="Arial10ptBold"/>
          <w:rFonts w:ascii="Segoe UI" w:hAnsi="Segoe UI"/>
          <w:b w:val="0"/>
          <w:bCs w:val="0"/>
          <w:sz w:val="17"/>
        </w:rPr>
      </w:pPr>
    </w:p>
    <w:p w14:paraId="4DB05798" w14:textId="2EEDE0CE" w:rsidR="008E1D48" w:rsidRPr="00B6349A" w:rsidRDefault="008E1D48" w:rsidP="008E1D48">
      <w:pPr>
        <w:pStyle w:val="Bodycopy"/>
        <w:rPr>
          <w:rStyle w:val="Arial10ptBold"/>
          <w:rFonts w:ascii="Segoe UI" w:hAnsi="Segoe UI"/>
          <w:b w:val="0"/>
          <w:bCs w:val="0"/>
          <w:sz w:val="17"/>
        </w:rPr>
      </w:pPr>
      <w:r w:rsidRPr="00B6349A">
        <w:rPr>
          <w:rStyle w:val="Arial10ptBold"/>
          <w:rFonts w:ascii="Segoe UI" w:hAnsi="Segoe UI"/>
          <w:b w:val="0"/>
          <w:bCs w:val="0"/>
          <w:sz w:val="17"/>
        </w:rPr>
        <w:t>Since 2005, the company has grown significantly though acquisition, with its first major purchase in 2007 followed by the purchase of the Charleston Kraft Business from MeadWestvaco in 2008. The Charleston Kraft acquisition added a paper mill; a cogeneration facility; a lumber mill; and five chip mills to KapStone, effectively tripling the company’s size. Today, the company is traded on the New York Stock Exchange</w:t>
      </w:r>
      <w:r w:rsidR="00EE7DB3" w:rsidRPr="00B6349A">
        <w:rPr>
          <w:rStyle w:val="Arial10ptBold"/>
          <w:rFonts w:ascii="Segoe UI" w:hAnsi="Segoe UI"/>
          <w:b w:val="0"/>
          <w:bCs w:val="0"/>
          <w:sz w:val="17"/>
        </w:rPr>
        <w:t>, has 1</w:t>
      </w:r>
      <w:r w:rsidR="00581BBD" w:rsidRPr="00B6349A">
        <w:rPr>
          <w:rStyle w:val="Arial10ptBold"/>
          <w:rFonts w:ascii="Segoe UI" w:hAnsi="Segoe UI"/>
          <w:b w:val="0"/>
          <w:bCs w:val="0"/>
          <w:sz w:val="17"/>
        </w:rPr>
        <w:t>,</w:t>
      </w:r>
      <w:r w:rsidR="00EE7DB3" w:rsidRPr="00B6349A">
        <w:rPr>
          <w:rStyle w:val="Arial10ptBold"/>
          <w:rFonts w:ascii="Segoe UI" w:hAnsi="Segoe UI"/>
          <w:b w:val="0"/>
          <w:bCs w:val="0"/>
          <w:sz w:val="17"/>
        </w:rPr>
        <w:t>564 employees,</w:t>
      </w:r>
      <w:r w:rsidRPr="00B6349A">
        <w:rPr>
          <w:rStyle w:val="Arial10ptBold"/>
          <w:rFonts w:ascii="Segoe UI" w:hAnsi="Segoe UI"/>
          <w:b w:val="0"/>
          <w:bCs w:val="0"/>
          <w:sz w:val="17"/>
        </w:rPr>
        <w:t xml:space="preserve"> and generates revenues of </w:t>
      </w:r>
      <w:r w:rsidR="00B338D5" w:rsidRPr="00B6349A">
        <w:rPr>
          <w:rStyle w:val="Arial10ptBold"/>
          <w:rFonts w:ascii="Segoe UI" w:hAnsi="Segoe UI"/>
          <w:b w:val="0"/>
          <w:bCs w:val="0"/>
          <w:sz w:val="17"/>
        </w:rPr>
        <w:t>approximately</w:t>
      </w:r>
      <w:r w:rsidR="00EE7DB3" w:rsidRPr="00B6349A">
        <w:rPr>
          <w:rStyle w:val="Arial10ptBold"/>
          <w:rFonts w:ascii="Segoe UI" w:hAnsi="Segoe UI"/>
          <w:b w:val="0"/>
          <w:bCs w:val="0"/>
          <w:sz w:val="17"/>
        </w:rPr>
        <w:t xml:space="preserve"> </w:t>
      </w:r>
      <w:r w:rsidRPr="00B6349A">
        <w:rPr>
          <w:rStyle w:val="Arial10ptBold"/>
          <w:rFonts w:ascii="Segoe UI" w:hAnsi="Segoe UI"/>
          <w:b w:val="0"/>
          <w:bCs w:val="0"/>
          <w:sz w:val="17"/>
        </w:rPr>
        <w:t>U.S.$</w:t>
      </w:r>
      <w:r w:rsidR="00EE7DB3" w:rsidRPr="00B6349A">
        <w:rPr>
          <w:rStyle w:val="Arial10ptBold"/>
          <w:rFonts w:ascii="Segoe UI" w:hAnsi="Segoe UI"/>
          <w:b w:val="0"/>
          <w:bCs w:val="0"/>
          <w:sz w:val="17"/>
        </w:rPr>
        <w:t>8</w:t>
      </w:r>
      <w:r w:rsidRPr="00B6349A">
        <w:rPr>
          <w:rStyle w:val="Arial10ptBold"/>
          <w:rFonts w:ascii="Segoe UI" w:hAnsi="Segoe UI"/>
          <w:b w:val="0"/>
          <w:bCs w:val="0"/>
          <w:sz w:val="17"/>
        </w:rPr>
        <w:t>00 million per year.</w:t>
      </w:r>
    </w:p>
    <w:p w14:paraId="4DB05799" w14:textId="77777777" w:rsidR="008E1D48" w:rsidRPr="00B6349A" w:rsidRDefault="008E1D48" w:rsidP="008E1D48">
      <w:pPr>
        <w:pStyle w:val="Bodycopy"/>
        <w:rPr>
          <w:rStyle w:val="Arial10ptBold"/>
          <w:rFonts w:ascii="Segoe UI" w:hAnsi="Segoe UI"/>
          <w:b w:val="0"/>
          <w:bCs w:val="0"/>
          <w:sz w:val="17"/>
        </w:rPr>
      </w:pPr>
    </w:p>
    <w:p w14:paraId="4DB0579A" w14:textId="5D0A7E3D" w:rsidR="008E1D48" w:rsidRPr="00B6349A" w:rsidRDefault="008E1D48" w:rsidP="008E1D48">
      <w:pPr>
        <w:pStyle w:val="Bodycopy"/>
      </w:pPr>
      <w:r w:rsidRPr="00B6349A">
        <w:t>Looking back on the company’s history, Todd Sain, Director of Application Design and Support for KapStone Paper</w:t>
      </w:r>
      <w:r w:rsidR="0040447B" w:rsidRPr="00B6349A">
        <w:t xml:space="preserve"> and Packaging</w:t>
      </w:r>
      <w:r w:rsidRPr="00B6349A">
        <w:t xml:space="preserve">, says, “Our first acquisition did not include an IT infrastructure, so we were immediately challenged with putting one together—from ERP, order-to-cash, and capital maintenance, all the way to email and networking.”  </w:t>
      </w:r>
    </w:p>
    <w:p w14:paraId="4DB0579B" w14:textId="77777777" w:rsidR="008E1D48" w:rsidRPr="00B6349A" w:rsidRDefault="008E1D48" w:rsidP="008E1D48">
      <w:pPr>
        <w:pStyle w:val="Bodycopy"/>
      </w:pPr>
    </w:p>
    <w:p w14:paraId="4DB0579C" w14:textId="77777777" w:rsidR="008E1D48" w:rsidRPr="00B6349A" w:rsidRDefault="008E1D48" w:rsidP="008E1D48">
      <w:pPr>
        <w:pStyle w:val="Bodycopy"/>
      </w:pPr>
      <w:r w:rsidRPr="00B6349A">
        <w:t xml:space="preserve">Sain also notes that, “We realized that for us to be a nimble, growth-oriented acquisition company, we needed a solid ERP backbone that was easy to upgrade, required little customization, and would ease future acquisitions or divestures.” </w:t>
      </w:r>
    </w:p>
    <w:p w14:paraId="4DB0579D" w14:textId="77777777" w:rsidR="008E1D48" w:rsidRPr="00B6349A" w:rsidRDefault="008E1D48" w:rsidP="008E1D48">
      <w:pPr>
        <w:pStyle w:val="Bodycopy"/>
      </w:pPr>
    </w:p>
    <w:p w14:paraId="4DB0579E" w14:textId="77777777" w:rsidR="008E1D48" w:rsidRPr="00B6349A" w:rsidRDefault="008E1D48" w:rsidP="008E1D48">
      <w:pPr>
        <w:pStyle w:val="Bodycopy"/>
      </w:pPr>
      <w:r w:rsidRPr="00B6349A">
        <w:t xml:space="preserve">Through acquisition, KapStone already had parts of such a solution in place, including two mills running SAP on an Oracle database and one mill running a legacy </w:t>
      </w:r>
      <w:r w:rsidRPr="00B6349A">
        <w:lastRenderedPageBreak/>
        <w:t>solution. Although expanding the SAP solution to other acquisitions remained an option for the growing company, the legacy solution did not, because it required a monthly transitional</w:t>
      </w:r>
      <w:r w:rsidR="004621AC" w:rsidRPr="00B6349A">
        <w:t>-</w:t>
      </w:r>
      <w:r w:rsidRPr="00B6349A">
        <w:t xml:space="preserve">services fee of $750,000 from its previous owner. </w:t>
      </w:r>
    </w:p>
    <w:p w14:paraId="4DB0579F" w14:textId="77777777" w:rsidR="008E1D48" w:rsidRPr="00B6349A" w:rsidRDefault="008E1D48" w:rsidP="008E1D48">
      <w:pPr>
        <w:pStyle w:val="Bodycopy"/>
      </w:pPr>
    </w:p>
    <w:p w14:paraId="4DB057A0" w14:textId="48F146F8" w:rsidR="003119F1" w:rsidRPr="00B6349A" w:rsidRDefault="008E1D48" w:rsidP="008E1D48">
      <w:pPr>
        <w:pStyle w:val="Bodycopy"/>
      </w:pPr>
      <w:r w:rsidRPr="00B6349A">
        <w:t xml:space="preserve">Regardless of the solution, however, Sain notes that it would need to support a “best-of-breed approach,” enabling KapStone to extend its enterprise resource planning (ERP) system with line-of-business applications specific to paper and packaging companies. And of the features </w:t>
      </w:r>
      <w:r w:rsidR="000A0840">
        <w:t xml:space="preserve">in the </w:t>
      </w:r>
      <w:r w:rsidRPr="00B6349A">
        <w:t>line-of-business solutions, Sain found capital maintenance to be the most important. He says, “In addition to all the unique needs we need to support across operations, the biggest challenge in the paper industry is capital maintenance—and it’s our largest expense as a company.”</w:t>
      </w:r>
    </w:p>
    <w:p w14:paraId="4DB057A1" w14:textId="77777777" w:rsidR="003119F1" w:rsidRPr="00B6349A" w:rsidRDefault="003119F1" w:rsidP="008E1D48">
      <w:pPr>
        <w:pStyle w:val="Bodycopy"/>
      </w:pPr>
    </w:p>
    <w:p w14:paraId="4DB057A2" w14:textId="77777777" w:rsidR="008E1D48" w:rsidRPr="00B6349A" w:rsidRDefault="008E1D48" w:rsidP="008E1D48">
      <w:pPr>
        <w:pStyle w:val="SectionHeading"/>
      </w:pPr>
      <w:r w:rsidRPr="00B6349A">
        <w:t>Solution</w:t>
      </w:r>
    </w:p>
    <w:p w14:paraId="4DB057A3" w14:textId="76A81580" w:rsidR="008E1D48" w:rsidRPr="00B6349A" w:rsidRDefault="008E1D48" w:rsidP="008E1D48">
      <w:pPr>
        <w:pStyle w:val="Bodycopy"/>
      </w:pPr>
      <w:r w:rsidRPr="00B6349A">
        <w:t xml:space="preserve">After considering several ERP systems, including SAP, KapStone Paper and Packaging Corporation chose </w:t>
      </w:r>
      <w:hyperlink r:id="rId24" w:history="1">
        <w:r w:rsidRPr="00B6349A">
          <w:rPr>
            <w:rStyle w:val="Hyperlink"/>
          </w:rPr>
          <w:t>Microsoft Dynamics AX</w:t>
        </w:r>
      </w:hyperlink>
      <w:r w:rsidRPr="00B6349A">
        <w:t>. Explains Sain, “We chose Microsoft Dynamics AX over SAP because it was part of the Microsoft stack, offered robust financial management capabilities, and had a lower total-cost-of-ownership.”</w:t>
      </w:r>
    </w:p>
    <w:p w14:paraId="4DB057A4" w14:textId="77777777" w:rsidR="008E1D48" w:rsidRPr="00B6349A" w:rsidRDefault="008E1D48" w:rsidP="008E1D48">
      <w:pPr>
        <w:pStyle w:val="Bodycopy"/>
        <w:rPr>
          <w:rStyle w:val="Arial10ptBold"/>
          <w:b w:val="0"/>
        </w:rPr>
      </w:pPr>
      <w:r w:rsidRPr="00B6349A">
        <w:rPr>
          <w:rStyle w:val="Arial10ptBold"/>
        </w:rPr>
        <w:t xml:space="preserve"> </w:t>
      </w:r>
    </w:p>
    <w:p w14:paraId="4DB057A5" w14:textId="726781B5" w:rsidR="008E1D48" w:rsidRPr="00B6349A" w:rsidRDefault="008E1D48" w:rsidP="008E1D48">
      <w:pPr>
        <w:pStyle w:val="Bodycopy"/>
      </w:pPr>
      <w:r w:rsidRPr="00B6349A">
        <w:t>Sain adds, “Even a big solution like SAP is not a one-stop solution. We would still have to buy additional modules and customize it—and the integration with it and other systems is complex and point</w:t>
      </w:r>
      <w:r w:rsidR="002B6E3F">
        <w:t>-</w:t>
      </w:r>
      <w:r w:rsidRPr="00B6349A">
        <w:t>to</w:t>
      </w:r>
      <w:r w:rsidR="002B6E3F">
        <w:t>-</w:t>
      </w:r>
      <w:r w:rsidRPr="00B6349A">
        <w:t xml:space="preserve">point. With Microsoft Dynamics AX, we gained a superior architecture that would ease customization and enable us to use Microsoft BizTalk Server to establish a service-oriented architecture and actually simplify our ERP model.” </w:t>
      </w:r>
    </w:p>
    <w:p w14:paraId="5B34BC62" w14:textId="77777777" w:rsidR="00841565" w:rsidRPr="00B6349A" w:rsidRDefault="00841565" w:rsidP="008E1D48">
      <w:pPr>
        <w:pStyle w:val="Bodycopy"/>
      </w:pPr>
    </w:p>
    <w:p w14:paraId="112BE88D" w14:textId="5026911A" w:rsidR="00841565" w:rsidRPr="00B6349A" w:rsidRDefault="00841565" w:rsidP="008E1D48">
      <w:pPr>
        <w:pStyle w:val="Bodycopy"/>
      </w:pPr>
      <w:r w:rsidRPr="00B6349A">
        <w:t xml:space="preserve">Sain also found that </w:t>
      </w:r>
      <w:r w:rsidR="002B6E3F">
        <w:t>the solution</w:t>
      </w:r>
      <w:r w:rsidRPr="00B6349A">
        <w:t xml:space="preserve"> would support the company’s ongoing acquisition strategy. He explains, “The ease of </w:t>
      </w:r>
      <w:r w:rsidRPr="00B6349A">
        <w:lastRenderedPageBreak/>
        <w:t xml:space="preserve">integration </w:t>
      </w:r>
      <w:r w:rsidR="00581BBD" w:rsidRPr="00B6349A">
        <w:t>with</w:t>
      </w:r>
      <w:r w:rsidRPr="00B6349A">
        <w:t xml:space="preserve"> </w:t>
      </w:r>
      <w:r w:rsidR="00581BBD" w:rsidRPr="00B6349A">
        <w:t xml:space="preserve">Microsoft </w:t>
      </w:r>
      <w:r w:rsidRPr="00B6349A">
        <w:t xml:space="preserve">Dynamics AX </w:t>
      </w:r>
      <w:r w:rsidR="005D6525" w:rsidRPr="00B6349A">
        <w:t xml:space="preserve">by </w:t>
      </w:r>
      <w:r w:rsidRPr="00B6349A">
        <w:t>using Biz</w:t>
      </w:r>
      <w:r w:rsidR="005D6525" w:rsidRPr="00B6349A">
        <w:t>T</w:t>
      </w:r>
      <w:r w:rsidRPr="00B6349A">
        <w:t xml:space="preserve">alk </w:t>
      </w:r>
      <w:r w:rsidR="005D6525" w:rsidRPr="00B6349A">
        <w:t xml:space="preserve">Server </w:t>
      </w:r>
      <w:r w:rsidRPr="00B6349A">
        <w:t xml:space="preserve">and the </w:t>
      </w:r>
      <w:r w:rsidR="005D6525" w:rsidRPr="00B6349A">
        <w:t>Application Integration Framework</w:t>
      </w:r>
      <w:r w:rsidRPr="00B6349A">
        <w:t xml:space="preserve"> provides a flexible, </w:t>
      </w:r>
      <w:r w:rsidR="00581BBD" w:rsidRPr="00B6349A">
        <w:t>efficient</w:t>
      </w:r>
      <w:r w:rsidRPr="00B6349A">
        <w:t xml:space="preserve"> platform to integrate</w:t>
      </w:r>
      <w:r w:rsidR="00581BBD" w:rsidRPr="00B6349A">
        <w:t xml:space="preserve"> new and legacy systems. Because of this,</w:t>
      </w:r>
      <w:r w:rsidRPr="00B6349A">
        <w:t xml:space="preserve"> we are able to quickly integrate acquired assets into our ERP platform.”</w:t>
      </w:r>
    </w:p>
    <w:p w14:paraId="4DB057A6" w14:textId="77777777" w:rsidR="008E1D48" w:rsidRPr="00B6349A" w:rsidRDefault="008E1D48" w:rsidP="008E1D48">
      <w:pPr>
        <w:pStyle w:val="Bodycopy"/>
      </w:pPr>
    </w:p>
    <w:p w14:paraId="3D2FFDE1" w14:textId="752B73FB" w:rsidR="00841565" w:rsidRPr="00B6349A" w:rsidRDefault="00841565" w:rsidP="008E1D48">
      <w:pPr>
        <w:pStyle w:val="Bodycopy"/>
        <w:rPr>
          <w:b/>
        </w:rPr>
      </w:pPr>
      <w:r w:rsidRPr="00B6349A">
        <w:rPr>
          <w:b/>
        </w:rPr>
        <w:t>Deployment</w:t>
      </w:r>
    </w:p>
    <w:p w14:paraId="4DB057A7" w14:textId="3676FDD2" w:rsidR="008E1D48" w:rsidRPr="00B6349A" w:rsidRDefault="008E1D48" w:rsidP="008E1D48">
      <w:pPr>
        <w:pStyle w:val="Bodycopy"/>
        <w:rPr>
          <w:rStyle w:val="Arial10ptBold"/>
          <w:rFonts w:ascii="Segoe UI" w:hAnsi="Segoe UI"/>
          <w:b w:val="0"/>
          <w:bCs w:val="0"/>
          <w:sz w:val="17"/>
        </w:rPr>
      </w:pPr>
      <w:r w:rsidRPr="00B6349A">
        <w:t xml:space="preserve">To deploy </w:t>
      </w:r>
      <w:r w:rsidR="002B6E3F">
        <w:t>the solution</w:t>
      </w:r>
      <w:r w:rsidRPr="00B6349A">
        <w:t xml:space="preserve">, KapStone worked with Microsoft Gold Certified Partner </w:t>
      </w:r>
      <w:hyperlink r:id="rId25" w:history="1">
        <w:r w:rsidRPr="00B6349A">
          <w:rPr>
            <w:rStyle w:val="Hyperlink"/>
          </w:rPr>
          <w:t>Fullscope</w:t>
        </w:r>
      </w:hyperlink>
      <w:r w:rsidRPr="00B6349A">
        <w:rPr>
          <w:rStyle w:val="Arial10ptBold"/>
          <w:rFonts w:ascii="Segoe UI" w:hAnsi="Segoe UI"/>
          <w:b w:val="0"/>
          <w:bCs w:val="0"/>
          <w:sz w:val="17"/>
        </w:rPr>
        <w:t xml:space="preserve">. Fullscope initially deployed Microsoft Dynamics AX 4.0 in 2007 </w:t>
      </w:r>
      <w:r w:rsidR="00ED31B0">
        <w:rPr>
          <w:rStyle w:val="Arial10ptBold"/>
          <w:rFonts w:ascii="Segoe UI" w:hAnsi="Segoe UI"/>
          <w:b w:val="0"/>
          <w:bCs w:val="0"/>
          <w:sz w:val="17"/>
        </w:rPr>
        <w:t xml:space="preserve">by </w:t>
      </w:r>
      <w:r w:rsidR="00423C82">
        <w:rPr>
          <w:rStyle w:val="Arial10ptBold"/>
          <w:rFonts w:ascii="Segoe UI" w:hAnsi="Segoe UI"/>
          <w:b w:val="0"/>
          <w:bCs w:val="0"/>
          <w:sz w:val="17"/>
        </w:rPr>
        <w:t xml:space="preserve">using the </w:t>
      </w:r>
      <w:hyperlink r:id="rId26" w:history="1">
        <w:r w:rsidR="00423C82" w:rsidRPr="006A5852">
          <w:rPr>
            <w:rStyle w:val="Hyperlink"/>
          </w:rPr>
          <w:t>Microsoft Dynamics Sure Step methodology</w:t>
        </w:r>
      </w:hyperlink>
      <w:r w:rsidR="00423C82">
        <w:rPr>
          <w:rStyle w:val="Arial10ptBold"/>
          <w:rFonts w:ascii="Segoe UI" w:hAnsi="Segoe UI"/>
          <w:b w:val="0"/>
          <w:bCs w:val="0"/>
          <w:sz w:val="17"/>
        </w:rPr>
        <w:t xml:space="preserve"> </w:t>
      </w:r>
      <w:r w:rsidRPr="00B6349A">
        <w:rPr>
          <w:rStyle w:val="Arial10ptBold"/>
          <w:rFonts w:ascii="Segoe UI" w:hAnsi="Segoe UI"/>
          <w:b w:val="0"/>
          <w:bCs w:val="0"/>
          <w:sz w:val="17"/>
        </w:rPr>
        <w:t xml:space="preserve">and has since upgraded three of KapStone’s plants to Microsoft Dynamics AX 2009—a process that took six months and stayed both on time and </w:t>
      </w:r>
      <w:r w:rsidR="00FB6B5D">
        <w:rPr>
          <w:rStyle w:val="Arial10ptBold"/>
          <w:rFonts w:ascii="Segoe UI" w:hAnsi="Segoe UI"/>
          <w:b w:val="0"/>
          <w:bCs w:val="0"/>
          <w:sz w:val="17"/>
        </w:rPr>
        <w:t xml:space="preserve">within </w:t>
      </w:r>
      <w:r w:rsidRPr="00B6349A">
        <w:rPr>
          <w:rStyle w:val="Arial10ptBold"/>
          <w:rFonts w:ascii="Segoe UI" w:hAnsi="Segoe UI"/>
          <w:b w:val="0"/>
          <w:bCs w:val="0"/>
          <w:sz w:val="17"/>
        </w:rPr>
        <w:t xml:space="preserve">budget. As part of the initial implementation, Fullscope replaced SAP with Microsoft Dynamics AX at two mills, migrating all legacy data to the new solution over the course of a weekend. </w:t>
      </w:r>
    </w:p>
    <w:p w14:paraId="4DB057A8" w14:textId="77777777" w:rsidR="008E1D48" w:rsidRPr="00B6349A" w:rsidRDefault="008E1D48" w:rsidP="008E1D48">
      <w:pPr>
        <w:pStyle w:val="Bodycopy"/>
        <w:rPr>
          <w:rStyle w:val="Arial10ptBold"/>
          <w:rFonts w:ascii="Segoe UI" w:hAnsi="Segoe UI"/>
          <w:b w:val="0"/>
          <w:bCs w:val="0"/>
          <w:sz w:val="17"/>
        </w:rPr>
      </w:pPr>
    </w:p>
    <w:p w14:paraId="4DB057A9" w14:textId="77777777" w:rsidR="008E1D48" w:rsidRPr="00B6349A" w:rsidRDefault="008E1D48" w:rsidP="008E1D48">
      <w:pPr>
        <w:pStyle w:val="Bodycopyheading"/>
        <w:rPr>
          <w:rStyle w:val="Arial10ptBold"/>
          <w:rFonts w:ascii="Segoe UI" w:hAnsi="Segoe UI"/>
          <w:b/>
          <w:bCs w:val="0"/>
          <w:sz w:val="17"/>
        </w:rPr>
      </w:pPr>
      <w:r w:rsidRPr="00B6349A">
        <w:rPr>
          <w:rStyle w:val="Arial10ptBold"/>
          <w:rFonts w:ascii="Segoe UI" w:hAnsi="Segoe UI"/>
          <w:b/>
          <w:bCs w:val="0"/>
          <w:sz w:val="17"/>
        </w:rPr>
        <w:t>Core Functionality</w:t>
      </w:r>
    </w:p>
    <w:p w14:paraId="4DB057AA" w14:textId="0623586F" w:rsidR="008E1D48" w:rsidRPr="00B6349A" w:rsidRDefault="008E1D48" w:rsidP="004B645E">
      <w:pPr>
        <w:pStyle w:val="Bodycopy"/>
        <w:rPr>
          <w:rStyle w:val="Arial10ptBold"/>
          <w:rFonts w:ascii="Segoe UI" w:hAnsi="Segoe UI"/>
          <w:b w:val="0"/>
          <w:bCs w:val="0"/>
          <w:sz w:val="17"/>
        </w:rPr>
      </w:pPr>
      <w:r w:rsidRPr="00B6349A">
        <w:rPr>
          <w:rStyle w:val="Arial10ptBold"/>
          <w:rFonts w:ascii="Segoe UI" w:hAnsi="Segoe UI"/>
          <w:b w:val="0"/>
          <w:bCs w:val="0"/>
          <w:sz w:val="17"/>
        </w:rPr>
        <w:t xml:space="preserve">KapStone Paper uses Microsoft Dynamics AX for financial management, including accounts payable, accounts receivable, and general ledger, and for its human resources capabilities, which integrate with an outsourced payroll service from ADP. </w:t>
      </w:r>
      <w:r w:rsidR="002B6E3F">
        <w:rPr>
          <w:rStyle w:val="Arial10ptBold"/>
          <w:rFonts w:ascii="Segoe UI" w:hAnsi="Segoe UI"/>
          <w:b w:val="0"/>
          <w:bCs w:val="0"/>
          <w:sz w:val="17"/>
        </w:rPr>
        <w:t>The solution</w:t>
      </w:r>
      <w:r w:rsidRPr="00B6349A">
        <w:rPr>
          <w:rStyle w:val="Arial10ptBold"/>
          <w:rFonts w:ascii="Segoe UI" w:hAnsi="Segoe UI"/>
          <w:b w:val="0"/>
          <w:bCs w:val="0"/>
          <w:sz w:val="17"/>
        </w:rPr>
        <w:t xml:space="preserve"> also integrates with an outsourced railway service from QTS. Currently, KapStone has 120 concurrent users working with the solution. Users span roles from the company’s vice president, controller, and treasurer to accounts payables clerks at the individual mills. </w:t>
      </w:r>
    </w:p>
    <w:p w14:paraId="4DB057AB" w14:textId="77777777" w:rsidR="008E1D48" w:rsidRPr="00B6349A" w:rsidRDefault="008E1D48" w:rsidP="004B645E">
      <w:pPr>
        <w:pStyle w:val="Bodycopy"/>
        <w:rPr>
          <w:rStyle w:val="Arial10ptBold"/>
          <w:rFonts w:ascii="Segoe UI" w:hAnsi="Segoe UI"/>
          <w:b w:val="0"/>
          <w:bCs w:val="0"/>
          <w:sz w:val="17"/>
        </w:rPr>
      </w:pPr>
    </w:p>
    <w:p w14:paraId="4DB057AC" w14:textId="01A7B027" w:rsidR="008E1D48" w:rsidRPr="00B6349A" w:rsidRDefault="008E1D48" w:rsidP="008E1D48">
      <w:pPr>
        <w:pStyle w:val="Bodycopy"/>
        <w:rPr>
          <w:rStyle w:val="Arial10ptBold"/>
          <w:rFonts w:ascii="Segoe UI" w:hAnsi="Segoe UI"/>
          <w:b w:val="0"/>
          <w:bCs w:val="0"/>
          <w:sz w:val="17"/>
        </w:rPr>
      </w:pPr>
      <w:r w:rsidRPr="00B6349A">
        <w:t>Says Sain, “</w:t>
      </w:r>
      <w:r w:rsidR="003D0EF6" w:rsidRPr="00B6349A">
        <w:t xml:space="preserve">With </w:t>
      </w:r>
      <w:r w:rsidRPr="00B6349A">
        <w:t>Microsoft Dynamics AX</w:t>
      </w:r>
      <w:r w:rsidR="005D6525" w:rsidRPr="00B6349A">
        <w:t>,</w:t>
      </w:r>
      <w:r w:rsidRPr="00B6349A">
        <w:t xml:space="preserve"> </w:t>
      </w:r>
      <w:r w:rsidR="003D0EF6" w:rsidRPr="00B6349A">
        <w:t>our employees have t</w:t>
      </w:r>
      <w:r w:rsidRPr="00B6349A">
        <w:t>he tools they need to get information, whether it’s the ability to work in Microsoft Excel, the reporting wizard, or the built</w:t>
      </w:r>
      <w:r w:rsidR="004621AC" w:rsidRPr="00B6349A">
        <w:t>-</w:t>
      </w:r>
      <w:r w:rsidRPr="00B6349A">
        <w:t xml:space="preserve">in business intelligence tools. The solution is a definite improvement to what we had seen before </w:t>
      </w:r>
      <w:r w:rsidRPr="00B6349A">
        <w:lastRenderedPageBreak/>
        <w:t xml:space="preserve">with SAP, especially for the casual users who are not in the system all day.”  </w:t>
      </w:r>
    </w:p>
    <w:p w14:paraId="4DB057AD" w14:textId="77777777" w:rsidR="008E1D48" w:rsidRPr="00B6349A" w:rsidRDefault="008E1D48" w:rsidP="008E1D48">
      <w:pPr>
        <w:pStyle w:val="Bodycopy"/>
        <w:rPr>
          <w:rStyle w:val="Arial10ptBold"/>
          <w:rFonts w:ascii="Segoe UI" w:hAnsi="Segoe UI"/>
          <w:b w:val="0"/>
          <w:bCs w:val="0"/>
          <w:sz w:val="17"/>
        </w:rPr>
      </w:pPr>
    </w:p>
    <w:p w14:paraId="4DB057AE" w14:textId="66DC3F87" w:rsidR="008E1D48" w:rsidRPr="00B6349A" w:rsidRDefault="006A5852" w:rsidP="008E1D48">
      <w:pPr>
        <w:pStyle w:val="Bodycopyheading"/>
        <w:rPr>
          <w:rStyle w:val="Arial10ptBold"/>
          <w:rFonts w:ascii="Segoe UI" w:hAnsi="Segoe UI"/>
          <w:b/>
          <w:bCs w:val="0"/>
          <w:sz w:val="17"/>
        </w:rPr>
      </w:pPr>
      <w:r>
        <w:rPr>
          <w:rStyle w:val="Arial10ptBold"/>
          <w:rFonts w:ascii="Segoe UI" w:hAnsi="Segoe UI"/>
          <w:b/>
          <w:bCs w:val="0"/>
          <w:sz w:val="17"/>
        </w:rPr>
        <w:t>Service-</w:t>
      </w:r>
      <w:r w:rsidR="008E1D48" w:rsidRPr="00B6349A">
        <w:rPr>
          <w:rStyle w:val="Arial10ptBold"/>
          <w:rFonts w:ascii="Segoe UI" w:hAnsi="Segoe UI"/>
          <w:b/>
          <w:bCs w:val="0"/>
          <w:sz w:val="17"/>
        </w:rPr>
        <w:t>Oriented Architecture</w:t>
      </w:r>
    </w:p>
    <w:p w14:paraId="4DB057AF" w14:textId="1DAFBB1B" w:rsidR="008E1D48" w:rsidRPr="00B6349A" w:rsidRDefault="008E1D48" w:rsidP="008E1D48">
      <w:pPr>
        <w:pStyle w:val="Bodycopy"/>
        <w:rPr>
          <w:rStyle w:val="Arial10ptBold"/>
          <w:rFonts w:ascii="Segoe UI" w:hAnsi="Segoe UI"/>
          <w:b w:val="0"/>
          <w:bCs w:val="0"/>
          <w:sz w:val="17"/>
        </w:rPr>
      </w:pPr>
      <w:r w:rsidRPr="00B6349A">
        <w:rPr>
          <w:rStyle w:val="Arial10ptBold"/>
          <w:rFonts w:ascii="Segoe UI" w:hAnsi="Segoe UI"/>
          <w:b w:val="0"/>
          <w:bCs w:val="0"/>
          <w:sz w:val="17"/>
        </w:rPr>
        <w:t xml:space="preserve">To supports its service-oriented architecture (SOA) strategy, the company takes advantage of </w:t>
      </w:r>
      <w:hyperlink r:id="rId27" w:history="1">
        <w:r w:rsidR="00356930" w:rsidRPr="00B6349A">
          <w:rPr>
            <w:rStyle w:val="Hyperlink"/>
          </w:rPr>
          <w:t>B</w:t>
        </w:r>
        <w:r w:rsidRPr="00B6349A">
          <w:rPr>
            <w:rStyle w:val="Hyperlink"/>
          </w:rPr>
          <w:t>izTalk Server</w:t>
        </w:r>
      </w:hyperlink>
      <w:r w:rsidRPr="00B6349A">
        <w:rPr>
          <w:rStyle w:val="Arial10ptBold"/>
          <w:rFonts w:ascii="Segoe UI" w:hAnsi="Segoe UI"/>
          <w:b w:val="0"/>
          <w:bCs w:val="0"/>
          <w:sz w:val="17"/>
        </w:rPr>
        <w:t>. With BizTalk Server, KapStone supports bidirectional integration between Microsoft Dynamics AX and four best-of-breed solutions, including:</w:t>
      </w:r>
    </w:p>
    <w:p w14:paraId="4DB057B0" w14:textId="77777777" w:rsidR="008E1D48" w:rsidRPr="00B6349A" w:rsidRDefault="008E1D48" w:rsidP="008E1D48">
      <w:pPr>
        <w:pStyle w:val="Bullet"/>
        <w:tabs>
          <w:tab w:val="clear" w:pos="170"/>
        </w:tabs>
      </w:pPr>
      <w:r w:rsidRPr="00B6349A">
        <w:rPr>
          <w:rStyle w:val="Arial10ptBold"/>
          <w:rFonts w:ascii="Segoe UI" w:hAnsi="Segoe UI"/>
          <w:bCs w:val="0"/>
          <w:sz w:val="17"/>
        </w:rPr>
        <w:t>Elixir</w:t>
      </w:r>
      <w:r w:rsidRPr="00B6349A">
        <w:t>—A plant</w:t>
      </w:r>
      <w:r w:rsidR="00356930" w:rsidRPr="00B6349A">
        <w:t>-</w:t>
      </w:r>
      <w:r w:rsidRPr="00B6349A">
        <w:t xml:space="preserve">floor management system used for manufacturing, shipping, and order-to-cash.  </w:t>
      </w:r>
    </w:p>
    <w:p w14:paraId="4DB057B1" w14:textId="77777777" w:rsidR="008E1D48" w:rsidRPr="00B6349A" w:rsidRDefault="008E1D48" w:rsidP="008E1D48">
      <w:pPr>
        <w:pStyle w:val="Bullet"/>
        <w:tabs>
          <w:tab w:val="clear" w:pos="170"/>
        </w:tabs>
      </w:pPr>
      <w:r w:rsidRPr="00B6349A">
        <w:rPr>
          <w:rStyle w:val="Arial10ptBold"/>
          <w:rFonts w:ascii="Segoe UI" w:hAnsi="Segoe UI"/>
          <w:bCs w:val="0"/>
          <w:sz w:val="17"/>
        </w:rPr>
        <w:t>YardBoss</w:t>
      </w:r>
      <w:r w:rsidRPr="00B6349A">
        <w:t xml:space="preserve">—A raw-materials management system. </w:t>
      </w:r>
    </w:p>
    <w:p w14:paraId="4DB057B2" w14:textId="77777777" w:rsidR="008E1D48" w:rsidRPr="00B6349A" w:rsidRDefault="008E1D48" w:rsidP="008E1D48">
      <w:pPr>
        <w:pStyle w:val="Bullet"/>
        <w:tabs>
          <w:tab w:val="clear" w:pos="170"/>
        </w:tabs>
      </w:pPr>
      <w:r w:rsidRPr="00B6349A">
        <w:rPr>
          <w:rStyle w:val="Arial10ptBold"/>
          <w:rFonts w:ascii="Segoe UI" w:hAnsi="Segoe UI"/>
          <w:bCs w:val="0"/>
          <w:sz w:val="17"/>
        </w:rPr>
        <w:t>LumberTrack</w:t>
      </w:r>
      <w:r w:rsidRPr="00B6349A">
        <w:t xml:space="preserve">—A lumber mill–specific ERP package. </w:t>
      </w:r>
    </w:p>
    <w:p w14:paraId="4DB057B3" w14:textId="76D614ED" w:rsidR="008E1D48" w:rsidRPr="00B6349A" w:rsidRDefault="008E1D48" w:rsidP="008E1D48">
      <w:pPr>
        <w:pStyle w:val="Bullet"/>
        <w:tabs>
          <w:tab w:val="clear" w:pos="170"/>
        </w:tabs>
      </w:pPr>
      <w:r w:rsidRPr="00B6349A">
        <w:rPr>
          <w:rStyle w:val="Arial10ptBold"/>
          <w:rFonts w:ascii="Segoe UI" w:hAnsi="Segoe UI"/>
          <w:bCs w:val="0"/>
          <w:sz w:val="17"/>
        </w:rPr>
        <w:t>Avantis</w:t>
      </w:r>
      <w:r w:rsidR="00080E25" w:rsidRPr="00B6349A">
        <w:rPr>
          <w:rStyle w:val="Arial10ptBold"/>
          <w:rFonts w:ascii="Segoe UI" w:hAnsi="Segoe UI"/>
          <w:bCs w:val="0"/>
          <w:sz w:val="17"/>
        </w:rPr>
        <w:t xml:space="preserve"> Enterprise Asset Management</w:t>
      </w:r>
      <w:r w:rsidRPr="00B6349A">
        <w:t>—An enterprise asset management (EAM) system used for capital maintenance.</w:t>
      </w:r>
    </w:p>
    <w:p w14:paraId="4DB057B4" w14:textId="77777777" w:rsidR="008E1D48" w:rsidRPr="00B6349A" w:rsidRDefault="008E1D48" w:rsidP="004B645E">
      <w:pPr>
        <w:pStyle w:val="Bodycopy"/>
        <w:rPr>
          <w:rStyle w:val="Arial10ptBold"/>
          <w:rFonts w:ascii="Segoe UI" w:hAnsi="Segoe UI"/>
          <w:b w:val="0"/>
          <w:bCs w:val="0"/>
          <w:sz w:val="17"/>
        </w:rPr>
      </w:pPr>
    </w:p>
    <w:p w14:paraId="4DB057B5" w14:textId="337590F1" w:rsidR="008E1D48" w:rsidRPr="00B6349A" w:rsidRDefault="008E1D48" w:rsidP="004B645E">
      <w:pPr>
        <w:pStyle w:val="Bodycopy"/>
        <w:rPr>
          <w:rStyle w:val="Arial10ptBold"/>
          <w:rFonts w:ascii="Segoe UI" w:hAnsi="Segoe UI"/>
          <w:b w:val="0"/>
          <w:bCs w:val="0"/>
          <w:sz w:val="17"/>
        </w:rPr>
      </w:pPr>
      <w:r w:rsidRPr="00B6349A">
        <w:rPr>
          <w:rStyle w:val="Arial10ptBold"/>
          <w:rFonts w:ascii="Segoe UI" w:hAnsi="Segoe UI"/>
          <w:b w:val="0"/>
          <w:bCs w:val="0"/>
          <w:sz w:val="17"/>
        </w:rPr>
        <w:t>BizTalk Server also facilitates electronic data interchange (EDI) between KapStone’s customers and vendors</w:t>
      </w:r>
      <w:r w:rsidR="00841565" w:rsidRPr="00B6349A">
        <w:rPr>
          <w:rStyle w:val="Arial10ptBold"/>
          <w:rFonts w:ascii="Segoe UI" w:hAnsi="Segoe UI"/>
          <w:b w:val="0"/>
          <w:bCs w:val="0"/>
          <w:sz w:val="17"/>
        </w:rPr>
        <w:t xml:space="preserve">, </w:t>
      </w:r>
      <w:r w:rsidR="00581BBD" w:rsidRPr="00B6349A">
        <w:rPr>
          <w:rStyle w:val="Arial10ptBold"/>
          <w:rFonts w:ascii="Segoe UI" w:hAnsi="Segoe UI"/>
          <w:b w:val="0"/>
          <w:bCs w:val="0"/>
          <w:sz w:val="17"/>
        </w:rPr>
        <w:t>helping</w:t>
      </w:r>
      <w:r w:rsidR="00841565" w:rsidRPr="00B6349A">
        <w:rPr>
          <w:rStyle w:val="Arial10ptBold"/>
          <w:rFonts w:ascii="Segoe UI" w:hAnsi="Segoe UI"/>
          <w:b w:val="0"/>
          <w:bCs w:val="0"/>
          <w:sz w:val="17"/>
        </w:rPr>
        <w:t xml:space="preserve"> in </w:t>
      </w:r>
      <w:r w:rsidR="00581BBD" w:rsidRPr="00B6349A">
        <w:rPr>
          <w:rStyle w:val="Arial10ptBold"/>
          <w:rFonts w:ascii="Segoe UI" w:hAnsi="Segoe UI"/>
          <w:b w:val="0"/>
          <w:bCs w:val="0"/>
          <w:sz w:val="17"/>
        </w:rPr>
        <w:t>processes</w:t>
      </w:r>
      <w:r w:rsidR="00841565" w:rsidRPr="00B6349A">
        <w:rPr>
          <w:rStyle w:val="Arial10ptBold"/>
          <w:rFonts w:ascii="Segoe UI" w:hAnsi="Segoe UI"/>
          <w:b w:val="0"/>
          <w:bCs w:val="0"/>
          <w:sz w:val="17"/>
        </w:rPr>
        <w:t xml:space="preserve"> </w:t>
      </w:r>
      <w:r w:rsidR="00581BBD" w:rsidRPr="00B6349A">
        <w:rPr>
          <w:rStyle w:val="Arial10ptBold"/>
          <w:rFonts w:ascii="Segoe UI" w:hAnsi="Segoe UI"/>
          <w:b w:val="0"/>
          <w:bCs w:val="0"/>
          <w:sz w:val="17"/>
        </w:rPr>
        <w:t xml:space="preserve">such </w:t>
      </w:r>
      <w:r w:rsidR="00841565" w:rsidRPr="00B6349A">
        <w:rPr>
          <w:rStyle w:val="Arial10ptBold"/>
          <w:rFonts w:ascii="Segoe UI" w:hAnsi="Segoe UI"/>
          <w:b w:val="0"/>
          <w:bCs w:val="0"/>
          <w:sz w:val="17"/>
        </w:rPr>
        <w:t>as ordering, shipping, no</w:t>
      </w:r>
      <w:r w:rsidR="00581BBD" w:rsidRPr="00B6349A">
        <w:rPr>
          <w:rStyle w:val="Arial10ptBold"/>
          <w:rFonts w:ascii="Segoe UI" w:hAnsi="Segoe UI"/>
          <w:b w:val="0"/>
          <w:bCs w:val="0"/>
          <w:sz w:val="17"/>
        </w:rPr>
        <w:t>tification, warehousing, invoicing</w:t>
      </w:r>
      <w:r w:rsidR="00841565" w:rsidRPr="00B6349A">
        <w:rPr>
          <w:rStyle w:val="Arial10ptBold"/>
          <w:rFonts w:ascii="Segoe UI" w:hAnsi="Segoe UI"/>
          <w:b w:val="0"/>
          <w:bCs w:val="0"/>
          <w:sz w:val="17"/>
        </w:rPr>
        <w:t>, and</w:t>
      </w:r>
      <w:r w:rsidR="00581BBD" w:rsidRPr="00B6349A">
        <w:rPr>
          <w:rStyle w:val="Arial10ptBold"/>
          <w:rFonts w:ascii="Segoe UI" w:hAnsi="Segoe UI"/>
          <w:b w:val="0"/>
          <w:bCs w:val="0"/>
          <w:sz w:val="17"/>
        </w:rPr>
        <w:t xml:space="preserve"> </w:t>
      </w:r>
      <w:r w:rsidR="00841565" w:rsidRPr="00B6349A">
        <w:rPr>
          <w:rStyle w:val="Arial10ptBold"/>
          <w:rFonts w:ascii="Segoe UI" w:hAnsi="Segoe UI"/>
          <w:b w:val="0"/>
          <w:bCs w:val="0"/>
          <w:sz w:val="17"/>
        </w:rPr>
        <w:t>banking</w:t>
      </w:r>
      <w:r w:rsidRPr="00B6349A">
        <w:rPr>
          <w:rStyle w:val="Arial10ptBold"/>
          <w:rFonts w:ascii="Segoe UI" w:hAnsi="Segoe UI"/>
          <w:b w:val="0"/>
          <w:bCs w:val="0"/>
          <w:sz w:val="17"/>
        </w:rPr>
        <w:t>.</w:t>
      </w:r>
    </w:p>
    <w:p w14:paraId="4DB057B6" w14:textId="77777777" w:rsidR="008E1D48" w:rsidRPr="00B6349A" w:rsidRDefault="008E1D48" w:rsidP="004B645E">
      <w:pPr>
        <w:pStyle w:val="Bodycopy"/>
        <w:rPr>
          <w:rStyle w:val="Arial10ptBold"/>
          <w:rFonts w:ascii="Segoe UI" w:hAnsi="Segoe UI"/>
          <w:b w:val="0"/>
          <w:bCs w:val="0"/>
          <w:sz w:val="17"/>
        </w:rPr>
      </w:pPr>
    </w:p>
    <w:p w14:paraId="4DB057B7" w14:textId="77777777" w:rsidR="008E1D48" w:rsidRPr="00B6349A" w:rsidRDefault="008E1D48" w:rsidP="008E1D48">
      <w:pPr>
        <w:pStyle w:val="Bodycopy"/>
        <w:rPr>
          <w:rStyle w:val="Arial10ptBold"/>
          <w:rFonts w:ascii="Segoe UI" w:hAnsi="Segoe UI"/>
          <w:sz w:val="17"/>
        </w:rPr>
      </w:pPr>
      <w:r w:rsidRPr="00B6349A">
        <w:rPr>
          <w:rStyle w:val="Arial10ptBold"/>
          <w:rFonts w:ascii="Segoe UI" w:hAnsi="Segoe UI"/>
          <w:sz w:val="17"/>
        </w:rPr>
        <w:t>Enterprise Asset Management Up Close</w:t>
      </w:r>
    </w:p>
    <w:p w14:paraId="4DB057B8" w14:textId="7699CC8A" w:rsidR="008E1D48" w:rsidRPr="00B6349A" w:rsidRDefault="008E1D48" w:rsidP="008E1D48">
      <w:pPr>
        <w:pStyle w:val="Bodycopy"/>
      </w:pPr>
      <w:r w:rsidRPr="00B6349A">
        <w:t xml:space="preserve">For KapStone, the </w:t>
      </w:r>
      <w:hyperlink r:id="rId28" w:history="1">
        <w:r w:rsidRPr="00B6349A">
          <w:rPr>
            <w:rStyle w:val="Hyperlink"/>
          </w:rPr>
          <w:t>Avantis EAM</w:t>
        </w:r>
      </w:hyperlink>
      <w:r w:rsidRPr="00B6349A">
        <w:t xml:space="preserve"> </w:t>
      </w:r>
      <w:r w:rsidR="00710267">
        <w:t>s</w:t>
      </w:r>
      <w:r w:rsidRPr="00B6349A">
        <w:t xml:space="preserve">olution plays a critical role. To deploy the solution, KapStone worked directly with </w:t>
      </w:r>
      <w:hyperlink r:id="rId29" w:history="1">
        <w:r w:rsidRPr="00B6349A">
          <w:rPr>
            <w:rStyle w:val="Hyperlink"/>
          </w:rPr>
          <w:t>Invensys Operations Management</w:t>
        </w:r>
      </w:hyperlink>
      <w:r w:rsidRPr="00B6349A">
        <w:t xml:space="preserve">, a division of Invensys. The Avantis </w:t>
      </w:r>
      <w:r w:rsidR="007F5365" w:rsidRPr="00B6349A">
        <w:t xml:space="preserve">EAM </w:t>
      </w:r>
      <w:r w:rsidRPr="00B6349A">
        <w:t>solution delivers real-time equipment performance, reliability, maintenance, and decision support information for all asset types. Keith Dee, Project Manager for Enterprise Asset Management at KapStone Paper, enthuses, “The Invensys Avantis EAM Solution did exactly what we needed it to.”</w:t>
      </w:r>
    </w:p>
    <w:p w14:paraId="4DB057B9" w14:textId="77777777" w:rsidR="008E1D48" w:rsidRPr="00B6349A" w:rsidRDefault="008E1D48" w:rsidP="008E1D48">
      <w:pPr>
        <w:pStyle w:val="Bodycopy"/>
      </w:pPr>
    </w:p>
    <w:p w14:paraId="4DB057BA" w14:textId="6BDE5AA4" w:rsidR="008E1D48" w:rsidRPr="00B6349A" w:rsidRDefault="008E1D48" w:rsidP="008E1D48">
      <w:pPr>
        <w:pStyle w:val="Bodycopyheading"/>
        <w:rPr>
          <w:rStyle w:val="Arial10ptBold"/>
          <w:rFonts w:ascii="Segoe UI" w:hAnsi="Segoe UI"/>
          <w:b/>
          <w:bCs w:val="0"/>
          <w:sz w:val="17"/>
        </w:rPr>
      </w:pPr>
      <w:r w:rsidRPr="00B6349A">
        <w:rPr>
          <w:rStyle w:val="Arial10ptBold"/>
          <w:rFonts w:ascii="Segoe UI" w:hAnsi="Segoe UI"/>
          <w:b/>
          <w:bCs w:val="0"/>
          <w:sz w:val="17"/>
        </w:rPr>
        <w:t>Web Portals</w:t>
      </w:r>
      <w:r w:rsidR="00841565" w:rsidRPr="00B6349A">
        <w:rPr>
          <w:rStyle w:val="Arial10ptBold"/>
          <w:rFonts w:ascii="Segoe UI" w:hAnsi="Segoe UI"/>
          <w:b/>
          <w:bCs w:val="0"/>
          <w:sz w:val="17"/>
        </w:rPr>
        <w:t xml:space="preserve"> and Roles</w:t>
      </w:r>
    </w:p>
    <w:p w14:paraId="73BF3BC0" w14:textId="5C61BAD2" w:rsidR="007C3475" w:rsidRPr="00B6349A" w:rsidRDefault="008E1D48" w:rsidP="007C3475">
      <w:pPr>
        <w:pStyle w:val="Bodycopy"/>
      </w:pPr>
      <w:r w:rsidRPr="00B6349A">
        <w:t xml:space="preserve">Extending access to ERP data, KapStone also takes advantage of the </w:t>
      </w:r>
      <w:hyperlink r:id="rId30" w:history="1">
        <w:r w:rsidRPr="00B6349A">
          <w:rPr>
            <w:rStyle w:val="Hyperlink"/>
          </w:rPr>
          <w:t xml:space="preserve">Enterprise </w:t>
        </w:r>
        <w:r w:rsidRPr="00B6349A">
          <w:rPr>
            <w:rStyle w:val="Hyperlink"/>
          </w:rPr>
          <w:lastRenderedPageBreak/>
          <w:t>Portal</w:t>
        </w:r>
      </w:hyperlink>
      <w:r w:rsidRPr="00B6349A">
        <w:t xml:space="preserve"> in Microsoft Dynamics AX. The Enterprise Portal provides reports, key performance indicators</w:t>
      </w:r>
      <w:r w:rsidR="007C3475" w:rsidRPr="00B6349A">
        <w:t xml:space="preserve"> (KPIs), and travel and expense management functionality</w:t>
      </w:r>
      <w:r w:rsidRPr="00B6349A">
        <w:t xml:space="preserve"> to employees via </w:t>
      </w:r>
      <w:hyperlink r:id="rId31" w:history="1">
        <w:r w:rsidRPr="00B6349A">
          <w:rPr>
            <w:rStyle w:val="Hyperlink"/>
          </w:rPr>
          <w:t>Microsoft SharePoint Server</w:t>
        </w:r>
      </w:hyperlink>
      <w:r w:rsidRPr="00B6349A">
        <w:t xml:space="preserve">–based web portals. </w:t>
      </w:r>
      <w:r w:rsidR="007C3475" w:rsidRPr="00B6349A">
        <w:t xml:space="preserve">In addition, a custom integration between BizTalk </w:t>
      </w:r>
      <w:r w:rsidR="00D4218C" w:rsidRPr="00B6349A">
        <w:t xml:space="preserve">Server </w:t>
      </w:r>
      <w:r w:rsidR="007C3475" w:rsidRPr="00B6349A">
        <w:t>and American Express automatical</w:t>
      </w:r>
      <w:r w:rsidR="00B6349A">
        <w:t>l</w:t>
      </w:r>
      <w:r w:rsidR="007C3475" w:rsidRPr="00B6349A">
        <w:t>y uploads transactions into an employee</w:t>
      </w:r>
      <w:r w:rsidR="00080E25" w:rsidRPr="00B6349A">
        <w:t>’</w:t>
      </w:r>
      <w:r w:rsidR="007C3475" w:rsidRPr="00B6349A">
        <w:t>s expense report, saving valuable employee time and reducing the chance for error.</w:t>
      </w:r>
    </w:p>
    <w:p w14:paraId="4C4840E9" w14:textId="77777777" w:rsidR="00841565" w:rsidRPr="00B6349A" w:rsidRDefault="00841565" w:rsidP="008E1D48">
      <w:pPr>
        <w:pStyle w:val="Bodycopy"/>
      </w:pPr>
    </w:p>
    <w:p w14:paraId="4119538D" w14:textId="247E89B4" w:rsidR="007C3475" w:rsidRPr="00B6349A" w:rsidRDefault="007C3475" w:rsidP="008E1D48">
      <w:pPr>
        <w:pStyle w:val="Bodycopy"/>
      </w:pPr>
      <w:r w:rsidRPr="00B6349A">
        <w:t xml:space="preserve">In most recent work, </w:t>
      </w:r>
      <w:r w:rsidR="00841565" w:rsidRPr="00B6349A">
        <w:t>Kap</w:t>
      </w:r>
      <w:r w:rsidR="00B6349A">
        <w:t>S</w:t>
      </w:r>
      <w:r w:rsidR="00841565" w:rsidRPr="00B6349A">
        <w:t xml:space="preserve">tone is deploying the </w:t>
      </w:r>
      <w:hyperlink r:id="rId32" w:history="1">
        <w:r w:rsidR="00841565" w:rsidRPr="00B6349A">
          <w:rPr>
            <w:rStyle w:val="Hyperlink"/>
          </w:rPr>
          <w:t>Role Center</w:t>
        </w:r>
      </w:hyperlink>
      <w:r w:rsidR="00841565" w:rsidRPr="00B6349A">
        <w:t xml:space="preserve"> functionality </w:t>
      </w:r>
      <w:r w:rsidRPr="00B6349A">
        <w:t>of Microsoft Dynamics AX to the Enterprise Portal. Based on an employee</w:t>
      </w:r>
      <w:r w:rsidR="00B6349A">
        <w:t>’</w:t>
      </w:r>
      <w:r w:rsidRPr="00B6349A">
        <w:t xml:space="preserve">s role, </w:t>
      </w:r>
      <w:r w:rsidR="00AF5032" w:rsidRPr="00B6349A">
        <w:t xml:space="preserve">for example human resources or finance, </w:t>
      </w:r>
      <w:r w:rsidRPr="00B6349A">
        <w:t xml:space="preserve">the Role Center will provide </w:t>
      </w:r>
      <w:r w:rsidR="00AF5032" w:rsidRPr="00B6349A">
        <w:t xml:space="preserve">related </w:t>
      </w:r>
      <w:r w:rsidR="00841565" w:rsidRPr="00B6349A">
        <w:t>standard and custom KPIs, report</w:t>
      </w:r>
      <w:r w:rsidRPr="00B6349A">
        <w:t>s</w:t>
      </w:r>
      <w:r w:rsidR="00841565" w:rsidRPr="00B6349A">
        <w:t xml:space="preserve">, and access to critical ERP information. </w:t>
      </w:r>
      <w:r w:rsidR="00423C82">
        <w:t xml:space="preserve">KapStone is also currently deploying Microsoft Dynamics CRM. With Microsoft Dynamics CRM, the company will be able to draw on all customer and sales-related data from the underlying ERP solution to drive more informed sales and marketing efforts. </w:t>
      </w:r>
    </w:p>
    <w:p w14:paraId="4DB057BC" w14:textId="77777777" w:rsidR="003119F1" w:rsidRPr="00B6349A" w:rsidRDefault="003119F1" w:rsidP="008E1D48">
      <w:pPr>
        <w:pStyle w:val="Bodycopy"/>
      </w:pPr>
    </w:p>
    <w:p w14:paraId="4DB057BD" w14:textId="77777777" w:rsidR="003119F1" w:rsidRPr="00B6349A" w:rsidRDefault="003119F1">
      <w:pPr>
        <w:pStyle w:val="SectionHeading"/>
      </w:pPr>
      <w:r w:rsidRPr="00B6349A">
        <w:t>Benefits</w:t>
      </w:r>
    </w:p>
    <w:p w14:paraId="4DB057BE" w14:textId="1E99D29C" w:rsidR="008E1D48" w:rsidRPr="00B6349A" w:rsidRDefault="008E1D48" w:rsidP="008E1D48">
      <w:pPr>
        <w:pStyle w:val="Bodycopy"/>
      </w:pPr>
      <w:r w:rsidRPr="00B6349A">
        <w:t>By using Microsoft Dynamics AX extended with line-of-business applications as its key infrastructure, KapStone Paper and Packaging Corporation has established itself as a successful acquisition company. With the solution in place, the company has reduced costs compared to SAP and its previous legacy system, and supports easy IT management. In addition, even with $</w:t>
      </w:r>
      <w:r w:rsidR="000A0840">
        <w:t>8</w:t>
      </w:r>
      <w:r w:rsidRPr="00B6349A">
        <w:t>00 million a year in revenue, the company has fine-tuned its processes and laid a foundation for ongoing growth, which includes aspirations to grow more than twofold to $2 billion a year in revenue.</w:t>
      </w:r>
    </w:p>
    <w:p w14:paraId="4DB057BF" w14:textId="04E1FF1F" w:rsidR="008E1D48" w:rsidRPr="00B6349A" w:rsidRDefault="00A70C9F" w:rsidP="003426C0">
      <w:pPr>
        <w:pStyle w:val="Bodycopy"/>
      </w:pPr>
      <w:r w:rsidRPr="00B6349A">
        <w:rPr>
          <w:noProof/>
          <w:lang w:eastAsia="ja-JP"/>
        </w:rPr>
        <mc:AlternateContent>
          <mc:Choice Requires="wps">
            <w:drawing>
              <wp:anchor distT="0" distB="0" distL="114300" distR="114300" simplePos="0" relativeHeight="251659264" behindDoc="0" locked="1" layoutInCell="1" allowOverlap="1" wp14:anchorId="4DB057DE" wp14:editId="62EEF962">
                <wp:simplePos x="0" y="0"/>
                <wp:positionH relativeFrom="page">
                  <wp:posOffset>540385</wp:posOffset>
                </wp:positionH>
                <wp:positionV relativeFrom="page">
                  <wp:posOffset>4233545</wp:posOffset>
                </wp:positionV>
                <wp:extent cx="1979930" cy="2776855"/>
                <wp:effectExtent l="0" t="0" r="1270" b="4445"/>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77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C165FF" w14:paraId="4DB05814" w14:textId="77777777">
                              <w:trPr>
                                <w:trHeight w:val="3966"/>
                              </w:trPr>
                              <w:tc>
                                <w:tcPr>
                                  <w:tcW w:w="3133" w:type="dxa"/>
                                  <w:tcBorders>
                                    <w:top w:val="nil"/>
                                    <w:left w:val="nil"/>
                                    <w:bottom w:val="nil"/>
                                    <w:right w:val="nil"/>
                                  </w:tcBorders>
                                  <w:vAlign w:val="center"/>
                                </w:tcPr>
                                <w:p w14:paraId="4DB05811" w14:textId="77777777" w:rsidR="00C165FF" w:rsidRDefault="00C165FF">
                                  <w:pPr>
                                    <w:pStyle w:val="Pullquote"/>
                                  </w:pPr>
                                  <w:r>
                                    <w:t>“We plan to grow to a $2 billion company; with Microsoft Dynamics AX, we have the scalability we need to do that.”</w:t>
                                  </w:r>
                                </w:p>
                                <w:p w14:paraId="4DB05812" w14:textId="0DE88A03" w:rsidR="00C165FF" w:rsidRDefault="00C165FF">
                                  <w:pPr>
                                    <w:pStyle w:val="PullQuotecredit"/>
                                  </w:pPr>
                                  <w:r w:rsidRPr="004B645E">
                                    <w:t>Todd Sain, Director of Application Design and Support, KapStone Paper</w:t>
                                  </w:r>
                                  <w:r>
                                    <w:t xml:space="preserve"> and Packaging Corporation</w:t>
                                  </w:r>
                                </w:p>
                                <w:p w14:paraId="4DB05813" w14:textId="77777777" w:rsidR="00C165FF" w:rsidRDefault="00C165FF">
                                  <w:pPr>
                                    <w:pStyle w:val="PullQuotecredit"/>
                                  </w:pPr>
                                </w:p>
                              </w:tc>
                            </w:tr>
                          </w:tbl>
                          <w:p w14:paraId="4DB05815" w14:textId="77777777" w:rsidR="00C165FF" w:rsidRDefault="00C165FF">
                            <w:pPr>
                              <w:pStyle w:val="PullQuotecredi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margin-left:42.55pt;margin-top:333.35pt;width:155.9pt;height:218.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117"/>
                      </w:tblGrid>
                      <w:tr w:rsidR="00C165FF" w14:paraId="4DB05814" w14:textId="77777777">
                        <w:trPr>
                          <w:trHeight w:val="3966"/>
                        </w:trPr>
                        <w:tc>
                          <w:tcPr>
                            <w:tcW w:w="3133" w:type="dxa"/>
                            <w:tcBorders>
                              <w:top w:val="nil"/>
                              <w:left w:val="nil"/>
                              <w:bottom w:val="nil"/>
                              <w:right w:val="nil"/>
                            </w:tcBorders>
                            <w:vAlign w:val="center"/>
                          </w:tcPr>
                          <w:p w14:paraId="4DB05811" w14:textId="77777777" w:rsidR="00C165FF" w:rsidRDefault="00C165FF">
                            <w:pPr>
                              <w:pStyle w:val="Pullquote"/>
                            </w:pPr>
                            <w:r>
                              <w:t>“We plan to grow to a $2 billion company; with Microsoft Dynamics AX, we have the scalability we need to do that.”</w:t>
                            </w:r>
                          </w:p>
                          <w:p w14:paraId="4DB05812" w14:textId="0DE88A03" w:rsidR="00C165FF" w:rsidRDefault="00C165FF">
                            <w:pPr>
                              <w:pStyle w:val="PullQuotecredit"/>
                            </w:pPr>
                            <w:r w:rsidRPr="004B645E">
                              <w:t>Todd Sain, Director of Application Design and Support, KapStone Paper</w:t>
                            </w:r>
                            <w:r>
                              <w:t xml:space="preserve"> and Packaging Corporation</w:t>
                            </w:r>
                          </w:p>
                          <w:p w14:paraId="4DB05813" w14:textId="77777777" w:rsidR="00C165FF" w:rsidRDefault="00C165FF">
                            <w:pPr>
                              <w:pStyle w:val="PullQuotecredit"/>
                            </w:pPr>
                          </w:p>
                        </w:tc>
                      </w:tr>
                    </w:tbl>
                    <w:p w14:paraId="4DB05815" w14:textId="77777777" w:rsidR="00C165FF" w:rsidRDefault="00C165FF">
                      <w:pPr>
                        <w:pStyle w:val="PullQuotecredit"/>
                      </w:pPr>
                    </w:p>
                  </w:txbxContent>
                </v:textbox>
                <w10:wrap anchorx="page" anchory="page"/>
                <w10:anchorlock/>
              </v:shape>
            </w:pict>
          </mc:Fallback>
        </mc:AlternateContent>
      </w:r>
    </w:p>
    <w:p w14:paraId="4DB057C0" w14:textId="78BCAAD7" w:rsidR="008E1D48" w:rsidRPr="00B6349A" w:rsidRDefault="00710267" w:rsidP="008E1D48">
      <w:pPr>
        <w:pStyle w:val="Bodycopyheading"/>
      </w:pPr>
      <w:r>
        <w:br w:type="column"/>
      </w:r>
      <w:r w:rsidR="008E1D48" w:rsidRPr="00B6349A">
        <w:lastRenderedPageBreak/>
        <w:t>Reduce Costs</w:t>
      </w:r>
    </w:p>
    <w:p w14:paraId="4DB057C1" w14:textId="77777777" w:rsidR="008E1D48" w:rsidRPr="00B6349A" w:rsidRDefault="008E1D48" w:rsidP="008E1D48">
      <w:pPr>
        <w:pStyle w:val="Bodycopy"/>
      </w:pPr>
      <w:r w:rsidRPr="00B6349A">
        <w:t>By building its IT infrastructure around Microsoft Dynamics AX, KapStone has reduced costs in a number of areas:</w:t>
      </w:r>
    </w:p>
    <w:p w14:paraId="4DB057C2" w14:textId="63A3C736" w:rsidR="008E1D48" w:rsidRPr="00B6349A" w:rsidRDefault="008E1D48" w:rsidP="008E1D48">
      <w:pPr>
        <w:pStyle w:val="Bullet"/>
        <w:tabs>
          <w:tab w:val="clear" w:pos="170"/>
        </w:tabs>
      </w:pPr>
      <w:r w:rsidRPr="00B6349A">
        <w:rPr>
          <w:b/>
        </w:rPr>
        <w:t>Implementation.</w:t>
      </w:r>
      <w:r w:rsidRPr="00B6349A">
        <w:t xml:space="preserve"> Based on its existing SAP implementation, implementation costs for SAP companywide would be between $10 and $15 million. Says Sain, “Compared to SAP, the costs of implementing Microsoft Dynamics AX and all</w:t>
      </w:r>
      <w:r w:rsidR="00B6349A">
        <w:t>-</w:t>
      </w:r>
      <w:r w:rsidRPr="00B6349A">
        <w:t xml:space="preserve">new line-of-business systems </w:t>
      </w:r>
      <w:r w:rsidR="00AD3ED0" w:rsidRPr="00B6349A">
        <w:t xml:space="preserve">were </w:t>
      </w:r>
      <w:r w:rsidRPr="00B6349A">
        <w:t xml:space="preserve">as much $9 million less.” </w:t>
      </w:r>
    </w:p>
    <w:p w14:paraId="4DB057C3" w14:textId="78AE5BD1" w:rsidR="008E1D48" w:rsidRPr="00B6349A" w:rsidRDefault="00D4218C" w:rsidP="008E1D48">
      <w:pPr>
        <w:pStyle w:val="Bullet"/>
        <w:tabs>
          <w:tab w:val="clear" w:pos="170"/>
        </w:tabs>
      </w:pPr>
      <w:r w:rsidRPr="00B6349A">
        <w:rPr>
          <w:b/>
        </w:rPr>
        <w:t>Total support</w:t>
      </w:r>
      <w:r w:rsidR="008E1D48" w:rsidRPr="00B6349A">
        <w:rPr>
          <w:b/>
        </w:rPr>
        <w:t>.</w:t>
      </w:r>
      <w:r w:rsidR="008E1D48" w:rsidRPr="00B6349A">
        <w:t xml:space="preserve"> Ongoing </w:t>
      </w:r>
      <w:r w:rsidRPr="00B6349A">
        <w:t xml:space="preserve">total support costs for </w:t>
      </w:r>
      <w:r w:rsidR="008E1D48" w:rsidRPr="00B6349A">
        <w:t xml:space="preserve">SAP </w:t>
      </w:r>
      <w:r w:rsidRPr="00B6349A">
        <w:t xml:space="preserve">in North America </w:t>
      </w:r>
      <w:r w:rsidR="008E1D48" w:rsidRPr="00B6349A">
        <w:t xml:space="preserve">came to $5,537 a user per year. </w:t>
      </w:r>
      <w:r w:rsidR="00581BBD" w:rsidRPr="00B6349A">
        <w:t xml:space="preserve">The </w:t>
      </w:r>
      <w:r w:rsidR="00B6349A" w:rsidRPr="00B6349A">
        <w:t>solution</w:t>
      </w:r>
      <w:r w:rsidR="00B6349A">
        <w:t xml:space="preserve"> based on </w:t>
      </w:r>
      <w:r w:rsidR="008E1D48" w:rsidRPr="00B6349A">
        <w:t>Microsoft Dynamics AX</w:t>
      </w:r>
      <w:r w:rsidR="00581BBD" w:rsidRPr="00B6349A">
        <w:t xml:space="preserve">, including Elixir, YardBoss, LumberTrack, Avantis, </w:t>
      </w:r>
      <w:r w:rsidR="00B6349A">
        <w:t>and</w:t>
      </w:r>
      <w:r w:rsidR="00581BBD" w:rsidRPr="00B6349A">
        <w:t xml:space="preserve"> BizTalk Server </w:t>
      </w:r>
      <w:r w:rsidR="008E1D48" w:rsidRPr="00B6349A">
        <w:t>came to $2,371 a year. Across 120 full users per year, this comes to an annual savings of $379</w:t>
      </w:r>
      <w:r w:rsidR="001B2538">
        <w:t>,</w:t>
      </w:r>
      <w:r w:rsidR="008E1D48" w:rsidRPr="00B6349A">
        <w:t>92</w:t>
      </w:r>
      <w:r w:rsidR="001B2538">
        <w:t>0</w:t>
      </w:r>
      <w:r w:rsidR="008E1D48" w:rsidRPr="00B6349A">
        <w:t xml:space="preserve">—around 43 percent. </w:t>
      </w:r>
    </w:p>
    <w:p w14:paraId="494FF823" w14:textId="1CFD6FF3" w:rsidR="00D4218C" w:rsidRPr="00B6349A" w:rsidRDefault="0070156B" w:rsidP="00A70C9F">
      <w:pPr>
        <w:pStyle w:val="Bullet"/>
      </w:pPr>
      <w:r w:rsidRPr="00B6349A">
        <w:rPr>
          <w:b/>
        </w:rPr>
        <w:t>Ongoing main</w:t>
      </w:r>
      <w:r w:rsidR="00D4218C" w:rsidRPr="00B6349A">
        <w:rPr>
          <w:b/>
        </w:rPr>
        <w:t>tenance.</w:t>
      </w:r>
      <w:r w:rsidR="00D4218C" w:rsidRPr="00B6349A">
        <w:t xml:space="preserve"> Compared to its previous solutions, Sain has found the ongoing maintenance of the </w:t>
      </w:r>
      <w:r w:rsidR="00B6349A" w:rsidRPr="00B6349A">
        <w:t xml:space="preserve">solution </w:t>
      </w:r>
      <w:r w:rsidR="00B6349A">
        <w:t xml:space="preserve">based on </w:t>
      </w:r>
      <w:r w:rsidR="00D4218C" w:rsidRPr="00B6349A">
        <w:t>Microsoft Dynamics AX to be considerably less. He says, “Due to the flexible architecture of Microsoft Dynami</w:t>
      </w:r>
      <w:r w:rsidR="00B6349A">
        <w:t>c</w:t>
      </w:r>
      <w:r w:rsidR="00D4218C" w:rsidRPr="00B6349A">
        <w:t>s AX, we feel our ongoing maintenance and support costs are 50 percent less than with previous solutions.  Enhanc</w:t>
      </w:r>
      <w:r w:rsidR="00B6349A">
        <w:t>e</w:t>
      </w:r>
      <w:r w:rsidR="00D4218C" w:rsidRPr="00B6349A">
        <w:t xml:space="preserve">ments and </w:t>
      </w:r>
      <w:r w:rsidR="00DE5D35">
        <w:t xml:space="preserve">the </w:t>
      </w:r>
      <w:r w:rsidR="00D4218C" w:rsidRPr="00B6349A">
        <w:t xml:space="preserve">deployment of new modules, such as Travel and Expense, have required </w:t>
      </w:r>
      <w:r w:rsidR="00362EB7">
        <w:t>fewer</w:t>
      </w:r>
      <w:r w:rsidR="00362EB7" w:rsidRPr="00B6349A">
        <w:t xml:space="preserve"> </w:t>
      </w:r>
      <w:r w:rsidR="00D4218C" w:rsidRPr="00B6349A">
        <w:t xml:space="preserve">resources than other solutions. We are able to perform the majority of changes </w:t>
      </w:r>
      <w:r w:rsidR="00362EB7">
        <w:t xml:space="preserve">by </w:t>
      </w:r>
      <w:r w:rsidR="00D4218C" w:rsidRPr="00B6349A">
        <w:t>using in-house resources and supplement resources where needed with our partner, Full</w:t>
      </w:r>
      <w:r w:rsidR="00362EB7">
        <w:t>scope</w:t>
      </w:r>
      <w:r w:rsidR="000A0840">
        <w:t>.</w:t>
      </w:r>
      <w:r w:rsidR="00362EB7">
        <w:t xml:space="preserve"> </w:t>
      </w:r>
      <w:r w:rsidR="00D4218C" w:rsidRPr="00B6349A">
        <w:t>Other ERP platforms typically require large projects teams of highly specialized and costly resources.”</w:t>
      </w:r>
    </w:p>
    <w:p w14:paraId="6777E95E" w14:textId="142670DA" w:rsidR="00D4218C" w:rsidRPr="00B6349A" w:rsidRDefault="008E1D48" w:rsidP="00A70C9F">
      <w:pPr>
        <w:pStyle w:val="Bullet"/>
        <w:tabs>
          <w:tab w:val="clear" w:pos="170"/>
        </w:tabs>
      </w:pPr>
      <w:r w:rsidRPr="00B6349A">
        <w:rPr>
          <w:b/>
        </w:rPr>
        <w:t>Transitional Services.</w:t>
      </w:r>
      <w:r w:rsidRPr="00B6349A">
        <w:t xml:space="preserve"> By moving off a legacy system that incurred transitional</w:t>
      </w:r>
      <w:r w:rsidR="00356930" w:rsidRPr="00B6349A">
        <w:t>-</w:t>
      </w:r>
      <w:r w:rsidRPr="00B6349A">
        <w:t xml:space="preserve">services fees, KapStone realized an immediate savings of $750,000. </w:t>
      </w:r>
    </w:p>
    <w:p w14:paraId="4DB057C5" w14:textId="77777777" w:rsidR="008E1D48" w:rsidRPr="00B6349A" w:rsidRDefault="008E1D48" w:rsidP="00A70C9F">
      <w:pPr>
        <w:pStyle w:val="Bullet"/>
        <w:numPr>
          <w:ilvl w:val="0"/>
          <w:numId w:val="0"/>
        </w:numPr>
      </w:pPr>
    </w:p>
    <w:p w14:paraId="4DB057C6" w14:textId="52117275" w:rsidR="008E1D48" w:rsidRPr="00B6349A" w:rsidRDefault="00F21C03" w:rsidP="008E1D48">
      <w:pPr>
        <w:pStyle w:val="Bodycopyheading"/>
      </w:pPr>
      <w:r>
        <w:br w:type="column"/>
      </w:r>
      <w:r w:rsidR="008E1D48" w:rsidRPr="00B6349A">
        <w:lastRenderedPageBreak/>
        <w:t>Ease IT Management</w:t>
      </w:r>
    </w:p>
    <w:p w14:paraId="4DB057C7" w14:textId="68E4FF27" w:rsidR="008E1D48" w:rsidRPr="00B6349A" w:rsidRDefault="008E1D48" w:rsidP="008E1D48">
      <w:pPr>
        <w:pStyle w:val="Bodycopy"/>
      </w:pPr>
      <w:r w:rsidRPr="00B6349A">
        <w:t>Even as a $</w:t>
      </w:r>
      <w:r w:rsidR="000A0840">
        <w:t>8</w:t>
      </w:r>
      <w:r w:rsidRPr="00B6349A">
        <w:t>00 million</w:t>
      </w:r>
      <w:r w:rsidR="00EE18A5" w:rsidRPr="00B6349A">
        <w:t>-</w:t>
      </w:r>
      <w:r w:rsidRPr="00B6349A">
        <w:t>a</w:t>
      </w:r>
      <w:r w:rsidR="00EE18A5" w:rsidRPr="00B6349A">
        <w:t>-</w:t>
      </w:r>
      <w:r w:rsidRPr="00B6349A">
        <w:t xml:space="preserve">year business, KapStone can keep its IT team lean. In fact, Sain only has one other full-time employee on staff—an X++ programmer for Microsoft Dynamics AX—and one part-time contractor. Says Sain, “Microsoft Dynamics AX is really simple to maintain and modify with minimal resources. Although the standard IT cost for our industry is </w:t>
      </w:r>
      <w:r w:rsidR="00356930" w:rsidRPr="00B6349A">
        <w:t xml:space="preserve">2 </w:t>
      </w:r>
      <w:r w:rsidRPr="00B6349A">
        <w:t xml:space="preserve">percent of revenue, we run at </w:t>
      </w:r>
      <w:r w:rsidR="00356930" w:rsidRPr="00B6349A">
        <w:t xml:space="preserve">1 </w:t>
      </w:r>
      <w:r w:rsidRPr="00B6349A">
        <w:t>percent, which we would be unable to do without having a cost-effective solution in place.”</w:t>
      </w:r>
    </w:p>
    <w:p w14:paraId="4DB057C8" w14:textId="77777777" w:rsidR="008E1D48" w:rsidRPr="00B6349A" w:rsidRDefault="008E1D48" w:rsidP="008E1D48">
      <w:pPr>
        <w:pStyle w:val="Bodycopy"/>
      </w:pPr>
    </w:p>
    <w:p w14:paraId="4DB057C9" w14:textId="77777777" w:rsidR="008E1D48" w:rsidRPr="00B6349A" w:rsidRDefault="008E1D48" w:rsidP="008E1D48">
      <w:pPr>
        <w:pStyle w:val="Bodycopy"/>
      </w:pPr>
      <w:r w:rsidRPr="00B6349A">
        <w:t xml:space="preserve">By choosing Microsoft Dynamics AX over SAP, KapStone can take advantage of Microsoft SQL Server rather than an Oracle database. For Sain and his team, this has simplified IT management even further. He says, “There is no comparison to SQL Server in terms of ease of management and maintenance—it came with all the tools we needed, we can run it on a cluster, and it has great scalability. And the cost-of-ownership is much less than Oracle because we can go out and find good resources easily. In fact, we’ve avoided adding a full-time database administrator because, between me and my architect, we feel that we can handle almost anything.”  </w:t>
      </w:r>
    </w:p>
    <w:p w14:paraId="4DB057CA" w14:textId="77777777" w:rsidR="008E1D48" w:rsidRPr="00B6349A" w:rsidRDefault="008E1D48" w:rsidP="008E1D48">
      <w:pPr>
        <w:pStyle w:val="Bodycopy"/>
      </w:pPr>
    </w:p>
    <w:p w14:paraId="4DB057CB" w14:textId="77777777" w:rsidR="008E1D48" w:rsidRPr="00B6349A" w:rsidRDefault="008E1D48" w:rsidP="008E1D48">
      <w:pPr>
        <w:pStyle w:val="Bodycopyheading"/>
      </w:pPr>
      <w:r w:rsidRPr="00B6349A">
        <w:t>Refine Critical Business Processes</w:t>
      </w:r>
    </w:p>
    <w:p w14:paraId="1740AC48" w14:textId="6FF2EE98" w:rsidR="00EE7DB3" w:rsidRPr="00B6349A" w:rsidRDefault="008E1D48" w:rsidP="00A70C9F">
      <w:pPr>
        <w:pStyle w:val="Bodycopy"/>
      </w:pPr>
      <w:r w:rsidRPr="00B6349A">
        <w:t>With its integrated solution in place, KapStone works diligently to drive continuous improvements to productivity. Currently, the company’s business analysts and internal user groups identify opportunities for improvement and engage in the architecture, coding, and testing phases of new developments. Says Sain, “We are constantly looking at ways to increase efficiency, and with our integrated solution of Microsoft Dynamics AX and line-of-business applications, we can refine a process</w:t>
      </w:r>
      <w:r w:rsidR="00FB6B5D">
        <w:t>es</w:t>
      </w:r>
      <w:r w:rsidRPr="00B6349A">
        <w:t xml:space="preserve"> quickly.” For example, the company has recently fine-tuned the integration between Microsoft Dynamics </w:t>
      </w:r>
      <w:r w:rsidRPr="00B6349A">
        <w:lastRenderedPageBreak/>
        <w:t>AX and Elixir to deliver customer credit information to salespeople almost instantaneously. This has enabled the company to reduce its exposure to bad receivables.</w:t>
      </w:r>
      <w:r w:rsidR="0070156B" w:rsidRPr="00B6349A">
        <w:t xml:space="preserve"> </w:t>
      </w:r>
      <w:r w:rsidR="00EE7DB3" w:rsidRPr="00B6349A">
        <w:t xml:space="preserve">Says Sain, “By tightly integrating </w:t>
      </w:r>
      <w:r w:rsidR="0070156B" w:rsidRPr="00B6349A">
        <w:t xml:space="preserve">Microsoft </w:t>
      </w:r>
      <w:r w:rsidR="00EE7DB3" w:rsidRPr="00B6349A">
        <w:t xml:space="preserve">Dynamics AX with our </w:t>
      </w:r>
      <w:r w:rsidR="0070156B" w:rsidRPr="00B6349A">
        <w:t xml:space="preserve">Elixir </w:t>
      </w:r>
      <w:r w:rsidR="00EE7DB3" w:rsidRPr="00B6349A">
        <w:t xml:space="preserve">manufacturing system, orders can be stopped </w:t>
      </w:r>
      <w:r w:rsidR="0070156B" w:rsidRPr="00B6349A">
        <w:t>before</w:t>
      </w:r>
      <w:r w:rsidR="00EE7DB3" w:rsidRPr="00B6349A">
        <w:t xml:space="preserve"> they enter our production schedule due to</w:t>
      </w:r>
      <w:r w:rsidR="00FB6B5D">
        <w:t xml:space="preserve"> customer credit issues. </w:t>
      </w:r>
      <w:r w:rsidR="00EE7DB3" w:rsidRPr="00B6349A">
        <w:t>With the recent economic downturn</w:t>
      </w:r>
      <w:r w:rsidR="0070156B" w:rsidRPr="00B6349A">
        <w:t>,</w:t>
      </w:r>
      <w:r w:rsidR="00EE7DB3" w:rsidRPr="00B6349A">
        <w:t xml:space="preserve"> credit management became a higher company risk </w:t>
      </w:r>
      <w:r w:rsidR="00FB6B5D">
        <w:t>because of</w:t>
      </w:r>
      <w:r w:rsidR="00EE7DB3" w:rsidRPr="00B6349A">
        <w:t xml:space="preserve"> the reduced amount of credit available in the marketplace. With </w:t>
      </w:r>
      <w:r w:rsidR="0070156B" w:rsidRPr="00B6349A">
        <w:t xml:space="preserve">this </w:t>
      </w:r>
      <w:r w:rsidR="00EE7DB3" w:rsidRPr="00B6349A">
        <w:t>integration</w:t>
      </w:r>
      <w:r w:rsidR="0070156B" w:rsidRPr="00B6349A">
        <w:t>,</w:t>
      </w:r>
      <w:r w:rsidR="00EE7DB3" w:rsidRPr="00B6349A">
        <w:t xml:space="preserve"> we can efficiently manage our credit exposure and closely work with our customers to quickly address issues.</w:t>
      </w:r>
      <w:r w:rsidR="0070156B" w:rsidRPr="00B6349A">
        <w:t>”</w:t>
      </w:r>
    </w:p>
    <w:p w14:paraId="4DB057CD" w14:textId="77777777" w:rsidR="008E1D48" w:rsidRPr="00B6349A" w:rsidRDefault="008E1D48" w:rsidP="008E1D48">
      <w:pPr>
        <w:pStyle w:val="Bodycopy"/>
      </w:pPr>
    </w:p>
    <w:p w14:paraId="4DB057CE" w14:textId="77777777" w:rsidR="008E1D48" w:rsidRPr="00B6349A" w:rsidRDefault="008E1D48" w:rsidP="008E1D48">
      <w:pPr>
        <w:pStyle w:val="Bodycopyheading"/>
      </w:pPr>
      <w:r w:rsidRPr="00B6349A">
        <w:t>Support Growth</w:t>
      </w:r>
    </w:p>
    <w:p w14:paraId="7678DDB1" w14:textId="400EDF57" w:rsidR="00EE7DB3" w:rsidRPr="00B6349A" w:rsidRDefault="008E1D48" w:rsidP="008E1D48">
      <w:pPr>
        <w:pStyle w:val="Bodycopy"/>
      </w:pPr>
      <w:r w:rsidRPr="00B6349A">
        <w:t xml:space="preserve">As a special-purpose acquisition company, KapStone sees ongoing growth in its future. </w:t>
      </w:r>
      <w:r w:rsidR="00EE7DB3" w:rsidRPr="00B6349A">
        <w:t xml:space="preserve">“With </w:t>
      </w:r>
      <w:r w:rsidR="00AF5032" w:rsidRPr="00B6349A">
        <w:t xml:space="preserve">Microsoft </w:t>
      </w:r>
      <w:r w:rsidR="00EE7DB3" w:rsidRPr="00B6349A">
        <w:t>Dynamics AX</w:t>
      </w:r>
      <w:r w:rsidR="00FB6B5D">
        <w:t>,</w:t>
      </w:r>
      <w:r w:rsidR="00EE7DB3" w:rsidRPr="00B6349A">
        <w:t xml:space="preserve"> we can focus on growing the company efficiently and cost</w:t>
      </w:r>
      <w:r w:rsidR="00FB6B5D">
        <w:t>-</w:t>
      </w:r>
      <w:r w:rsidR="00EE7DB3" w:rsidRPr="00B6349A">
        <w:t>effectively</w:t>
      </w:r>
      <w:r w:rsidR="002B6E3F">
        <w:t>,”</w:t>
      </w:r>
      <w:r w:rsidR="00EE7DB3" w:rsidRPr="00B6349A">
        <w:t xml:space="preserve"> </w:t>
      </w:r>
      <w:r w:rsidR="002B6E3F">
        <w:t>says Sain.</w:t>
      </w:r>
      <w:r w:rsidR="002B6E3F" w:rsidRPr="00B6349A">
        <w:t xml:space="preserve"> </w:t>
      </w:r>
      <w:r w:rsidR="002B6E3F">
        <w:t>“</w:t>
      </w:r>
      <w:r w:rsidR="00EE7DB3" w:rsidRPr="00B6349A">
        <w:t xml:space="preserve">We were able to absorb a </w:t>
      </w:r>
      <w:r w:rsidR="00FB6B5D">
        <w:t>$</w:t>
      </w:r>
      <w:r w:rsidR="00EE7DB3" w:rsidRPr="00B6349A">
        <w:t>500 million acquisition in less than year. We are confident</w:t>
      </w:r>
      <w:r w:rsidR="00FB6B5D">
        <w:t xml:space="preserve"> that</w:t>
      </w:r>
      <w:r w:rsidR="00EE7DB3" w:rsidRPr="00B6349A">
        <w:t xml:space="preserve"> the more we grow</w:t>
      </w:r>
      <w:r w:rsidR="00FB6B5D">
        <w:t>,</w:t>
      </w:r>
      <w:r w:rsidR="00EE7DB3" w:rsidRPr="00B6349A">
        <w:t xml:space="preserve"> the more efficient our methodolo</w:t>
      </w:r>
      <w:r w:rsidR="00FB6B5D">
        <w:t>g</w:t>
      </w:r>
      <w:r w:rsidR="00EE7DB3" w:rsidRPr="00B6349A">
        <w:t xml:space="preserve">y will become. </w:t>
      </w:r>
      <w:r w:rsidR="00FB6B5D">
        <w:t xml:space="preserve">By using the </w:t>
      </w:r>
      <w:r w:rsidR="00EE7DB3" w:rsidRPr="00B6349A">
        <w:t xml:space="preserve">Microsoft </w:t>
      </w:r>
      <w:r w:rsidR="00FB6B5D">
        <w:t xml:space="preserve">Dynamics </w:t>
      </w:r>
      <w:r w:rsidR="00EE7DB3" w:rsidRPr="00B6349A">
        <w:t>Sure</w:t>
      </w:r>
      <w:r w:rsidR="00FB6B5D">
        <w:t xml:space="preserve"> </w:t>
      </w:r>
      <w:r w:rsidR="00EE7DB3" w:rsidRPr="00B6349A">
        <w:t>Step methodology</w:t>
      </w:r>
      <w:r w:rsidR="00FB6B5D">
        <w:t>, we were able</w:t>
      </w:r>
      <w:r w:rsidR="00EE7DB3" w:rsidRPr="00B6349A">
        <w:t xml:space="preserve"> to integrate assets on time and </w:t>
      </w:r>
      <w:r w:rsidR="00FB6B5D">
        <w:t>within</w:t>
      </w:r>
      <w:r w:rsidR="00FB6B5D" w:rsidRPr="00B6349A">
        <w:t xml:space="preserve"> </w:t>
      </w:r>
      <w:r w:rsidR="00EE7DB3" w:rsidRPr="00B6349A">
        <w:t xml:space="preserve">budget. This gives management confidence that the company can remain nimble </w:t>
      </w:r>
      <w:r w:rsidR="002B6E3F">
        <w:t xml:space="preserve">and </w:t>
      </w:r>
      <w:r w:rsidR="00EE7DB3" w:rsidRPr="00B6349A">
        <w:t>support our growth strategy.”</w:t>
      </w:r>
    </w:p>
    <w:p w14:paraId="439C9D6F" w14:textId="77777777" w:rsidR="0070156B" w:rsidRPr="00B6349A" w:rsidRDefault="0070156B" w:rsidP="008E1D48">
      <w:pPr>
        <w:pStyle w:val="Bodycopy"/>
      </w:pPr>
    </w:p>
    <w:p w14:paraId="6A507607" w14:textId="208AA505" w:rsidR="0070156B" w:rsidRPr="00B6349A" w:rsidRDefault="002B6E3F" w:rsidP="008E1D48">
      <w:pPr>
        <w:pStyle w:val="Bodycopy"/>
      </w:pPr>
      <w:r>
        <w:t>Adds Sain, “</w:t>
      </w:r>
      <w:r w:rsidR="0070156B" w:rsidRPr="00B6349A">
        <w:t>We plan to grow to a $2 billion company; with Microsoft Dynamics AX, we have the scalability we need to do that.</w:t>
      </w:r>
      <w:r>
        <w:t>”</w:t>
      </w:r>
    </w:p>
    <w:p w14:paraId="4DB057D0" w14:textId="77777777" w:rsidR="003119F1" w:rsidRPr="00B6349A" w:rsidRDefault="003119F1" w:rsidP="008E1D48">
      <w:pPr>
        <w:pStyle w:val="Bodycopy"/>
      </w:pPr>
    </w:p>
    <w:p w14:paraId="4DB057D1" w14:textId="74E15B53" w:rsidR="003119F1" w:rsidRPr="00B6349A" w:rsidRDefault="003119F1">
      <w:pPr>
        <w:pStyle w:val="SectionHeading"/>
      </w:pPr>
      <w:r w:rsidRPr="00B6349A">
        <w:br w:type="column"/>
      </w:r>
      <w:r w:rsidR="00A70C9F" w:rsidRPr="00B6349A">
        <w:rPr>
          <w:noProof/>
          <w:sz w:val="20"/>
          <w:lang w:eastAsia="ja-JP"/>
        </w:rPr>
        <w:lastRenderedPageBreak/>
        <mc:AlternateContent>
          <mc:Choice Requires="wps">
            <w:drawing>
              <wp:anchor distT="0" distB="0" distL="114300" distR="114300" simplePos="0" relativeHeight="251657216" behindDoc="0" locked="1" layoutInCell="1" allowOverlap="1" wp14:anchorId="4DB057DF" wp14:editId="2B0FBC5B">
                <wp:simplePos x="0" y="0"/>
                <wp:positionH relativeFrom="page">
                  <wp:posOffset>2857500</wp:posOffset>
                </wp:positionH>
                <wp:positionV relativeFrom="page">
                  <wp:posOffset>7247890</wp:posOffset>
                </wp:positionV>
                <wp:extent cx="4423410" cy="1666875"/>
                <wp:effectExtent l="0" t="0" r="15240" b="28575"/>
                <wp:wrapSquare wrapText="bothSides"/>
                <wp:docPr id="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1666875"/>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C165FF" w14:paraId="4DB05817" w14:textId="77777777">
                              <w:trPr>
                                <w:cantSplit/>
                                <w:trHeight w:hRule="exact" w:val="170"/>
                              </w:trPr>
                              <w:tc>
                                <w:tcPr>
                                  <w:tcW w:w="6692" w:type="dxa"/>
                                  <w:gridSpan w:val="2"/>
                                </w:tcPr>
                                <w:p w14:paraId="4DB05816" w14:textId="77777777" w:rsidR="00C165FF" w:rsidRDefault="00C165FF">
                                  <w:pPr>
                                    <w:pStyle w:val="SectionHeadingGrey"/>
                                  </w:pPr>
                                </w:p>
                              </w:tc>
                            </w:tr>
                            <w:tr w:rsidR="00C165FF" w14:paraId="4DB05821" w14:textId="77777777">
                              <w:trPr>
                                <w:trHeight w:val="3846"/>
                              </w:trPr>
                              <w:tc>
                                <w:tcPr>
                                  <w:tcW w:w="3302" w:type="dxa"/>
                                </w:tcPr>
                                <w:p w14:paraId="4DB05818" w14:textId="5447061A" w:rsidR="00C165FF" w:rsidRDefault="00C165FF" w:rsidP="000F7965">
                                  <w:pPr>
                                    <w:pStyle w:val="SectionHeadingGrey"/>
                                  </w:pPr>
                                  <w:r>
                                    <w:t>Software and Services</w:t>
                                  </w:r>
                                </w:p>
                                <w:p w14:paraId="4DB05819" w14:textId="77777777" w:rsidR="00C165FF" w:rsidRDefault="00C165FF" w:rsidP="004B645E">
                                  <w:pPr>
                                    <w:pStyle w:val="Bullet"/>
                                  </w:pPr>
                                  <w:r>
                                    <w:t>Microsoft Dynamics</w:t>
                                  </w:r>
                                </w:p>
                                <w:p w14:paraId="4DB0581A" w14:textId="77777777" w:rsidR="00C165FF" w:rsidRDefault="00C165FF" w:rsidP="004B645E">
                                  <w:pPr>
                                    <w:pStyle w:val="BulletLevel2"/>
                                  </w:pPr>
                                  <w:r>
                                    <w:t>Microsoft Dynamics AX</w:t>
                                  </w:r>
                                </w:p>
                                <w:p w14:paraId="6078236C" w14:textId="05B82D28" w:rsidR="00C165FF" w:rsidRDefault="00C165FF" w:rsidP="00F06094">
                                  <w:pPr>
                                    <w:pStyle w:val="Bullet"/>
                                    <w:rPr>
                                      <w:lang w:val="en-GB"/>
                                    </w:rPr>
                                  </w:pPr>
                                  <w:r>
                                    <w:t>Microsoft Programs and Practices</w:t>
                                  </w:r>
                                </w:p>
                                <w:p w14:paraId="7BF3D533" w14:textId="3FA26E36" w:rsidR="00C165FF" w:rsidRDefault="00C165FF" w:rsidP="004B645E">
                                  <w:pPr>
                                    <w:pStyle w:val="BulletLevel2"/>
                                  </w:pPr>
                                  <w:r>
                                    <w:t>Microsoft Dynamics Sure Step</w:t>
                                  </w:r>
                                </w:p>
                                <w:p w14:paraId="4DB0581B" w14:textId="77777777" w:rsidR="00C165FF" w:rsidRDefault="00C165FF" w:rsidP="003D0EF6">
                                  <w:pPr>
                                    <w:pStyle w:val="Bullet"/>
                                  </w:pPr>
                                  <w:r>
                                    <w:t>Microsoft Server Product Portfolio</w:t>
                                  </w:r>
                                </w:p>
                                <w:p w14:paraId="4DB0581C" w14:textId="77777777" w:rsidR="00C165FF" w:rsidRDefault="00C165FF" w:rsidP="003D0EF6">
                                  <w:pPr>
                                    <w:pStyle w:val="BulletLevel2"/>
                                  </w:pPr>
                                  <w:r>
                                    <w:t>Microsoft BizTalk Server</w:t>
                                  </w:r>
                                </w:p>
                                <w:p w14:paraId="054B6682" w14:textId="38A82BEB" w:rsidR="00C165FF" w:rsidRDefault="00C165FF" w:rsidP="003D0EF6">
                                  <w:pPr>
                                    <w:pStyle w:val="BulletLevel2"/>
                                  </w:pPr>
                                  <w:r>
                                    <w:t>Microsoft SharePoint Server</w:t>
                                  </w:r>
                                </w:p>
                                <w:p w14:paraId="4DB0581D" w14:textId="77777777" w:rsidR="00C165FF" w:rsidRDefault="00C165FF" w:rsidP="003D0EF6">
                                  <w:pPr>
                                    <w:pStyle w:val="BulletLevel2"/>
                                  </w:pPr>
                                  <w:r>
                                    <w:t>Microsoft SQL Server</w:t>
                                  </w:r>
                                </w:p>
                              </w:tc>
                              <w:tc>
                                <w:tcPr>
                                  <w:tcW w:w="3390" w:type="dxa"/>
                                </w:tcPr>
                                <w:p w14:paraId="4DB0581E" w14:textId="77777777" w:rsidR="00C165FF" w:rsidRDefault="00C165FF" w:rsidP="004B645E">
                                  <w:pPr>
                                    <w:pStyle w:val="SectionHeadingGrey"/>
                                  </w:pPr>
                                  <w:r>
                                    <w:t>Partners</w:t>
                                  </w:r>
                                </w:p>
                                <w:p w14:paraId="4DB0581F" w14:textId="77777777" w:rsidR="00C165FF" w:rsidRDefault="00C165FF" w:rsidP="004B645E">
                                  <w:pPr>
                                    <w:pStyle w:val="Bullet"/>
                                  </w:pPr>
                                  <w:r>
                                    <w:t>Fullscope</w:t>
                                  </w:r>
                                </w:p>
                                <w:p w14:paraId="4DB05820" w14:textId="77777777" w:rsidR="00C165FF" w:rsidRDefault="00C165FF" w:rsidP="004B645E">
                                  <w:pPr>
                                    <w:pStyle w:val="Bullet"/>
                                  </w:pPr>
                                  <w:r w:rsidRPr="008E1D48">
                                    <w:t>Invensys Operations Management</w:t>
                                  </w:r>
                                </w:p>
                              </w:tc>
                            </w:tr>
                          </w:tbl>
                          <w:p w14:paraId="4DB05822" w14:textId="77777777" w:rsidR="00C165FF" w:rsidRDefault="00C165FF">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28" type="#_x0000_t202" style="position:absolute;margin-left:225pt;margin-top:570.7pt;width:348.3pt;height:13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C165FF" w14:paraId="4DB05817" w14:textId="77777777">
                        <w:trPr>
                          <w:cantSplit/>
                          <w:trHeight w:hRule="exact" w:val="170"/>
                        </w:trPr>
                        <w:tc>
                          <w:tcPr>
                            <w:tcW w:w="6692" w:type="dxa"/>
                            <w:gridSpan w:val="2"/>
                          </w:tcPr>
                          <w:p w14:paraId="4DB05816" w14:textId="77777777" w:rsidR="00C165FF" w:rsidRDefault="00C165FF">
                            <w:pPr>
                              <w:pStyle w:val="SectionHeadingGrey"/>
                            </w:pPr>
                          </w:p>
                        </w:tc>
                      </w:tr>
                      <w:tr w:rsidR="00C165FF" w14:paraId="4DB05821" w14:textId="77777777">
                        <w:trPr>
                          <w:trHeight w:val="3846"/>
                        </w:trPr>
                        <w:tc>
                          <w:tcPr>
                            <w:tcW w:w="3302" w:type="dxa"/>
                          </w:tcPr>
                          <w:p w14:paraId="4DB05818" w14:textId="5447061A" w:rsidR="00C165FF" w:rsidRDefault="00C165FF" w:rsidP="000F7965">
                            <w:pPr>
                              <w:pStyle w:val="SectionHeadingGrey"/>
                            </w:pPr>
                            <w:r>
                              <w:t>Software and Services</w:t>
                            </w:r>
                          </w:p>
                          <w:p w14:paraId="4DB05819" w14:textId="77777777" w:rsidR="00C165FF" w:rsidRDefault="00C165FF" w:rsidP="004B645E">
                            <w:pPr>
                              <w:pStyle w:val="Bullet"/>
                            </w:pPr>
                            <w:r>
                              <w:t>Microsoft Dynamics</w:t>
                            </w:r>
                          </w:p>
                          <w:p w14:paraId="4DB0581A" w14:textId="77777777" w:rsidR="00C165FF" w:rsidRDefault="00C165FF" w:rsidP="004B645E">
                            <w:pPr>
                              <w:pStyle w:val="BulletLevel2"/>
                            </w:pPr>
                            <w:r>
                              <w:t>Microsoft Dynamics AX</w:t>
                            </w:r>
                          </w:p>
                          <w:p w14:paraId="6078236C" w14:textId="05B82D28" w:rsidR="00C165FF" w:rsidRDefault="00C165FF" w:rsidP="00F06094">
                            <w:pPr>
                              <w:pStyle w:val="Bullet"/>
                              <w:rPr>
                                <w:lang w:val="en-GB"/>
                              </w:rPr>
                            </w:pPr>
                            <w:r>
                              <w:t>Microsoft Programs and Practices</w:t>
                            </w:r>
                          </w:p>
                          <w:p w14:paraId="7BF3D533" w14:textId="3FA26E36" w:rsidR="00C165FF" w:rsidRDefault="00C165FF" w:rsidP="004B645E">
                            <w:pPr>
                              <w:pStyle w:val="BulletLevel2"/>
                            </w:pPr>
                            <w:r>
                              <w:t>Microsoft Dynamics Sure Step</w:t>
                            </w:r>
                          </w:p>
                          <w:p w14:paraId="4DB0581B" w14:textId="77777777" w:rsidR="00C165FF" w:rsidRDefault="00C165FF" w:rsidP="003D0EF6">
                            <w:pPr>
                              <w:pStyle w:val="Bullet"/>
                            </w:pPr>
                            <w:r>
                              <w:t>Microsoft Server Product Portfolio</w:t>
                            </w:r>
                          </w:p>
                          <w:p w14:paraId="4DB0581C" w14:textId="77777777" w:rsidR="00C165FF" w:rsidRDefault="00C165FF" w:rsidP="003D0EF6">
                            <w:pPr>
                              <w:pStyle w:val="BulletLevel2"/>
                            </w:pPr>
                            <w:r>
                              <w:t>Microsoft BizTalk Server</w:t>
                            </w:r>
                          </w:p>
                          <w:p w14:paraId="054B6682" w14:textId="38A82BEB" w:rsidR="00C165FF" w:rsidRDefault="00C165FF" w:rsidP="003D0EF6">
                            <w:pPr>
                              <w:pStyle w:val="BulletLevel2"/>
                            </w:pPr>
                            <w:r>
                              <w:t>Microsoft SharePoint Server</w:t>
                            </w:r>
                          </w:p>
                          <w:p w14:paraId="4DB0581D" w14:textId="77777777" w:rsidR="00C165FF" w:rsidRDefault="00C165FF" w:rsidP="003D0EF6">
                            <w:pPr>
                              <w:pStyle w:val="BulletLevel2"/>
                            </w:pPr>
                            <w:r>
                              <w:t>Microsoft SQL Server</w:t>
                            </w:r>
                          </w:p>
                        </w:tc>
                        <w:tc>
                          <w:tcPr>
                            <w:tcW w:w="3390" w:type="dxa"/>
                          </w:tcPr>
                          <w:p w14:paraId="4DB0581E" w14:textId="77777777" w:rsidR="00C165FF" w:rsidRDefault="00C165FF" w:rsidP="004B645E">
                            <w:pPr>
                              <w:pStyle w:val="SectionHeadingGrey"/>
                            </w:pPr>
                            <w:r>
                              <w:t>Partners</w:t>
                            </w:r>
                          </w:p>
                          <w:p w14:paraId="4DB0581F" w14:textId="77777777" w:rsidR="00C165FF" w:rsidRDefault="00C165FF" w:rsidP="004B645E">
                            <w:pPr>
                              <w:pStyle w:val="Bullet"/>
                            </w:pPr>
                            <w:r>
                              <w:t>Fullscope</w:t>
                            </w:r>
                          </w:p>
                          <w:p w14:paraId="4DB05820" w14:textId="77777777" w:rsidR="00C165FF" w:rsidRDefault="00C165FF" w:rsidP="004B645E">
                            <w:pPr>
                              <w:pStyle w:val="Bullet"/>
                            </w:pPr>
                            <w:r w:rsidRPr="008E1D48">
                              <w:t>Invensys Operations Management</w:t>
                            </w:r>
                          </w:p>
                        </w:tc>
                      </w:tr>
                    </w:tbl>
                    <w:p w14:paraId="4DB05822" w14:textId="77777777" w:rsidR="00C165FF" w:rsidRDefault="00C165FF">
                      <w:pPr>
                        <w:pStyle w:val="Bodycopy"/>
                        <w:rPr>
                          <w:lang w:val="sv-SE"/>
                        </w:rPr>
                      </w:pPr>
                    </w:p>
                  </w:txbxContent>
                </v:textbox>
                <w10:wrap type="square" anchorx="page" anchory="page"/>
                <w10:anchorlock/>
              </v:shape>
            </w:pict>
          </mc:Fallback>
        </mc:AlternateContent>
      </w:r>
      <w:r w:rsidR="00A70C9F" w:rsidRPr="00B6349A">
        <w:rPr>
          <w:noProof/>
          <w:sz w:val="20"/>
          <w:lang w:eastAsia="ja-JP"/>
        </w:rPr>
        <mc:AlternateContent>
          <mc:Choice Requires="wps">
            <w:drawing>
              <wp:anchor distT="0" distB="0" distL="114300" distR="114300" simplePos="0" relativeHeight="251656192" behindDoc="0" locked="1" layoutInCell="1" allowOverlap="1" wp14:anchorId="4DB057E0" wp14:editId="221402E6">
                <wp:simplePos x="0" y="0"/>
                <wp:positionH relativeFrom="page">
                  <wp:posOffset>554990</wp:posOffset>
                </wp:positionH>
                <wp:positionV relativeFrom="page">
                  <wp:posOffset>8255000</wp:posOffset>
                </wp:positionV>
                <wp:extent cx="2188210" cy="1391285"/>
                <wp:effectExtent l="0" t="0" r="2540" b="0"/>
                <wp:wrapNone/>
                <wp:docPr id="25" name="Disclaimer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C165FF" w14:paraId="4DB05827" w14:textId="77777777">
                              <w:trPr>
                                <w:trHeight w:val="2114"/>
                              </w:trPr>
                              <w:tc>
                                <w:tcPr>
                                  <w:tcW w:w="3200" w:type="dxa"/>
                                  <w:tcBorders>
                                    <w:top w:val="nil"/>
                                    <w:left w:val="nil"/>
                                    <w:bottom w:val="nil"/>
                                    <w:right w:val="nil"/>
                                  </w:tcBorders>
                                  <w:vAlign w:val="bottom"/>
                                </w:tcPr>
                                <w:p w14:paraId="4DB05823" w14:textId="77777777" w:rsidR="00C165FF" w:rsidRDefault="00C165FF">
                                  <w:pPr>
                                    <w:pStyle w:val="Disclaimer"/>
                                  </w:pPr>
                                  <w:r>
                                    <w:rPr>
                                      <w:szCs w:val="11"/>
                                    </w:rPr>
                                    <w:t>This case study is for informational purposes only. MICROSOFT MAKES NO WARRANTIES, EXPRESS OR IMPLIED, IN THIS SUMMARY.</w:t>
                                  </w:r>
                                </w:p>
                                <w:p w14:paraId="4DB05824" w14:textId="77777777" w:rsidR="00C165FF" w:rsidRDefault="00C165FF">
                                  <w:pPr>
                                    <w:pStyle w:val="Disclaimer"/>
                                    <w:rPr>
                                      <w:szCs w:val="11"/>
                                    </w:rPr>
                                  </w:pPr>
                                </w:p>
                                <w:p w14:paraId="4DB05825" w14:textId="519E9869" w:rsidR="00C165FF" w:rsidRDefault="00C165FF" w:rsidP="00F21C03">
                                  <w:pPr>
                                    <w:pStyle w:val="Disclaimer"/>
                                  </w:pPr>
                                  <w:r>
                                    <w:rPr>
                                      <w:szCs w:val="11"/>
                                    </w:rPr>
                                    <w:t>Document published February 2011</w:t>
                                  </w:r>
                                </w:p>
                              </w:tc>
                              <w:tc>
                                <w:tcPr>
                                  <w:tcW w:w="280" w:type="dxa"/>
                                  <w:tcBorders>
                                    <w:top w:val="nil"/>
                                    <w:left w:val="nil"/>
                                    <w:bottom w:val="nil"/>
                                    <w:right w:val="single" w:sz="8" w:space="0" w:color="A0A0A0"/>
                                  </w:tcBorders>
                                  <w:vAlign w:val="bottom"/>
                                </w:tcPr>
                                <w:p w14:paraId="4DB05826" w14:textId="77777777" w:rsidR="00C165FF" w:rsidRDefault="00C165FF">
                                  <w:pPr>
                                    <w:pStyle w:val="Disclaimer"/>
                                  </w:pPr>
                                </w:p>
                              </w:tc>
                            </w:tr>
                          </w:tbl>
                          <w:p w14:paraId="4DB05828" w14:textId="77777777" w:rsidR="00C165FF" w:rsidRDefault="00C165FF">
                            <w:pPr>
                              <w:pStyle w:val="Disclaim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isclaimerBox" o:spid="_x0000_s1029" type="#_x0000_t202" style="position:absolute;margin-left:43.7pt;margin-top:650pt;width:172.3pt;height:109.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"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0"/>
                        <w:gridCol w:w="280"/>
                      </w:tblGrid>
                      <w:tr w:rsidR="00C165FF" w14:paraId="4DB05827" w14:textId="77777777">
                        <w:trPr>
                          <w:trHeight w:val="2114"/>
                        </w:trPr>
                        <w:tc>
                          <w:tcPr>
                            <w:tcW w:w="3200" w:type="dxa"/>
                            <w:tcBorders>
                              <w:top w:val="nil"/>
                              <w:left w:val="nil"/>
                              <w:bottom w:val="nil"/>
                              <w:right w:val="nil"/>
                            </w:tcBorders>
                            <w:vAlign w:val="bottom"/>
                          </w:tcPr>
                          <w:p w14:paraId="4DB05823" w14:textId="77777777" w:rsidR="00C165FF" w:rsidRDefault="00C165FF">
                            <w:pPr>
                              <w:pStyle w:val="Disclaimer"/>
                            </w:pPr>
                            <w:r>
                              <w:rPr>
                                <w:szCs w:val="11"/>
                              </w:rPr>
                              <w:t>This case study is for informational purposes only. MICROSOFT MAKES NO WARRANTIES, EXPRESS OR IMPLIED, IN THIS SUMMARY.</w:t>
                            </w:r>
                          </w:p>
                          <w:p w14:paraId="4DB05824" w14:textId="77777777" w:rsidR="00C165FF" w:rsidRDefault="00C165FF">
                            <w:pPr>
                              <w:pStyle w:val="Disclaimer"/>
                              <w:rPr>
                                <w:szCs w:val="11"/>
                              </w:rPr>
                            </w:pPr>
                          </w:p>
                          <w:p w14:paraId="4DB05825" w14:textId="519E9869" w:rsidR="00C165FF" w:rsidRDefault="00C165FF" w:rsidP="00F21C03">
                            <w:pPr>
                              <w:pStyle w:val="Disclaimer"/>
                            </w:pPr>
                            <w:r>
                              <w:rPr>
                                <w:szCs w:val="11"/>
                              </w:rPr>
                              <w:t>Document published February 2011</w:t>
                            </w:r>
                          </w:p>
                        </w:tc>
                        <w:tc>
                          <w:tcPr>
                            <w:tcW w:w="280" w:type="dxa"/>
                            <w:tcBorders>
                              <w:top w:val="nil"/>
                              <w:left w:val="nil"/>
                              <w:bottom w:val="nil"/>
                              <w:right w:val="single" w:sz="8" w:space="0" w:color="A0A0A0"/>
                            </w:tcBorders>
                            <w:vAlign w:val="bottom"/>
                          </w:tcPr>
                          <w:p w14:paraId="4DB05826" w14:textId="77777777" w:rsidR="00C165FF" w:rsidRDefault="00C165FF">
                            <w:pPr>
                              <w:pStyle w:val="Disclaimer"/>
                            </w:pPr>
                          </w:p>
                        </w:tc>
                      </w:tr>
                    </w:tbl>
                    <w:p w14:paraId="4DB05828" w14:textId="77777777" w:rsidR="00C165FF" w:rsidRDefault="00C165FF">
                      <w:pPr>
                        <w:pStyle w:val="Disclaimer"/>
                      </w:pPr>
                    </w:p>
                  </w:txbxContent>
                </v:textbox>
                <w10:wrap anchorx="page" anchory="page"/>
                <w10:anchorlock/>
              </v:shape>
            </w:pict>
          </mc:Fallback>
        </mc:AlternateContent>
      </w:r>
      <w:r w:rsidR="00A70C9F" w:rsidRPr="00B6349A">
        <w:rPr>
          <w:noProof/>
          <w:sz w:val="20"/>
          <w:lang w:eastAsia="ja-JP"/>
        </w:rPr>
        <mc:AlternateContent>
          <mc:Choice Requires="wps">
            <w:drawing>
              <wp:anchor distT="0" distB="0" distL="114300" distR="114300" simplePos="0" relativeHeight="251655168" behindDoc="0" locked="1" layoutInCell="1" allowOverlap="1" wp14:anchorId="4DB057E1" wp14:editId="1B433B52">
                <wp:simplePos x="0" y="0"/>
                <wp:positionH relativeFrom="page">
                  <wp:posOffset>540385</wp:posOffset>
                </wp:positionH>
                <wp:positionV relativeFrom="page">
                  <wp:posOffset>2056765</wp:posOffset>
                </wp:positionV>
                <wp:extent cx="1979930" cy="6151880"/>
                <wp:effectExtent l="0" t="0" r="1270" b="1270"/>
                <wp:wrapNone/>
                <wp:docPr id="2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615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05829" w14:textId="77777777" w:rsidR="00C165FF" w:rsidRDefault="00C165FF">
                            <w:pPr>
                              <w:pStyle w:val="SectionHeading"/>
                            </w:pPr>
                            <w:r>
                              <w:t>For More Information</w:t>
                            </w:r>
                          </w:p>
                          <w:p w14:paraId="4DB0582A" w14:textId="77777777" w:rsidR="00C165FF" w:rsidRDefault="00C165FF">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4DB0582B" w14:textId="77777777" w:rsidR="00C165FF" w:rsidRDefault="00747815">
                            <w:pPr>
                              <w:pStyle w:val="Bodycopy"/>
                            </w:pPr>
                            <w:hyperlink r:id="rId33" w:history="1">
                              <w:r w:rsidR="00C165FF" w:rsidRPr="00500DAB">
                                <w:rPr>
                                  <w:rStyle w:val="URL"/>
                                </w:rPr>
                                <w:t>www.microsoft.com</w:t>
                              </w:r>
                            </w:hyperlink>
                          </w:p>
                          <w:p w14:paraId="4DB0582C" w14:textId="77777777" w:rsidR="00C165FF" w:rsidRDefault="00C165FF">
                            <w:pPr>
                              <w:pStyle w:val="Bodycopy"/>
                            </w:pPr>
                          </w:p>
                          <w:p w14:paraId="4DB0582D" w14:textId="2D033B61" w:rsidR="00C165FF" w:rsidRPr="003426C0" w:rsidRDefault="00C165FF" w:rsidP="003426C0">
                            <w:pPr>
                              <w:pStyle w:val="Bodycopy"/>
                            </w:pPr>
                            <w:r w:rsidRPr="003426C0">
                              <w:t xml:space="preserve">For more information about KapStone Paper </w:t>
                            </w:r>
                            <w:r>
                              <w:t xml:space="preserve">and Packaging Corporation </w:t>
                            </w:r>
                            <w:r w:rsidRPr="003426C0">
                              <w:t>products and services, call (847) 239-8800 or visit the website at:</w:t>
                            </w:r>
                            <w:r w:rsidRPr="003426C0">
                              <w:rPr>
                                <w:rStyle w:val="URL"/>
                                <w:color w:val="323232"/>
                                <w:u w:val="none"/>
                              </w:rPr>
                              <w:t xml:space="preserve"> </w:t>
                            </w:r>
                          </w:p>
                          <w:p w14:paraId="4DB0582E" w14:textId="642A681B" w:rsidR="00C165FF" w:rsidRDefault="00747815">
                            <w:pPr>
                              <w:pStyle w:val="Bodycopy"/>
                            </w:pPr>
                            <w:hyperlink r:id="rId34" w:history="1">
                              <w:r w:rsidR="00C165FF" w:rsidRPr="00183601">
                                <w:rPr>
                                  <w:rStyle w:val="Hyperlink"/>
                                </w:rPr>
                                <w:t>www.kapstonepaper.com</w:t>
                              </w:r>
                            </w:hyperlink>
                          </w:p>
                          <w:p w14:paraId="4DB0582F" w14:textId="77777777" w:rsidR="00C165FF" w:rsidRDefault="00C165FF">
                            <w:pPr>
                              <w:pStyle w:val="Bodycopy"/>
                            </w:pPr>
                          </w:p>
                          <w:p w14:paraId="4DB05830" w14:textId="77777777" w:rsidR="00C165FF" w:rsidRDefault="00C165FF">
                            <w:pPr>
                              <w:pStyle w:val="Bodycopy"/>
                              <w:rPr>
                                <w:rStyle w:val="URL"/>
                              </w:rPr>
                            </w:pPr>
                            <w:r>
                              <w:t xml:space="preserve">For more information about Fullscope products and services, call </w:t>
                            </w:r>
                            <w:r w:rsidRPr="008E1D48">
                              <w:t>(877) 268-4511</w:t>
                            </w:r>
                            <w:r>
                              <w:t xml:space="preserve"> or visit the website at:</w:t>
                            </w:r>
                            <w:r w:rsidRPr="0025550E">
                              <w:rPr>
                                <w:rStyle w:val="URL"/>
                              </w:rPr>
                              <w:t xml:space="preserve"> </w:t>
                            </w:r>
                          </w:p>
                          <w:p w14:paraId="4DB05831" w14:textId="3453A91A" w:rsidR="00C165FF" w:rsidRDefault="00747815" w:rsidP="008E1D48">
                            <w:pPr>
                              <w:pStyle w:val="Bodycopy"/>
                            </w:pPr>
                            <w:hyperlink r:id="rId35" w:history="1">
                              <w:r w:rsidR="00C165FF" w:rsidRPr="00183601">
                                <w:rPr>
                                  <w:rStyle w:val="Hyperlink"/>
                                </w:rPr>
                                <w:t>www.fullscope.com</w:t>
                              </w:r>
                            </w:hyperlink>
                          </w:p>
                          <w:p w14:paraId="4DB05832" w14:textId="77777777" w:rsidR="00C165FF" w:rsidRDefault="00C165FF">
                            <w:pPr>
                              <w:pStyle w:val="Bodycopy"/>
                              <w:rPr>
                                <w:rStyle w:val="URL"/>
                              </w:rPr>
                            </w:pPr>
                          </w:p>
                          <w:p w14:paraId="4DB05833" w14:textId="77777777" w:rsidR="00C165FF" w:rsidRDefault="00C165FF" w:rsidP="008E1D48">
                            <w:pPr>
                              <w:pStyle w:val="Bodycopy"/>
                            </w:pPr>
                            <w:r>
                              <w:t xml:space="preserve">For more information about </w:t>
                            </w:r>
                            <w:r w:rsidRPr="008E1D48">
                              <w:t>Invensys Operations Management</w:t>
                            </w:r>
                            <w:r>
                              <w:t xml:space="preserve"> products and services, call </w:t>
                            </w:r>
                            <w:r w:rsidRPr="008E1D48">
                              <w:t>(469) 365-6400</w:t>
                            </w:r>
                            <w:r>
                              <w:t xml:space="preserve"> or visit the website at:</w:t>
                            </w:r>
                            <w:r w:rsidRPr="0025550E">
                              <w:rPr>
                                <w:rStyle w:val="URL"/>
                              </w:rPr>
                              <w:t xml:space="preserve"> </w:t>
                            </w:r>
                          </w:p>
                          <w:p w14:paraId="4DB05834" w14:textId="285B33B5" w:rsidR="00C165FF" w:rsidRDefault="00747815">
                            <w:pPr>
                              <w:pStyle w:val="Bodycopy"/>
                            </w:pPr>
                            <w:hyperlink r:id="rId36" w:history="1">
                              <w:r w:rsidR="00C165FF">
                                <w:rPr>
                                  <w:rStyle w:val="Hyperlink"/>
                                </w:rPr>
                                <w:t>iom</w:t>
                              </w:r>
                              <w:r w:rsidR="00C165FF" w:rsidRPr="009A09F7">
                                <w:rPr>
                                  <w:rStyle w:val="Hyperlink"/>
                                </w:rPr>
                                <w:t>.invensys.com</w:t>
                              </w:r>
                            </w:hyperlink>
                          </w:p>
                          <w:p w14:paraId="4DB05835" w14:textId="77777777" w:rsidR="00C165FF" w:rsidRDefault="00C165FF">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margin-left:42.55pt;margin-top:161.95pt;width:155.9pt;height:484.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" stroked="f">
                <v:textbox inset="0,0,0,0">
                  <w:txbxContent>
                    <w:p w14:paraId="4DB05829" w14:textId="77777777" w:rsidR="00C165FF" w:rsidRDefault="00C165FF">
                      <w:pPr>
                        <w:pStyle w:val="SectionHeading"/>
                      </w:pPr>
                      <w:r>
                        <w:t>For More Information</w:t>
                      </w:r>
                    </w:p>
                    <w:p w14:paraId="4DB0582A" w14:textId="77777777" w:rsidR="00C165FF" w:rsidRDefault="00C165FF">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14:paraId="4DB0582B" w14:textId="77777777" w:rsidR="00C165FF" w:rsidRDefault="00FA57C2">
                      <w:pPr>
                        <w:pStyle w:val="Bodycopy"/>
                      </w:pPr>
                      <w:hyperlink r:id="rId37" w:history="1">
                        <w:r w:rsidR="00C165FF" w:rsidRPr="00500DAB">
                          <w:rPr>
                            <w:rStyle w:val="URL"/>
                          </w:rPr>
                          <w:t>www.microsoft.com</w:t>
                        </w:r>
                      </w:hyperlink>
                    </w:p>
                    <w:p w14:paraId="4DB0582C" w14:textId="77777777" w:rsidR="00C165FF" w:rsidRDefault="00C165FF">
                      <w:pPr>
                        <w:pStyle w:val="Bodycopy"/>
                      </w:pPr>
                    </w:p>
                    <w:p w14:paraId="4DB0582D" w14:textId="2D033B61" w:rsidR="00C165FF" w:rsidRPr="003426C0" w:rsidRDefault="00C165FF" w:rsidP="003426C0">
                      <w:pPr>
                        <w:pStyle w:val="Bodycopy"/>
                      </w:pPr>
                      <w:r w:rsidRPr="003426C0">
                        <w:t xml:space="preserve">For more information about KapStone Paper </w:t>
                      </w:r>
                      <w:r>
                        <w:t xml:space="preserve">and Packaging Corporation </w:t>
                      </w:r>
                      <w:r w:rsidRPr="003426C0">
                        <w:t>products and services, call (847) 239-8800 or visit the website at:</w:t>
                      </w:r>
                      <w:r w:rsidRPr="003426C0">
                        <w:rPr>
                          <w:rStyle w:val="URL"/>
                          <w:color w:val="323232"/>
                          <w:u w:val="none"/>
                        </w:rPr>
                        <w:t xml:space="preserve"> </w:t>
                      </w:r>
                    </w:p>
                    <w:p w14:paraId="4DB0582E" w14:textId="642A681B" w:rsidR="00C165FF" w:rsidRDefault="00FA57C2">
                      <w:pPr>
                        <w:pStyle w:val="Bodycopy"/>
                      </w:pPr>
                      <w:hyperlink r:id="rId38" w:history="1">
                        <w:r w:rsidR="00C165FF" w:rsidRPr="00183601">
                          <w:rPr>
                            <w:rStyle w:val="Hyperlink"/>
                          </w:rPr>
                          <w:t>www.kapstonepaper.com</w:t>
                        </w:r>
                      </w:hyperlink>
                    </w:p>
                    <w:p w14:paraId="4DB0582F" w14:textId="77777777" w:rsidR="00C165FF" w:rsidRDefault="00C165FF">
                      <w:pPr>
                        <w:pStyle w:val="Bodycopy"/>
                      </w:pPr>
                    </w:p>
                    <w:p w14:paraId="4DB05830" w14:textId="77777777" w:rsidR="00C165FF" w:rsidRDefault="00C165FF">
                      <w:pPr>
                        <w:pStyle w:val="Bodycopy"/>
                        <w:rPr>
                          <w:rStyle w:val="URL"/>
                        </w:rPr>
                      </w:pPr>
                      <w:r>
                        <w:t xml:space="preserve">For more information about Fullscope products and services, call </w:t>
                      </w:r>
                      <w:r w:rsidRPr="008E1D48">
                        <w:t>(877) 268-4511</w:t>
                      </w:r>
                      <w:r>
                        <w:t xml:space="preserve"> or visit the website at:</w:t>
                      </w:r>
                      <w:r w:rsidRPr="0025550E">
                        <w:rPr>
                          <w:rStyle w:val="URL"/>
                        </w:rPr>
                        <w:t xml:space="preserve"> </w:t>
                      </w:r>
                    </w:p>
                    <w:p w14:paraId="4DB05831" w14:textId="3453A91A" w:rsidR="00C165FF" w:rsidRDefault="00FA57C2" w:rsidP="008E1D48">
                      <w:pPr>
                        <w:pStyle w:val="Bodycopy"/>
                      </w:pPr>
                      <w:hyperlink r:id="rId39" w:history="1">
                        <w:r w:rsidR="00C165FF" w:rsidRPr="00183601">
                          <w:rPr>
                            <w:rStyle w:val="Hyperlink"/>
                          </w:rPr>
                          <w:t>www.fullscope.com</w:t>
                        </w:r>
                      </w:hyperlink>
                    </w:p>
                    <w:p w14:paraId="4DB05832" w14:textId="77777777" w:rsidR="00C165FF" w:rsidRDefault="00C165FF">
                      <w:pPr>
                        <w:pStyle w:val="Bodycopy"/>
                        <w:rPr>
                          <w:rStyle w:val="URL"/>
                        </w:rPr>
                      </w:pPr>
                    </w:p>
                    <w:p w14:paraId="4DB05833" w14:textId="77777777" w:rsidR="00C165FF" w:rsidRDefault="00C165FF" w:rsidP="008E1D48">
                      <w:pPr>
                        <w:pStyle w:val="Bodycopy"/>
                      </w:pPr>
                      <w:r>
                        <w:t xml:space="preserve">For more information about </w:t>
                      </w:r>
                      <w:r w:rsidRPr="008E1D48">
                        <w:t>Invensys Operations Management</w:t>
                      </w:r>
                      <w:r>
                        <w:t xml:space="preserve"> products and services, call </w:t>
                      </w:r>
                      <w:r w:rsidRPr="008E1D48">
                        <w:t>(469) 365-6400</w:t>
                      </w:r>
                      <w:r>
                        <w:t xml:space="preserve"> or visit the website at:</w:t>
                      </w:r>
                      <w:r w:rsidRPr="0025550E">
                        <w:rPr>
                          <w:rStyle w:val="URL"/>
                        </w:rPr>
                        <w:t xml:space="preserve"> </w:t>
                      </w:r>
                    </w:p>
                    <w:p w14:paraId="4DB05834" w14:textId="285B33B5" w:rsidR="00C165FF" w:rsidRDefault="00FA57C2">
                      <w:pPr>
                        <w:pStyle w:val="Bodycopy"/>
                      </w:pPr>
                      <w:hyperlink r:id="rId40" w:history="1">
                        <w:r w:rsidR="00C165FF">
                          <w:rPr>
                            <w:rStyle w:val="Hyperlink"/>
                          </w:rPr>
                          <w:t>iom</w:t>
                        </w:r>
                        <w:r w:rsidR="00C165FF" w:rsidRPr="009A09F7">
                          <w:rPr>
                            <w:rStyle w:val="Hyperlink"/>
                          </w:rPr>
                          <w:t>.invensys.com</w:t>
                        </w:r>
                      </w:hyperlink>
                    </w:p>
                    <w:p w14:paraId="4DB05835" w14:textId="77777777" w:rsidR="00C165FF" w:rsidRDefault="00C165FF">
                      <w:pPr>
                        <w:pStyle w:val="Bodycopy"/>
                      </w:pPr>
                    </w:p>
                  </w:txbxContent>
                </v:textbox>
                <w10:wrap anchorx="page" anchory="page"/>
                <w10:anchorlock/>
              </v:shape>
            </w:pict>
          </mc:Fallback>
        </mc:AlternateContent>
      </w:r>
      <w:r w:rsidR="000F7965" w:rsidRPr="00B6349A">
        <w:rPr>
          <w:sz w:val="20"/>
        </w:rPr>
        <w:t>Microsoft Dynamics</w:t>
      </w:r>
    </w:p>
    <w:p w14:paraId="4DB057D2" w14:textId="77777777" w:rsidR="000F7965" w:rsidRPr="00B6349A" w:rsidRDefault="000F7965">
      <w:pPr>
        <w:pStyle w:val="Bodycopy"/>
      </w:pPr>
      <w:r w:rsidRPr="00B6349A">
        <w:t>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14:paraId="4DB057D3" w14:textId="77777777" w:rsidR="000F7965" w:rsidRPr="00B6349A" w:rsidRDefault="000F7965">
      <w:pPr>
        <w:pStyle w:val="Bodycopy"/>
      </w:pPr>
      <w:r w:rsidRPr="00B6349A">
        <w:t> </w:t>
      </w:r>
    </w:p>
    <w:p w14:paraId="4DB057D4" w14:textId="77777777" w:rsidR="000F7965" w:rsidRPr="00B6349A" w:rsidRDefault="000F7965">
      <w:pPr>
        <w:pStyle w:val="Bodycopy"/>
      </w:pPr>
      <w:r w:rsidRPr="00B6349A">
        <w:t>For more information about Microsoft Dynamics, go to:</w:t>
      </w:r>
    </w:p>
    <w:p w14:paraId="4DB057D5" w14:textId="77777777" w:rsidR="000F7965" w:rsidRPr="00B6349A" w:rsidRDefault="00747815">
      <w:pPr>
        <w:pStyle w:val="Bodycopy"/>
      </w:pPr>
      <w:hyperlink r:id="rId41" w:history="1">
        <w:r w:rsidR="008E1D48" w:rsidRPr="00B6349A">
          <w:rPr>
            <w:rStyle w:val="Hyperlink"/>
          </w:rPr>
          <w:t>www.microsoft.com/dynamics</w:t>
        </w:r>
      </w:hyperlink>
    </w:p>
    <w:p w14:paraId="4DB057D6" w14:textId="77777777" w:rsidR="000F7965" w:rsidRPr="00B6349A" w:rsidRDefault="000F7965">
      <w:pPr>
        <w:pStyle w:val="Bodycopy"/>
      </w:pPr>
    </w:p>
    <w:p w14:paraId="4DB057D7" w14:textId="77777777" w:rsidR="003119F1" w:rsidRPr="00B6349A" w:rsidRDefault="000F7965">
      <w:pPr>
        <w:pStyle w:val="Bodycopy"/>
        <w:rPr>
          <w:rStyle w:val="URL"/>
        </w:rPr>
      </w:pPr>
      <w:r w:rsidRPr="00B6349A">
        <w:rPr>
          <w:rStyle w:val="URL"/>
        </w:rPr>
        <w:t xml:space="preserve"> </w:t>
      </w:r>
    </w:p>
    <w:sectPr w:rsidR="003119F1" w:rsidRPr="00B6349A" w:rsidSect="00BD2B34">
      <w:headerReference w:type="default" r:id="rId42"/>
      <w:footerReference w:type="default" r:id="rId43"/>
      <w:pgSz w:w="12242" w:h="15842" w:code="1"/>
      <w:pgMar w:top="3240" w:right="851" w:bottom="1320" w:left="4536" w:header="0" w:footer="600"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90AB4D" w14:textId="77777777" w:rsidR="00747815" w:rsidRDefault="00747815">
      <w:r>
        <w:separator/>
      </w:r>
    </w:p>
  </w:endnote>
  <w:endnote w:type="continuationSeparator" w:id="0">
    <w:p w14:paraId="6F2869ED" w14:textId="77777777" w:rsidR="00747815" w:rsidRDefault="00747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89428E6D-4A3F-42D6-AF44-5D708CF3477F}"/>
    <w:embedBold r:id="rId2" w:fontKey="{CD26D84B-9DF4-49F2-97CF-1A3268C86D32}"/>
    <w:embedItalic r:id="rId3" w:fontKey="{9418C41A-9589-460D-9C5E-AB10468153C1}"/>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Bold r:id="rId4" w:subsetted="1" w:fontKey="{679B042A-4125-4416-8F0E-2F0838D7DE87}"/>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B4346" w14:textId="77777777" w:rsidR="00056C7F" w:rsidRDefault="00056C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510F9" w14:textId="77777777" w:rsidR="00056C7F" w:rsidRDefault="00056C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5DFCF2" w14:textId="77777777" w:rsidR="00056C7F" w:rsidRDefault="00056C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05806" w14:textId="77777777" w:rsidR="00C165FF" w:rsidRDefault="00C165FF">
    <w:pPr>
      <w:pStyle w:val="Footer"/>
      <w:tabs>
        <w:tab w:val="left" w:pos="2760"/>
      </w:tabs>
      <w:jc w:val="right"/>
    </w:pPr>
    <w:r>
      <w:fldChar w:fldCharType="begin"/>
    </w:r>
    <w:r>
      <w:instrText xml:space="preserve"> if </w:instrText>
    </w:r>
    <w:r>
      <w:rPr>
        <w:rStyle w:val="PageNumber"/>
      </w:rPr>
      <w:fldChar w:fldCharType="begin"/>
    </w:r>
    <w:r>
      <w:rPr>
        <w:rStyle w:val="PageNumber"/>
      </w:rPr>
      <w:instrText xml:space="preserve"> PAGE </w:instrText>
    </w:r>
    <w:r>
      <w:rPr>
        <w:rStyle w:val="PageNumber"/>
      </w:rPr>
      <w:fldChar w:fldCharType="separate"/>
    </w:r>
    <w:r w:rsidR="00AF4B86">
      <w:rPr>
        <w:rStyle w:val="PageNumber"/>
        <w:noProof/>
      </w:rPr>
      <w:instrText>2</w:instrText>
    </w:r>
    <w:r>
      <w:rPr>
        <w:rStyle w:val="PageNumber"/>
      </w:rPr>
      <w:fldChar w:fldCharType="end"/>
    </w:r>
    <w:r>
      <w:rPr>
        <w:rStyle w:val="PageNumber"/>
      </w:rPr>
      <w:instrText xml:space="preserve"> = </w:instrText>
    </w:r>
    <w:r>
      <w:rPr>
        <w:rStyle w:val="PageNumber"/>
      </w:rPr>
      <w:fldChar w:fldCharType="begin"/>
    </w:r>
    <w:r>
      <w:rPr>
        <w:rStyle w:val="PageNumber"/>
      </w:rPr>
      <w:instrText xml:space="preserve"> NUMPAGES </w:instrText>
    </w:r>
    <w:r>
      <w:rPr>
        <w:rStyle w:val="PageNumber"/>
      </w:rPr>
      <w:fldChar w:fldCharType="separate"/>
    </w:r>
    <w:r w:rsidR="00AF4B86">
      <w:rPr>
        <w:rStyle w:val="PageNumber"/>
        <w:noProof/>
      </w:rPr>
      <w:instrText>6</w:instrText>
    </w:r>
    <w:r>
      <w:rPr>
        <w:rStyle w:val="PageNumber"/>
      </w:rPr>
      <w:fldChar w:fldCharType="end"/>
    </w:r>
    <w:r>
      <w:rPr>
        <w:rStyle w:val="PageNumber"/>
      </w:rPr>
      <w:instrText xml:space="preserve"> </w:instrText>
    </w:r>
    <w:r>
      <w:rPr>
        <w:noProof/>
        <w:spacing w:val="20"/>
        <w:sz w:val="16"/>
        <w:lang w:val="en-US" w:eastAsia="ja-JP"/>
      </w:rPr>
      <w:drawing>
        <wp:inline distT="0" distB="0" distL="0" distR="0" wp14:anchorId="4DB0580A" wp14:editId="4DB0580B">
          <wp:extent cx="1981200" cy="914400"/>
          <wp:effectExtent l="0" t="0" r="0" b="0"/>
          <wp:docPr id="2" name="Picture 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14400"/>
                  </a:xfrm>
                  <a:prstGeom prst="rect">
                    <a:avLst/>
                  </a:prstGeom>
                  <a:noFill/>
                  <a:ln>
                    <a:noFill/>
                  </a:ln>
                </pic:spPr>
              </pic:pic>
            </a:graphicData>
          </a:graphic>
        </wp:inline>
      </w:drawing>
    </w:r>
    <w:r>
      <w:rPr>
        <w:rStyle w:val="PageNumber"/>
      </w:rPr>
      <w:instrText xml:space="preserve"> </w:instrText>
    </w:r>
    <w:r>
      <w:instrText xml:space="preserve">"" </w:instrTex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F9C27" w14:textId="77777777" w:rsidR="00747815" w:rsidRDefault="00747815">
      <w:r>
        <w:separator/>
      </w:r>
    </w:p>
  </w:footnote>
  <w:footnote w:type="continuationSeparator" w:id="0">
    <w:p w14:paraId="59DEE70E" w14:textId="77777777" w:rsidR="00747815" w:rsidRDefault="007478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69C1E" w14:textId="77777777" w:rsidR="00056C7F" w:rsidRDefault="00056C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FFAAD" w14:textId="77777777" w:rsidR="00056C7F" w:rsidRDefault="00056C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D5E5B" w14:textId="77777777" w:rsidR="00056C7F" w:rsidRDefault="00056C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05805" w14:textId="6514FE64" w:rsidR="00C165FF" w:rsidRDefault="00C165FF">
    <w:pPr>
      <w:pStyle w:val="Header"/>
    </w:pPr>
    <w:r>
      <w:rPr>
        <w:noProof/>
        <w:sz w:val="20"/>
        <w:lang w:val="en-US" w:eastAsia="ja-JP" w:bidi="ar-SA"/>
      </w:rPr>
      <mc:AlternateContent>
        <mc:Choice Requires="wps">
          <w:drawing>
            <wp:anchor distT="0" distB="0" distL="114299" distR="114299" simplePos="0" relativeHeight="251658240" behindDoc="1" locked="0" layoutInCell="1" allowOverlap="1" wp14:anchorId="4DB05807" wp14:editId="06A4386A">
              <wp:simplePos x="0" y="0"/>
              <wp:positionH relativeFrom="page">
                <wp:posOffset>2696844</wp:posOffset>
              </wp:positionH>
              <wp:positionV relativeFrom="page">
                <wp:posOffset>2052320</wp:posOffset>
              </wp:positionV>
              <wp:extent cx="0" cy="7162800"/>
              <wp:effectExtent l="0" t="0" r="19050" b="19050"/>
              <wp:wrapNone/>
              <wp:docPr id="23"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" strokecolor="#a0a0a0">
              <w10:wrap anchorx="page" anchory="page"/>
            </v:line>
          </w:pict>
        </mc:Fallback>
      </mc:AlternateContent>
    </w:r>
    <w:r>
      <w:rPr>
        <w:noProof/>
        <w:lang w:val="en-US" w:eastAsia="ja-JP" w:bidi="ar-SA"/>
      </w:rPr>
      <w:drawing>
        <wp:anchor distT="0" distB="0" distL="114300" distR="114300" simplePos="0" relativeHeight="251657216" behindDoc="1" locked="0" layoutInCell="0" allowOverlap="1" wp14:anchorId="4DB05808" wp14:editId="4DB05809">
          <wp:simplePos x="0" y="0"/>
          <wp:positionH relativeFrom="page">
            <wp:posOffset>0</wp:posOffset>
          </wp:positionH>
          <wp:positionV relativeFrom="page">
            <wp:posOffset>0</wp:posOffset>
          </wp:positionV>
          <wp:extent cx="7772400" cy="918210"/>
          <wp:effectExtent l="0" t="0" r="0" b="0"/>
          <wp:wrapNone/>
          <wp:docPr id="41" name="Picture 41"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D3F67DB"/>
    <w:multiLevelType w:val="multilevel"/>
    <w:tmpl w:val="2C26F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516195A"/>
    <w:multiLevelType w:val="hybridMultilevel"/>
    <w:tmpl w:val="AF2A9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FE4487"/>
    <w:multiLevelType w:val="singleLevel"/>
    <w:tmpl w:val="86EEE6A8"/>
    <w:lvl w:ilvl="0">
      <w:start w:val="1"/>
      <w:numFmt w:val="decimal"/>
      <w:pStyle w:val="TOC2"/>
      <w:lvlText w:val="%1."/>
      <w:lvlJc w:val="left"/>
      <w:pPr>
        <w:tabs>
          <w:tab w:val="num" w:pos="360"/>
        </w:tabs>
        <w:ind w:left="360" w:hanging="360"/>
      </w:pPr>
    </w:lvl>
  </w:abstractNum>
  <w:abstractNum w:abstractNumId="10">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1">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4">
    <w:nsid w:val="6DF817B1"/>
    <w:multiLevelType w:val="hybridMultilevel"/>
    <w:tmpl w:val="08D4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3"/>
  </w:num>
  <w:num w:numId="4">
    <w:abstractNumId w:val="9"/>
  </w:num>
  <w:num w:numId="5">
    <w:abstractNumId w:val="1"/>
  </w:num>
  <w:num w:numId="6">
    <w:abstractNumId w:val="18"/>
  </w:num>
  <w:num w:numId="7">
    <w:abstractNumId w:val="4"/>
  </w:num>
  <w:num w:numId="8">
    <w:abstractNumId w:val="1"/>
  </w:num>
  <w:num w:numId="9">
    <w:abstractNumId w:val="7"/>
  </w:num>
  <w:num w:numId="10">
    <w:abstractNumId w:val="3"/>
  </w:num>
  <w:num w:numId="11">
    <w:abstractNumId w:val="11"/>
  </w:num>
  <w:num w:numId="12">
    <w:abstractNumId w:val="19"/>
  </w:num>
  <w:num w:numId="13">
    <w:abstractNumId w:val="5"/>
  </w:num>
  <w:num w:numId="14">
    <w:abstractNumId w:val="16"/>
  </w:num>
  <w:num w:numId="15">
    <w:abstractNumId w:val="17"/>
  </w:num>
  <w:num w:numId="16">
    <w:abstractNumId w:val="12"/>
  </w:num>
  <w:num w:numId="17">
    <w:abstractNumId w:val="6"/>
  </w:num>
  <w:num w:numId="18">
    <w:abstractNumId w:val="8"/>
  </w:num>
  <w:num w:numId="19">
    <w:abstractNumId w:val="14"/>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XH9yoHqAes6045HXPlutcGIdAs=" w:salt="wAduiqyD/sRbLZDmhlSlXQ=="/>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ListCount" w:val="0"/>
    <w:docVar w:name="lbList_ListIndex" w:val="-1"/>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Mobile"/>
    <w:docVar w:name="lbProductList_60_SELECTED" w:val="0"/>
    <w:docVar w:name="lbProductList_61_0" w:val="Windows Phone"/>
    <w:docVar w:name="lbProductList_61_SELECTED" w:val="0"/>
    <w:docVar w:name="lbProductList_62_0" w:val="Windows Server 2003 R2"/>
    <w:docVar w:name="lbProductList_62_SELECTED" w:val="0"/>
    <w:docVar w:name="lbProductList_63_0" w:val="Windows Server 2003"/>
    <w:docVar w:name="lbProductList_63_SELECTED" w:val="0"/>
    <w:docVar w:name="lbProductList_64_0" w:val="Windows Vista"/>
    <w:docVar w:name="lbProductList_64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5"/>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RERUN" w:val="1"/>
    <w:docVar w:name="tbDatePublished" w:val="January 2011"/>
    <w:docVar w:name="tbDisclaimer1" w:val="This case study is for informational purposes only. MICROSOFT MAKES NO WARRANTIES, EXPRESS OR IMPLIED, IN THIS SUMMARY."/>
    <w:docVar w:name="tbDocumentFirstPageBody" w:val="_x000d__x000a_"/>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0F7965"/>
    <w:rsid w:val="000006E8"/>
    <w:rsid w:val="00026534"/>
    <w:rsid w:val="00056AA8"/>
    <w:rsid w:val="00056C7F"/>
    <w:rsid w:val="00056E78"/>
    <w:rsid w:val="00080E25"/>
    <w:rsid w:val="00095DC8"/>
    <w:rsid w:val="00096915"/>
    <w:rsid w:val="000A0840"/>
    <w:rsid w:val="000B3311"/>
    <w:rsid w:val="000D49C7"/>
    <w:rsid w:val="000E56E4"/>
    <w:rsid w:val="000F7965"/>
    <w:rsid w:val="00117331"/>
    <w:rsid w:val="001339A1"/>
    <w:rsid w:val="00192AFE"/>
    <w:rsid w:val="001A74AB"/>
    <w:rsid w:val="001B2538"/>
    <w:rsid w:val="001C2AED"/>
    <w:rsid w:val="001E0140"/>
    <w:rsid w:val="00202E69"/>
    <w:rsid w:val="00243A62"/>
    <w:rsid w:val="0025550E"/>
    <w:rsid w:val="00283CE9"/>
    <w:rsid w:val="00290BBC"/>
    <w:rsid w:val="002B6E3F"/>
    <w:rsid w:val="002D00DB"/>
    <w:rsid w:val="002E40AA"/>
    <w:rsid w:val="002F19BE"/>
    <w:rsid w:val="003005EA"/>
    <w:rsid w:val="003119F1"/>
    <w:rsid w:val="003426C0"/>
    <w:rsid w:val="00356930"/>
    <w:rsid w:val="00362EB7"/>
    <w:rsid w:val="0037079C"/>
    <w:rsid w:val="00373178"/>
    <w:rsid w:val="003C4089"/>
    <w:rsid w:val="003C6ABB"/>
    <w:rsid w:val="003D0EF6"/>
    <w:rsid w:val="003E1013"/>
    <w:rsid w:val="003E3195"/>
    <w:rsid w:val="0040447B"/>
    <w:rsid w:val="00406277"/>
    <w:rsid w:val="00422965"/>
    <w:rsid w:val="00423C82"/>
    <w:rsid w:val="004621AC"/>
    <w:rsid w:val="004804EA"/>
    <w:rsid w:val="004A5847"/>
    <w:rsid w:val="004B645E"/>
    <w:rsid w:val="00500DAB"/>
    <w:rsid w:val="005370B2"/>
    <w:rsid w:val="005408D3"/>
    <w:rsid w:val="005522C0"/>
    <w:rsid w:val="00563058"/>
    <w:rsid w:val="00566C9A"/>
    <w:rsid w:val="00573B55"/>
    <w:rsid w:val="00581BBD"/>
    <w:rsid w:val="005C01B3"/>
    <w:rsid w:val="005D6525"/>
    <w:rsid w:val="005E49C0"/>
    <w:rsid w:val="0065016F"/>
    <w:rsid w:val="00674CE2"/>
    <w:rsid w:val="006A1419"/>
    <w:rsid w:val="006A5852"/>
    <w:rsid w:val="006E5542"/>
    <w:rsid w:val="006F7055"/>
    <w:rsid w:val="0070156B"/>
    <w:rsid w:val="00710267"/>
    <w:rsid w:val="007247D3"/>
    <w:rsid w:val="00726138"/>
    <w:rsid w:val="00747815"/>
    <w:rsid w:val="007660E8"/>
    <w:rsid w:val="0077065E"/>
    <w:rsid w:val="007A29C4"/>
    <w:rsid w:val="007A75EB"/>
    <w:rsid w:val="007C3475"/>
    <w:rsid w:val="007E4B6D"/>
    <w:rsid w:val="007F5365"/>
    <w:rsid w:val="008024B2"/>
    <w:rsid w:val="00804CC4"/>
    <w:rsid w:val="00813109"/>
    <w:rsid w:val="00815BA0"/>
    <w:rsid w:val="00834A5D"/>
    <w:rsid w:val="00841565"/>
    <w:rsid w:val="00847D42"/>
    <w:rsid w:val="0086399B"/>
    <w:rsid w:val="008657EB"/>
    <w:rsid w:val="00891C02"/>
    <w:rsid w:val="008B10E8"/>
    <w:rsid w:val="008B2DE2"/>
    <w:rsid w:val="008C23A1"/>
    <w:rsid w:val="008D79B8"/>
    <w:rsid w:val="008E1D48"/>
    <w:rsid w:val="0095051D"/>
    <w:rsid w:val="009534CB"/>
    <w:rsid w:val="00957AA2"/>
    <w:rsid w:val="00996F31"/>
    <w:rsid w:val="009A3B28"/>
    <w:rsid w:val="009A54A9"/>
    <w:rsid w:val="009B4FFB"/>
    <w:rsid w:val="009B5BB5"/>
    <w:rsid w:val="009C7FB0"/>
    <w:rsid w:val="009F6063"/>
    <w:rsid w:val="00A1096F"/>
    <w:rsid w:val="00A20283"/>
    <w:rsid w:val="00A33649"/>
    <w:rsid w:val="00A46D64"/>
    <w:rsid w:val="00A63B37"/>
    <w:rsid w:val="00A70C9F"/>
    <w:rsid w:val="00A804C4"/>
    <w:rsid w:val="00A95AEB"/>
    <w:rsid w:val="00AA335C"/>
    <w:rsid w:val="00AB4CB2"/>
    <w:rsid w:val="00AC5649"/>
    <w:rsid w:val="00AC5879"/>
    <w:rsid w:val="00AD3ED0"/>
    <w:rsid w:val="00AF4B86"/>
    <w:rsid w:val="00AF5032"/>
    <w:rsid w:val="00B02F4E"/>
    <w:rsid w:val="00B338D5"/>
    <w:rsid w:val="00B41F37"/>
    <w:rsid w:val="00B53E6D"/>
    <w:rsid w:val="00B6349A"/>
    <w:rsid w:val="00B73B29"/>
    <w:rsid w:val="00B740DC"/>
    <w:rsid w:val="00B834F3"/>
    <w:rsid w:val="00B92AD9"/>
    <w:rsid w:val="00BB5F7F"/>
    <w:rsid w:val="00BC02D6"/>
    <w:rsid w:val="00BD0DC6"/>
    <w:rsid w:val="00BD2B34"/>
    <w:rsid w:val="00BF1F92"/>
    <w:rsid w:val="00C03D86"/>
    <w:rsid w:val="00C04668"/>
    <w:rsid w:val="00C055BB"/>
    <w:rsid w:val="00C165FF"/>
    <w:rsid w:val="00C40E49"/>
    <w:rsid w:val="00C4702D"/>
    <w:rsid w:val="00CB6390"/>
    <w:rsid w:val="00CC276E"/>
    <w:rsid w:val="00CC41AB"/>
    <w:rsid w:val="00CC605A"/>
    <w:rsid w:val="00CF0AD8"/>
    <w:rsid w:val="00D02BD9"/>
    <w:rsid w:val="00D2749E"/>
    <w:rsid w:val="00D4218C"/>
    <w:rsid w:val="00D4260A"/>
    <w:rsid w:val="00D77710"/>
    <w:rsid w:val="00DE5D35"/>
    <w:rsid w:val="00DF030C"/>
    <w:rsid w:val="00DF69C1"/>
    <w:rsid w:val="00E005C1"/>
    <w:rsid w:val="00E11375"/>
    <w:rsid w:val="00E14487"/>
    <w:rsid w:val="00E35A86"/>
    <w:rsid w:val="00E428D1"/>
    <w:rsid w:val="00E42EB0"/>
    <w:rsid w:val="00E43550"/>
    <w:rsid w:val="00ED31B0"/>
    <w:rsid w:val="00EE18A5"/>
    <w:rsid w:val="00EE2FFD"/>
    <w:rsid w:val="00EE7C69"/>
    <w:rsid w:val="00EE7DB3"/>
    <w:rsid w:val="00F06094"/>
    <w:rsid w:val="00F21C03"/>
    <w:rsid w:val="00F45B7B"/>
    <w:rsid w:val="00F54DC3"/>
    <w:rsid w:val="00F57D23"/>
    <w:rsid w:val="00F844DF"/>
    <w:rsid w:val="00FA57C2"/>
    <w:rsid w:val="00FB1080"/>
    <w:rsid w:val="00FB6B5D"/>
    <w:rsid w:val="00FB78EC"/>
    <w:rsid w:val="00FE1772"/>
    <w:rsid w:val="00FE7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14:docId w14:val="4DB05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eastAsia="en-US"/>
    </w:rPr>
  </w:style>
  <w:style w:type="paragraph" w:styleId="Heading1">
    <w:name w:val="heading 1"/>
    <w:basedOn w:val="Normal"/>
    <w:next w:val="Normal"/>
    <w:link w:val="Heading1Char"/>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8E1D48"/>
    <w:rPr>
      <w:rFonts w:ascii="Segoe UI" w:hAnsi="Segoe UI" w:cs="Segoe UI"/>
      <w:sz w:val="16"/>
      <w:szCs w:val="16"/>
    </w:rPr>
  </w:style>
  <w:style w:type="paragraph" w:customStyle="1" w:styleId="Softwareandservices">
    <w:name w:val="Software and services"/>
    <w:basedOn w:val="Normal"/>
    <w:rsid w:val="008E1D48"/>
    <w:pPr>
      <w:suppressAutoHyphens/>
      <w:spacing w:line="240" w:lineRule="exact"/>
      <w:ind w:left="216" w:hanging="216"/>
    </w:pPr>
    <w:rPr>
      <w:rFonts w:ascii="Arial" w:hAnsi="Arial" w:cs="Times New Roman"/>
      <w:color w:val="E3782F"/>
      <w:sz w:val="20"/>
      <w:szCs w:val="16"/>
      <w:lang w:val="en-US" w:bidi="he-IL"/>
    </w:rPr>
  </w:style>
  <w:style w:type="character" w:customStyle="1" w:styleId="Arial10ptBold">
    <w:name w:val="Arial 10 pt Bold"/>
    <w:rsid w:val="008E1D48"/>
    <w:rPr>
      <w:rFonts w:ascii="Arial" w:hAnsi="Arial" w:cs="Segoe UI"/>
      <w:b/>
      <w:bCs/>
      <w:sz w:val="22"/>
    </w:rPr>
  </w:style>
  <w:style w:type="paragraph" w:customStyle="1" w:styleId="BodyCopy0">
    <w:name w:val="Body Copy"/>
    <w:basedOn w:val="Normal"/>
    <w:qFormat/>
    <w:rsid w:val="008E1D48"/>
    <w:rPr>
      <w:rFonts w:ascii="Arial" w:hAnsi="Arial" w:cs="Times New Roman"/>
      <w:sz w:val="22"/>
      <w:lang w:val="en-US"/>
    </w:rPr>
  </w:style>
  <w:style w:type="character" w:customStyle="1" w:styleId="Heading1Char">
    <w:name w:val="Heading 1 Char"/>
    <w:link w:val="Heading1"/>
    <w:rsid w:val="008E1D48"/>
    <w:rPr>
      <w:rFonts w:ascii="Segoe UI" w:hAnsi="Segoe UI" w:cs="Segoe UI"/>
      <w:b/>
      <w:kern w:val="28"/>
      <w:sz w:val="28"/>
      <w:lang w:val="en-GB" w:eastAsia="en-US" w:bidi="he-IL"/>
    </w:rPr>
  </w:style>
  <w:style w:type="paragraph" w:styleId="CommentSubject">
    <w:name w:val="annotation subject"/>
    <w:basedOn w:val="CommentText"/>
    <w:next w:val="CommentText"/>
    <w:link w:val="CommentSubjectChar"/>
    <w:rsid w:val="00674CE2"/>
    <w:rPr>
      <w:b/>
      <w:bCs/>
      <w:sz w:val="20"/>
      <w:szCs w:val="20"/>
    </w:rPr>
  </w:style>
  <w:style w:type="character" w:customStyle="1" w:styleId="CommentTextChar">
    <w:name w:val="Comment Text Char"/>
    <w:link w:val="CommentText"/>
    <w:semiHidden/>
    <w:rsid w:val="00674CE2"/>
    <w:rPr>
      <w:rFonts w:ascii="Segoe UI" w:hAnsi="Segoe UI" w:cs="Segoe UI"/>
      <w:sz w:val="24"/>
      <w:szCs w:val="24"/>
      <w:lang w:val="en-GB" w:eastAsia="en-US"/>
    </w:rPr>
  </w:style>
  <w:style w:type="character" w:customStyle="1" w:styleId="CommentSubjectChar">
    <w:name w:val="Comment Subject Char"/>
    <w:link w:val="CommentSubject"/>
    <w:rsid w:val="00674CE2"/>
    <w:rPr>
      <w:rFonts w:ascii="Segoe UI" w:hAnsi="Segoe UI" w:cs="Segoe UI"/>
      <w:b/>
      <w:bCs/>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6915"/>
    <w:rPr>
      <w:rFonts w:ascii="Segoe UI" w:hAnsi="Segoe UI" w:cs="Segoe UI"/>
      <w:sz w:val="17"/>
      <w:szCs w:val="24"/>
      <w:lang w:val="en-GB" w:eastAsia="en-US"/>
    </w:rPr>
  </w:style>
  <w:style w:type="paragraph" w:styleId="Heading1">
    <w:name w:val="heading 1"/>
    <w:basedOn w:val="Normal"/>
    <w:next w:val="Normal"/>
    <w:link w:val="Heading1Char"/>
    <w:qFormat/>
    <w:pPr>
      <w:keepNext/>
      <w:spacing w:before="240" w:after="60"/>
      <w:jc w:val="both"/>
      <w:outlineLvl w:val="0"/>
    </w:pPr>
    <w:rPr>
      <w:b/>
      <w:kern w:val="28"/>
      <w:sz w:val="28"/>
      <w:szCs w:val="20"/>
      <w:lang w:bidi="he-IL"/>
    </w:rPr>
  </w:style>
  <w:style w:type="paragraph" w:styleId="Heading2">
    <w:name w:val="heading 2"/>
    <w:basedOn w:val="Heading1"/>
    <w:next w:val="Normal"/>
    <w:qFormat/>
    <w:pPr>
      <w:tabs>
        <w:tab w:val="num" w:pos="1440"/>
      </w:tabs>
      <w:spacing w:after="240"/>
      <w:ind w:left="1440" w:hanging="720"/>
      <w:jc w:val="left"/>
      <w:outlineLvl w:val="1"/>
    </w:pPr>
    <w:rPr>
      <w:kern w:val="0"/>
      <w:sz w:val="26"/>
    </w:rPr>
  </w:style>
  <w:style w:type="paragraph" w:styleId="Heading3">
    <w:name w:val="heading 3"/>
    <w:basedOn w:val="Normal"/>
    <w:next w:val="Normal"/>
    <w:qFormat/>
    <w:pPr>
      <w:keepNext/>
      <w:numPr>
        <w:ilvl w:val="2"/>
        <w:numId w:val="6"/>
      </w:numPr>
      <w:tabs>
        <w:tab w:val="clear" w:pos="720"/>
        <w:tab w:val="num" w:pos="360"/>
      </w:tabs>
      <w:spacing w:before="240" w:after="60"/>
      <w:ind w:left="360" w:hanging="360"/>
      <w:outlineLvl w:val="2"/>
    </w:pPr>
    <w:rPr>
      <w:sz w:val="24"/>
      <w:szCs w:val="20"/>
      <w:lang w:bidi="he-IL"/>
    </w:rPr>
  </w:style>
  <w:style w:type="paragraph" w:styleId="Heading4">
    <w:name w:val="heading 4"/>
    <w:basedOn w:val="Normal"/>
    <w:next w:val="Normal"/>
    <w:qFormat/>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pPr>
      <w:ind w:left="1134"/>
    </w:pPr>
    <w:rPr>
      <w:sz w:val="20"/>
    </w:rPr>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jc w:val="both"/>
    </w:pPr>
    <w:rPr>
      <w:sz w:val="16"/>
      <w:szCs w:val="20"/>
      <w:lang w:bidi="he-IL"/>
    </w:rPr>
  </w:style>
  <w:style w:type="paragraph" w:styleId="EnvelopeReturn">
    <w:name w:val="envelope return"/>
    <w:basedOn w:val="Normal"/>
    <w:rPr>
      <w:i/>
      <w:sz w:val="48"/>
      <w:szCs w:val="48"/>
    </w:rPr>
  </w:style>
  <w:style w:type="paragraph" w:styleId="CommentText">
    <w:name w:val="annotation text"/>
    <w:basedOn w:val="Normal"/>
    <w:link w:val="CommentTextChar"/>
    <w:semiHidden/>
    <w:rPr>
      <w:sz w:val="24"/>
    </w:rPr>
  </w:style>
  <w:style w:type="paragraph" w:customStyle="1" w:styleId="Answer">
    <w:name w:val="Answer"/>
    <w:basedOn w:val="Normal"/>
    <w:next w:val="Question"/>
    <w:pPr>
      <w:numPr>
        <w:numId w:val="3"/>
      </w:numPr>
    </w:pPr>
    <w:rPr>
      <w:i/>
    </w:rPr>
  </w:style>
  <w:style w:type="paragraph" w:customStyle="1" w:styleId="Question">
    <w:name w:val="Question"/>
    <w:basedOn w:val="Normal"/>
    <w:next w:val="Answer"/>
    <w:pPr>
      <w:numPr>
        <w:numId w:val="2"/>
      </w:numPr>
    </w:pPr>
  </w:style>
  <w:style w:type="paragraph" w:customStyle="1" w:styleId="Bodycopy">
    <w:name w:val="Body copy"/>
    <w:basedOn w:val="Normal"/>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sz w:val="24"/>
    </w:rPr>
  </w:style>
  <w:style w:type="paragraph" w:customStyle="1" w:styleId="Subject">
    <w:name w:val="Subject"/>
    <w:basedOn w:val="Normal"/>
    <w:pPr>
      <w:jc w:val="center"/>
    </w:pPr>
    <w:rPr>
      <w:b/>
      <w:sz w:val="32"/>
      <w:u w:val="single"/>
    </w:rPr>
  </w:style>
  <w:style w:type="paragraph" w:styleId="PlainText">
    <w:name w:val="Plain Text"/>
    <w:basedOn w:val="Normal"/>
    <w:rPr>
      <w:sz w:val="22"/>
    </w:rPr>
  </w:style>
  <w:style w:type="paragraph" w:customStyle="1" w:styleId="MergedAnswer">
    <w:name w:val="MergedAnswer"/>
    <w:basedOn w:val="Normal"/>
  </w:style>
  <w:style w:type="paragraph" w:styleId="TOC2">
    <w:name w:val="toc 2"/>
    <w:basedOn w:val="Normal"/>
    <w:next w:val="Normal"/>
    <w:autoRedefine/>
    <w:semiHidden/>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Normal"/>
    <w:rsid w:val="000E56E4"/>
    <w:pPr>
      <w:spacing w:line="360" w:lineRule="exact"/>
    </w:pPr>
    <w:rPr>
      <w:color w:val="323232"/>
      <w:sz w:val="24"/>
    </w:rPr>
  </w:style>
  <w:style w:type="paragraph" w:customStyle="1" w:styleId="PartnerName">
    <w:name w:val="Partner Name"/>
    <w:basedOn w:val="ColoredText"/>
    <w:pPr>
      <w:spacing w:after="10" w:line="240" w:lineRule="auto"/>
    </w:pPr>
    <w:rPr>
      <w:bCs/>
      <w:sz w:val="32"/>
    </w:rPr>
  </w:style>
  <w:style w:type="paragraph" w:customStyle="1" w:styleId="WHITEPAPER">
    <w:name w:val="WHITE PAPER"/>
    <w:basedOn w:val="ColoredText"/>
    <w:pPr>
      <w:spacing w:before="100" w:line="240" w:lineRule="auto"/>
      <w:jc w:val="right"/>
    </w:pPr>
    <w:rPr>
      <w:sz w:val="14"/>
    </w:rPr>
  </w:style>
  <w:style w:type="paragraph" w:customStyle="1" w:styleId="Tabletextheading">
    <w:name w:val="Table text heading"/>
    <w:basedOn w:val="Normal"/>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Pr>
      <w:sz w:val="19"/>
    </w:rPr>
  </w:style>
  <w:style w:type="paragraph" w:styleId="TOC1">
    <w:name w:val="toc 1"/>
    <w:basedOn w:val="Normal"/>
    <w:next w:val="Normal"/>
    <w:semiHidden/>
    <w:pPr>
      <w:tabs>
        <w:tab w:val="right" w:pos="3289"/>
      </w:tabs>
      <w:spacing w:line="360" w:lineRule="exact"/>
    </w:pPr>
    <w:rPr>
      <w:noProof/>
      <w:color w:val="FFFFFF"/>
      <w:sz w:val="24"/>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sid w:val="00C03D86"/>
    <w:rPr>
      <w:rFonts w:ascii="Segoe UI" w:hAnsi="Segoe UI" w:cs="Segoe UI"/>
      <w:color w:val="209FC8"/>
      <w:u w:val="single"/>
    </w:rPr>
  </w:style>
  <w:style w:type="paragraph" w:customStyle="1" w:styleId="AutoCorrect">
    <w:name w:val="AutoCorrect"/>
    <w:rPr>
      <w:rFonts w:ascii="Segoe UI" w:hAnsi="Segoe UI" w:cs="Segoe UI"/>
      <w:lang w:val="en-GB" w:eastAsia="en-US" w:bidi="he-IL"/>
    </w:rPr>
  </w:style>
  <w:style w:type="paragraph" w:styleId="BodyText">
    <w:name w:val="Body Text"/>
    <w:basedOn w:val="Normal"/>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Pr>
      <w:bCs/>
    </w:rPr>
  </w:style>
  <w:style w:type="paragraph" w:customStyle="1" w:styleId="Bulletbold">
    <w:name w:val="Bullet bold"/>
    <w:basedOn w:val="Bullet"/>
    <w:pPr>
      <w:numPr>
        <w:numId w:val="9"/>
      </w:numPr>
    </w:pPr>
  </w:style>
  <w:style w:type="paragraph" w:customStyle="1" w:styleId="Contents">
    <w:name w:val="Contents"/>
    <w:basedOn w:val="Bodycopy"/>
    <w:pPr>
      <w:spacing w:line="480" w:lineRule="exact"/>
    </w:pPr>
    <w:rPr>
      <w:color w:val="FFFFFF"/>
      <w:sz w:val="30"/>
    </w:rPr>
  </w:style>
  <w:style w:type="character" w:styleId="PageNumber">
    <w:name w:val="page number"/>
    <w:rPr>
      <w:rFonts w:ascii="Segoe UI" w:hAnsi="Segoe UI" w:cs="Segoe UI"/>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Normal"/>
    <w:pPr>
      <w:spacing w:line="240" w:lineRule="exact"/>
    </w:pPr>
    <w:rPr>
      <w:color w:val="FF3300"/>
    </w:rPr>
  </w:style>
  <w:style w:type="paragraph" w:customStyle="1" w:styleId="Casestudydescription">
    <w:name w:val="Case study description"/>
    <w:basedOn w:val="Normal"/>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Pr>
      <w:color w:val="FFFFFF"/>
      <w:sz w:val="19"/>
    </w:rPr>
  </w:style>
  <w:style w:type="paragraph" w:customStyle="1" w:styleId="Bullet2">
    <w:name w:val="Bullet2"/>
    <w:basedOn w:val="Bullet"/>
    <w:pPr>
      <w:numPr>
        <w:numId w:val="0"/>
      </w:numPr>
      <w:ind w:left="170"/>
    </w:pPr>
  </w:style>
  <w:style w:type="paragraph" w:customStyle="1" w:styleId="SectionHeadingGrey">
    <w:name w:val="Section Heading Grey"/>
    <w:basedOn w:val="SectionHeading"/>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pPr>
      <w:ind w:left="60"/>
    </w:pPr>
    <w:rPr>
      <w:color w:val="FFFFFF"/>
      <w:szCs w:val="17"/>
    </w:rPr>
  </w:style>
  <w:style w:type="paragraph" w:styleId="EnvelopeAddress">
    <w:name w:val="envelope address"/>
    <w:basedOn w:val="Normal"/>
    <w:pPr>
      <w:framePr w:w="7920" w:h="1980" w:hRule="exact" w:hSpace="180" w:wrap="auto" w:hAnchor="page" w:xAlign="center" w:yAlign="bottom"/>
      <w:ind w:left="2880"/>
    </w:pPr>
    <w:rPr>
      <w:sz w:val="24"/>
    </w:rPr>
  </w:style>
  <w:style w:type="paragraph" w:customStyle="1" w:styleId="BulletLevel2">
    <w:name w:val="Bullet Level2"/>
    <w:basedOn w:val="BulletGrey"/>
    <w:pPr>
      <w:numPr>
        <w:numId w:val="8"/>
      </w:numPr>
      <w:tabs>
        <w:tab w:val="clear" w:pos="170"/>
      </w:tabs>
    </w:pPr>
  </w:style>
  <w:style w:type="paragraph" w:styleId="BalloonText">
    <w:name w:val="Balloon Text"/>
    <w:basedOn w:val="Normal"/>
    <w:semiHidden/>
    <w:rPr>
      <w:sz w:val="16"/>
      <w:szCs w:val="16"/>
    </w:rPr>
  </w:style>
  <w:style w:type="character" w:customStyle="1" w:styleId="URL">
    <w:name w:val="URL"/>
    <w:rsid w:val="008D79B8"/>
    <w:rPr>
      <w:rFonts w:ascii="Segoe UI" w:hAnsi="Segoe UI" w:cs="Segoe UI"/>
      <w:color w:val="209FC8"/>
      <w:u w:val="single"/>
    </w:rPr>
  </w:style>
  <w:style w:type="character" w:styleId="FollowedHyperlink">
    <w:name w:val="FollowedHyperlink"/>
    <w:rsid w:val="00500DAB"/>
    <w:rPr>
      <w:rFonts w:ascii="Segoe UI" w:hAnsi="Segoe UI" w:cs="Segoe UI"/>
      <w:color w:val="800080"/>
      <w:u w:val="single"/>
    </w:rPr>
  </w:style>
  <w:style w:type="character" w:styleId="CommentReference">
    <w:name w:val="annotation reference"/>
    <w:rsid w:val="008E1D48"/>
    <w:rPr>
      <w:rFonts w:ascii="Segoe UI" w:hAnsi="Segoe UI" w:cs="Segoe UI"/>
      <w:sz w:val="16"/>
      <w:szCs w:val="16"/>
    </w:rPr>
  </w:style>
  <w:style w:type="paragraph" w:customStyle="1" w:styleId="Softwareandservices">
    <w:name w:val="Software and services"/>
    <w:basedOn w:val="Normal"/>
    <w:rsid w:val="008E1D48"/>
    <w:pPr>
      <w:suppressAutoHyphens/>
      <w:spacing w:line="240" w:lineRule="exact"/>
      <w:ind w:left="216" w:hanging="216"/>
    </w:pPr>
    <w:rPr>
      <w:rFonts w:ascii="Arial" w:hAnsi="Arial" w:cs="Times New Roman"/>
      <w:color w:val="E3782F"/>
      <w:sz w:val="20"/>
      <w:szCs w:val="16"/>
      <w:lang w:val="en-US" w:bidi="he-IL"/>
    </w:rPr>
  </w:style>
  <w:style w:type="character" w:customStyle="1" w:styleId="Arial10ptBold">
    <w:name w:val="Arial 10 pt Bold"/>
    <w:rsid w:val="008E1D48"/>
    <w:rPr>
      <w:rFonts w:ascii="Arial" w:hAnsi="Arial" w:cs="Segoe UI"/>
      <w:b/>
      <w:bCs/>
      <w:sz w:val="22"/>
    </w:rPr>
  </w:style>
  <w:style w:type="paragraph" w:customStyle="1" w:styleId="BodyCopy0">
    <w:name w:val="Body Copy"/>
    <w:basedOn w:val="Normal"/>
    <w:qFormat/>
    <w:rsid w:val="008E1D48"/>
    <w:rPr>
      <w:rFonts w:ascii="Arial" w:hAnsi="Arial" w:cs="Times New Roman"/>
      <w:sz w:val="22"/>
      <w:lang w:val="en-US"/>
    </w:rPr>
  </w:style>
  <w:style w:type="character" w:customStyle="1" w:styleId="Heading1Char">
    <w:name w:val="Heading 1 Char"/>
    <w:link w:val="Heading1"/>
    <w:rsid w:val="008E1D48"/>
    <w:rPr>
      <w:rFonts w:ascii="Segoe UI" w:hAnsi="Segoe UI" w:cs="Segoe UI"/>
      <w:b/>
      <w:kern w:val="28"/>
      <w:sz w:val="28"/>
      <w:lang w:val="en-GB" w:eastAsia="en-US" w:bidi="he-IL"/>
    </w:rPr>
  </w:style>
  <w:style w:type="paragraph" w:styleId="CommentSubject">
    <w:name w:val="annotation subject"/>
    <w:basedOn w:val="CommentText"/>
    <w:next w:val="CommentText"/>
    <w:link w:val="CommentSubjectChar"/>
    <w:rsid w:val="00674CE2"/>
    <w:rPr>
      <w:b/>
      <w:bCs/>
      <w:sz w:val="20"/>
      <w:szCs w:val="20"/>
    </w:rPr>
  </w:style>
  <w:style w:type="character" w:customStyle="1" w:styleId="CommentTextChar">
    <w:name w:val="Comment Text Char"/>
    <w:link w:val="CommentText"/>
    <w:semiHidden/>
    <w:rsid w:val="00674CE2"/>
    <w:rPr>
      <w:rFonts w:ascii="Segoe UI" w:hAnsi="Segoe UI" w:cs="Segoe UI"/>
      <w:sz w:val="24"/>
      <w:szCs w:val="24"/>
      <w:lang w:val="en-GB" w:eastAsia="en-US"/>
    </w:rPr>
  </w:style>
  <w:style w:type="character" w:customStyle="1" w:styleId="CommentSubjectChar">
    <w:name w:val="Comment Subject Char"/>
    <w:link w:val="CommentSubject"/>
    <w:rsid w:val="00674CE2"/>
    <w:rPr>
      <w:rFonts w:ascii="Segoe UI" w:hAnsi="Segoe UI" w:cs="Segoe UI"/>
      <w:b/>
      <w:b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hyperlink" Target="http://www.microsoft.com/dynamics/support/implementation/success.aspx" TargetMode="External"/><Relationship Id="rId39" Type="http://schemas.openxmlformats.org/officeDocument/2006/relationships/hyperlink" Target="http://www.fullscope.com/"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www.kapstonepaper.com/" TargetMode="External"/><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www.fullscope.com/" TargetMode="External"/><Relationship Id="rId33" Type="http://schemas.openxmlformats.org/officeDocument/2006/relationships/hyperlink" Target="http://www.microsoft.com" TargetMode="External"/><Relationship Id="rId38" Type="http://schemas.openxmlformats.org/officeDocument/2006/relationships/hyperlink" Target="http://www.kapstonepaper.co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2.xml"/><Relationship Id="rId29" Type="http://schemas.openxmlformats.org/officeDocument/2006/relationships/hyperlink" Target="http://iom.invensys.com/" TargetMode="External"/><Relationship Id="rId41" Type="http://schemas.openxmlformats.org/officeDocument/2006/relationships/hyperlink" Target="http://www.microsoft.com/dynamic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icrosoft.com/dynamics/ax" TargetMode="External"/><Relationship Id="rId32" Type="http://schemas.openxmlformats.org/officeDocument/2006/relationships/hyperlink" Target="http://www.microsoft.com/en-us/dynamics/using/ax-reference-role-center.aspx" TargetMode="External"/><Relationship Id="rId37" Type="http://schemas.openxmlformats.org/officeDocument/2006/relationships/hyperlink" Target="http://www.microsoft.com" TargetMode="External"/><Relationship Id="rId40" Type="http://schemas.openxmlformats.org/officeDocument/2006/relationships/hyperlink" Target="http://www.invensys.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kapstonepaper.com/" TargetMode="External"/><Relationship Id="rId28" Type="http://schemas.openxmlformats.org/officeDocument/2006/relationships/hyperlink" Target="http://iom.invensys.com/EN/Pages/avantis.aspx" TargetMode="External"/><Relationship Id="rId36" Type="http://schemas.openxmlformats.org/officeDocument/2006/relationships/hyperlink" Target="http://www.invensys.com/"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microsoft.com/sharepoin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3.xml"/><Relationship Id="rId27" Type="http://schemas.openxmlformats.org/officeDocument/2006/relationships/hyperlink" Target="http://www.microsoft.com/biztalk" TargetMode="External"/><Relationship Id="rId30" Type="http://schemas.openxmlformats.org/officeDocument/2006/relationships/hyperlink" Target="http://msdn.microsoft.com/en-us/library/aa855178.aspx" TargetMode="External"/><Relationship Id="rId35" Type="http://schemas.openxmlformats.org/officeDocument/2006/relationships/hyperlink" Target="http://www.fullscope.com/" TargetMode="External"/><Relationship Id="rId43"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AppData\Roaming\Microsoft\Templates\CEP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33B8C2AC207547911762CE6F73F93E" ma:contentTypeVersion="1" ma:contentTypeDescription="Create a new document." ma:contentTypeScope="" ma:versionID="76e90590e7f2a89f813db8f7cf2e6597">
  <xsd:schema xmlns:xsd="http://www.w3.org/2001/XMLSchema" xmlns:p="http://schemas.microsoft.com/office/2006/metadata/properties" targetNamespace="http://schemas.microsoft.com/office/2006/metadata/properties" ma:root="true" ma:fieldsID="b8fc5c2e90e6856449d7f6ce278442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08C8A-CBCA-4C96-B283-C10C53CBB630}">
  <ds:schemaRefs>
    <ds:schemaRef ds:uri="http://schemas.microsoft.com/office/2006/metadata/properties"/>
  </ds:schemaRefs>
</ds:datastoreItem>
</file>

<file path=customXml/itemProps2.xml><?xml version="1.0" encoding="utf-8"?>
<ds:datastoreItem xmlns:ds="http://schemas.openxmlformats.org/officeDocument/2006/customXml" ds:itemID="{243B36AD-4907-4C2D-B74E-214EC397DE59}">
  <ds:schemaRefs>
    <ds:schemaRef ds:uri="http://schemas.microsoft.com/sharepoint/v3/contenttype/forms"/>
  </ds:schemaRefs>
</ds:datastoreItem>
</file>

<file path=customXml/itemProps3.xml><?xml version="1.0" encoding="utf-8"?>
<ds:datastoreItem xmlns:ds="http://schemas.openxmlformats.org/officeDocument/2006/customXml" ds:itemID="{0114D829-F089-4950-802C-5673CD509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CE0783E-24CB-47D0-BC3F-B9024CAE9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CEP_Template</Template>
  <TotalTime>0</TotalTime>
  <Pages>6</Pages>
  <Words>2443</Words>
  <Characters>13929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16340</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2011-02-03T19:13:00Z</dcterms:created>
  <dcterms:modified xsi:type="dcterms:W3CDTF">2011-02-09T23:49:00Z</dcterms:modified>
  <cp:category/>
</cp:coreProperties>
</file>