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CellMar>
          <w:left w:w="0" w:type="dxa"/>
          <w:right w:w="0" w:type="dxa"/>
        </w:tblCellMar>
        <w:tblLook w:val="0000"/>
      </w:tblPr>
      <w:tblGrid>
        <w:gridCol w:w="3119"/>
        <w:gridCol w:w="284"/>
        <w:gridCol w:w="284"/>
        <w:gridCol w:w="6861"/>
      </w:tblGrid>
      <w:tr w:rsidR="003119F1" w:rsidTr="005500A3">
        <w:trPr>
          <w:cantSplit/>
          <w:trHeight w:hRule="exact" w:val="3123"/>
        </w:trPr>
        <w:tc>
          <w:tcPr>
            <w:tcW w:w="3119" w:type="dxa"/>
            <w:vMerge w:val="restart"/>
          </w:tcPr>
          <w:p w:rsidR="003119F1" w:rsidRDefault="003119F1">
            <w:pPr>
              <w:pStyle w:val="SectionHeading"/>
              <w:spacing w:before="100"/>
            </w:pPr>
            <w:bookmarkStart w:id="0" w:name="TableColumn" w:colFirst="1" w:colLast="1"/>
            <w:r>
              <w:t>Overview</w:t>
            </w:r>
          </w:p>
          <w:p w:rsidR="003119F1" w:rsidRDefault="003119F1">
            <w:pPr>
              <w:pStyle w:val="Bodycopy"/>
            </w:pPr>
            <w:r>
              <w:rPr>
                <w:rFonts w:ascii="Franklin Gothic Heavy" w:hAnsi="Franklin Gothic Heavy"/>
              </w:rPr>
              <w:t>Country</w:t>
            </w:r>
            <w:r w:rsidR="006E5542">
              <w:rPr>
                <w:rFonts w:ascii="Franklin Gothic Heavy" w:hAnsi="Franklin Gothic Heavy"/>
              </w:rPr>
              <w:t xml:space="preserve"> or Region</w:t>
            </w:r>
            <w:r>
              <w:rPr>
                <w:rFonts w:ascii="Franklin Gothic Heavy" w:hAnsi="Franklin Gothic Heavy"/>
              </w:rPr>
              <w:t>:</w:t>
            </w:r>
            <w:r>
              <w:t xml:space="preserve"> </w:t>
            </w:r>
            <w:bookmarkStart w:id="1" w:name="OverviewCountry"/>
            <w:r w:rsidR="00864231">
              <w:t>Canada</w:t>
            </w:r>
            <w:bookmarkEnd w:id="1"/>
          </w:p>
          <w:p w:rsidR="003119F1" w:rsidRDefault="003119F1">
            <w:pPr>
              <w:pStyle w:val="Bodycopy"/>
            </w:pPr>
            <w:r>
              <w:rPr>
                <w:rFonts w:ascii="Franklin Gothic Heavy" w:hAnsi="Franklin Gothic Heavy"/>
              </w:rPr>
              <w:t>Industry:</w:t>
            </w:r>
            <w:r>
              <w:t xml:space="preserve"> </w:t>
            </w:r>
            <w:bookmarkStart w:id="2" w:name="OverviewIndustry"/>
            <w:r w:rsidR="00864231">
              <w:t>Home Building/Construction</w:t>
            </w:r>
            <w:bookmarkEnd w:id="2"/>
          </w:p>
          <w:p w:rsidR="003119F1" w:rsidRDefault="003119F1">
            <w:pPr>
              <w:pStyle w:val="Bodycopy"/>
            </w:pPr>
          </w:p>
          <w:p w:rsidR="003119F1" w:rsidRDefault="003119F1">
            <w:pPr>
              <w:pStyle w:val="Bodycopyheading"/>
            </w:pPr>
            <w:r>
              <w:t>Customer Profile</w:t>
            </w:r>
          </w:p>
          <w:p w:rsidR="003119F1" w:rsidRDefault="00864231">
            <w:pPr>
              <w:pStyle w:val="Bodycopy"/>
            </w:pPr>
            <w:bookmarkStart w:id="3" w:name="OverviewCustomerProfile"/>
            <w:r>
              <w:t>Jayman MasterBUILT builds residential homes in Calgary and Edmonton for the multi-family and two-single-family market segments as well as starter and move up/estate homes.</w:t>
            </w:r>
            <w:bookmarkStart w:id="4" w:name="OverviewSolution"/>
            <w:bookmarkEnd w:id="3"/>
            <w:bookmarkEnd w:id="4"/>
          </w:p>
          <w:p w:rsidR="003119F1" w:rsidRDefault="003119F1">
            <w:pPr>
              <w:pStyle w:val="Bodycopy"/>
            </w:pPr>
          </w:p>
          <w:p w:rsidR="003119F1" w:rsidRDefault="003119F1">
            <w:pPr>
              <w:pStyle w:val="Bodycopyheading"/>
            </w:pPr>
            <w:r>
              <w:t>Benefits</w:t>
            </w:r>
          </w:p>
          <w:p w:rsidR="00864231" w:rsidRDefault="00864231">
            <w:pPr>
              <w:pStyle w:val="Bullet"/>
            </w:pPr>
            <w:bookmarkStart w:id="5" w:name="OverviewBenefits"/>
            <w:r>
              <w:t>Streamlined processes</w:t>
            </w:r>
          </w:p>
          <w:p w:rsidR="00864231" w:rsidRDefault="00864231">
            <w:pPr>
              <w:pStyle w:val="Bullet"/>
            </w:pPr>
            <w:r>
              <w:t>Central management</w:t>
            </w:r>
          </w:p>
          <w:p w:rsidR="00864231" w:rsidRDefault="00864231">
            <w:pPr>
              <w:pStyle w:val="Bullet"/>
            </w:pPr>
            <w:r>
              <w:t>Improved lead capture</w:t>
            </w:r>
          </w:p>
          <w:p w:rsidR="00864231" w:rsidRDefault="00864231">
            <w:pPr>
              <w:pStyle w:val="Bullet"/>
            </w:pPr>
            <w:r>
              <w:t>Quick value from development</w:t>
            </w:r>
          </w:p>
          <w:p w:rsidR="00EE262F" w:rsidRDefault="00864231" w:rsidP="00EE262F">
            <w:pPr>
              <w:pStyle w:val="Bullet"/>
            </w:pPr>
            <w:r>
              <w:t>Rapid user adoption</w:t>
            </w:r>
            <w:bookmarkEnd w:id="5"/>
          </w:p>
          <w:p w:rsidR="00EE262F" w:rsidRPr="00EE262F" w:rsidRDefault="00EE262F" w:rsidP="00EE262F">
            <w:pPr>
              <w:pStyle w:val="Bullet"/>
            </w:pPr>
            <w:r w:rsidRPr="00EE262F">
              <w:t>Minimizing data inputs</w:t>
            </w:r>
          </w:p>
          <w:p w:rsidR="00EE262F" w:rsidRPr="00EE262F" w:rsidRDefault="00EE262F" w:rsidP="00EE262F">
            <w:pPr>
              <w:pStyle w:val="Bullet"/>
            </w:pPr>
            <w:r w:rsidRPr="00EE262F">
              <w:t xml:space="preserve">Future improvements </w:t>
            </w:r>
          </w:p>
          <w:p w:rsidR="00EE262F" w:rsidRDefault="00EE262F" w:rsidP="00EE262F">
            <w:pPr>
              <w:pStyle w:val="Bullet"/>
              <w:numPr>
                <w:ilvl w:val="0"/>
                <w:numId w:val="0"/>
              </w:numPr>
              <w:ind w:left="170"/>
            </w:pPr>
          </w:p>
          <w:p w:rsidR="003119F1" w:rsidRDefault="003119F1">
            <w:pPr>
              <w:pStyle w:val="Bodycopy"/>
            </w:pPr>
          </w:p>
        </w:tc>
        <w:tc>
          <w:tcPr>
            <w:tcW w:w="284" w:type="dxa"/>
            <w:tcBorders>
              <w:left w:val="nil"/>
              <w:right w:val="single" w:sz="8" w:space="0" w:color="0099FF"/>
            </w:tcBorders>
            <w:shd w:val="clear" w:color="auto" w:fill="auto"/>
          </w:tcPr>
          <w:p w:rsidR="003119F1" w:rsidRDefault="003119F1"/>
        </w:tc>
        <w:tc>
          <w:tcPr>
            <w:tcW w:w="284" w:type="dxa"/>
            <w:tcBorders>
              <w:left w:val="single" w:sz="8" w:space="0" w:color="0099FF"/>
            </w:tcBorders>
          </w:tcPr>
          <w:p w:rsidR="003119F1" w:rsidRDefault="003119F1"/>
        </w:tc>
        <w:tc>
          <w:tcPr>
            <w:tcW w:w="6861" w:type="dxa"/>
          </w:tcPr>
          <w:p w:rsidR="003119F1" w:rsidRDefault="00864231">
            <w:pPr>
              <w:pStyle w:val="Pullquote"/>
            </w:pPr>
            <w:bookmarkStart w:id="6" w:name="DocumentIntroduction"/>
            <w:r>
              <w:t xml:space="preserve">“Microsoft Dynamics CRM 4.0 isn’t just CRM in the classic sense – it’s a platform for any application that we want to build. With features including web services and filtered views, we can create and </w:t>
            </w:r>
            <w:bookmarkEnd w:id="6"/>
            <w:r w:rsidR="005500A3">
              <w:t>push out functional applications that add value to business processes really quickly. It simplifies the whole process of adapting CRM tour business.”</w:t>
            </w:r>
          </w:p>
          <w:p w:rsidR="003119F1" w:rsidRDefault="00864231">
            <w:pPr>
              <w:pStyle w:val="PullQuotecredit"/>
            </w:pPr>
            <w:bookmarkStart w:id="7" w:name="DocumentIntroductionCredit"/>
            <w:r>
              <w:t>Patrick Conway, Software Developer at Jayman</w:t>
            </w:r>
            <w:bookmarkEnd w:id="7"/>
          </w:p>
          <w:p w:rsidR="003119F1" w:rsidRDefault="003119F1">
            <w:pPr>
              <w:spacing w:after="80"/>
              <w:jc w:val="right"/>
              <w:rPr>
                <w:color w:val="FF9900"/>
              </w:rPr>
            </w:pPr>
          </w:p>
        </w:tc>
      </w:tr>
      <w:tr w:rsidR="003119F1" w:rsidTr="005500A3">
        <w:trPr>
          <w:cantSplit/>
          <w:trHeight w:hRule="exact" w:val="5095"/>
        </w:trPr>
        <w:tc>
          <w:tcPr>
            <w:tcW w:w="3119" w:type="dxa"/>
            <w:vMerge/>
          </w:tcPr>
          <w:p w:rsidR="003119F1" w:rsidRDefault="003119F1">
            <w:pPr>
              <w:pStyle w:val="Bodycopy"/>
            </w:pPr>
          </w:p>
        </w:tc>
        <w:tc>
          <w:tcPr>
            <w:tcW w:w="284" w:type="dxa"/>
            <w:tcBorders>
              <w:left w:val="nil"/>
              <w:right w:val="single" w:sz="8" w:space="0" w:color="0099FF"/>
            </w:tcBorders>
            <w:shd w:val="clear" w:color="auto" w:fill="auto"/>
          </w:tcPr>
          <w:p w:rsidR="003119F1" w:rsidRDefault="003119F1">
            <w:pPr>
              <w:pStyle w:val="Bodycopy"/>
            </w:pPr>
          </w:p>
        </w:tc>
        <w:tc>
          <w:tcPr>
            <w:tcW w:w="284" w:type="dxa"/>
            <w:tcBorders>
              <w:left w:val="single" w:sz="8" w:space="0" w:color="0099FF"/>
            </w:tcBorders>
          </w:tcPr>
          <w:p w:rsidR="003119F1" w:rsidRDefault="003119F1">
            <w:pPr>
              <w:pStyle w:val="Bodycopy"/>
            </w:pPr>
          </w:p>
        </w:tc>
        <w:tc>
          <w:tcPr>
            <w:tcW w:w="6861" w:type="dxa"/>
          </w:tcPr>
          <w:p w:rsidR="003119F1" w:rsidRDefault="00864231" w:rsidP="00864231">
            <w:pPr>
              <w:pStyle w:val="StandFirstIntroduction"/>
            </w:pPr>
            <w:bookmarkStart w:id="8" w:name="DocumentFirstPageBody"/>
            <w:r>
              <w:t>When Jayman MasterBUILT integrated CRM, ERP and its web site to offer customers online spec capabilities and pricing transparency, the company set a precedent in its industry. But Jayman wanted to simplify and streamline the process even further for both customers and for its own sales team. To achieve that goal, Jayman evolved to Microsoft® Dynamics CRM 4.0. With a flexible CRM-based development platform, Jayman can create and deploy applications that drive business value to improve its lead capture and deal management processes.</w:t>
            </w:r>
            <w:bookmarkEnd w:id="8"/>
          </w:p>
        </w:tc>
      </w:tr>
      <w:tr w:rsidR="003119F1" w:rsidTr="005500A3">
        <w:trPr>
          <w:cantSplit/>
          <w:trHeight w:hRule="exact" w:val="80"/>
        </w:trPr>
        <w:tc>
          <w:tcPr>
            <w:tcW w:w="3119" w:type="dxa"/>
          </w:tcPr>
          <w:p w:rsidR="003119F1" w:rsidRDefault="003119F1"/>
        </w:tc>
        <w:tc>
          <w:tcPr>
            <w:tcW w:w="284" w:type="dxa"/>
            <w:tcBorders>
              <w:left w:val="nil"/>
              <w:right w:val="single" w:sz="8" w:space="0" w:color="0099FF"/>
            </w:tcBorders>
            <w:shd w:val="clear" w:color="auto" w:fill="auto"/>
          </w:tcPr>
          <w:p w:rsidR="003119F1" w:rsidRDefault="003119F1"/>
        </w:tc>
        <w:tc>
          <w:tcPr>
            <w:tcW w:w="284" w:type="dxa"/>
            <w:tcBorders>
              <w:left w:val="single" w:sz="8" w:space="0" w:color="0099FF"/>
            </w:tcBorders>
          </w:tcPr>
          <w:p w:rsidR="003119F1" w:rsidRDefault="003119F1"/>
        </w:tc>
        <w:tc>
          <w:tcPr>
            <w:tcW w:w="6861" w:type="dxa"/>
          </w:tcPr>
          <w:p w:rsidR="003119F1" w:rsidRDefault="003119F1">
            <w:pPr>
              <w:spacing w:after="80"/>
              <w:jc w:val="right"/>
              <w:rPr>
                <w:color w:val="FF9900"/>
              </w:rPr>
            </w:pPr>
          </w:p>
        </w:tc>
      </w:tr>
      <w:tr w:rsidR="003119F1" w:rsidTr="00864231">
        <w:trPr>
          <w:cantSplit/>
          <w:trHeight w:val="1740"/>
        </w:trPr>
        <w:tc>
          <w:tcPr>
            <w:tcW w:w="3119" w:type="dxa"/>
            <w:vMerge w:val="restart"/>
            <w:vAlign w:val="bottom"/>
          </w:tcPr>
          <w:p w:rsidR="003119F1" w:rsidRDefault="003119F1"/>
        </w:tc>
        <w:tc>
          <w:tcPr>
            <w:tcW w:w="284" w:type="dxa"/>
            <w:tcBorders>
              <w:left w:val="nil"/>
              <w:right w:val="single" w:sz="8" w:space="0" w:color="0099FF"/>
            </w:tcBorders>
            <w:shd w:val="clear" w:color="auto" w:fill="auto"/>
          </w:tcPr>
          <w:p w:rsidR="003119F1" w:rsidRDefault="003119F1"/>
        </w:tc>
        <w:tc>
          <w:tcPr>
            <w:tcW w:w="284" w:type="dxa"/>
            <w:vMerge w:val="restart"/>
            <w:tcBorders>
              <w:left w:val="single" w:sz="8" w:space="0" w:color="0099FF"/>
            </w:tcBorders>
          </w:tcPr>
          <w:p w:rsidR="003119F1" w:rsidRDefault="003119F1"/>
        </w:tc>
        <w:tc>
          <w:tcPr>
            <w:tcW w:w="6861" w:type="dxa"/>
            <w:vMerge w:val="restart"/>
            <w:vAlign w:val="bottom"/>
          </w:tcPr>
          <w:p w:rsidR="003119F1" w:rsidRDefault="00943CDD">
            <w:pPr>
              <w:jc w:val="right"/>
              <w:rPr>
                <w:color w:val="FF9900"/>
              </w:rPr>
            </w:pPr>
            <w:bookmarkStart w:id="9" w:name="ProductLogo"/>
            <w:r>
              <w:rPr>
                <w:noProof/>
                <w:color w:val="FF9900"/>
                <w:lang w:val="en-CA" w:eastAsia="en-CA"/>
              </w:rPr>
              <w:drawing>
                <wp:inline distT="0" distB="0" distL="0" distR="0">
                  <wp:extent cx="2657475" cy="657225"/>
                  <wp:effectExtent l="19050" t="0" r="9525" b="0"/>
                  <wp:docPr id="3" name="Picture 3" descr="C:\Users\imise\AppData\Roaming\Microsoft\Templates\CEP_Files\CEPFiles_logo_MS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ise\AppData\Roaming\Microsoft\Templates\CEP_Files\CEPFiles_logo_MSDynamics.jpg"/>
                          <pic:cNvPicPr>
                            <a:picLocks noChangeAspect="1" noChangeArrowheads="1"/>
                          </pic:cNvPicPr>
                        </pic:nvPicPr>
                        <pic:blipFill>
                          <a:blip r:embed="rId7" cstate="print"/>
                          <a:srcRect/>
                          <a:stretch>
                            <a:fillRect/>
                          </a:stretch>
                        </pic:blipFill>
                        <pic:spPr bwMode="auto">
                          <a:xfrm>
                            <a:off x="0" y="0"/>
                            <a:ext cx="2657475" cy="657225"/>
                          </a:xfrm>
                          <a:prstGeom prst="rect">
                            <a:avLst/>
                          </a:prstGeom>
                          <a:noFill/>
                          <a:ln w="9525">
                            <a:noFill/>
                            <a:miter lim="800000"/>
                            <a:headEnd/>
                            <a:tailEnd/>
                          </a:ln>
                        </pic:spPr>
                      </pic:pic>
                    </a:graphicData>
                  </a:graphic>
                </wp:inline>
              </w:drawing>
            </w:r>
            <w:bookmarkEnd w:id="9"/>
          </w:p>
        </w:tc>
      </w:tr>
      <w:bookmarkEnd w:id="0"/>
      <w:tr w:rsidR="003119F1">
        <w:trPr>
          <w:cantSplit/>
          <w:trHeight w:val="80"/>
        </w:trPr>
        <w:tc>
          <w:tcPr>
            <w:tcW w:w="3119" w:type="dxa"/>
            <w:vMerge/>
            <w:vAlign w:val="bottom"/>
          </w:tcPr>
          <w:p w:rsidR="003119F1" w:rsidRDefault="003119F1"/>
        </w:tc>
        <w:tc>
          <w:tcPr>
            <w:tcW w:w="284" w:type="dxa"/>
            <w:tcBorders>
              <w:left w:val="nil"/>
            </w:tcBorders>
          </w:tcPr>
          <w:p w:rsidR="003119F1" w:rsidRDefault="003119F1">
            <w:pPr>
              <w:rPr>
                <w:sz w:val="12"/>
              </w:rPr>
            </w:pPr>
          </w:p>
        </w:tc>
        <w:tc>
          <w:tcPr>
            <w:tcW w:w="284" w:type="dxa"/>
            <w:vMerge/>
            <w:tcBorders>
              <w:left w:val="nil"/>
            </w:tcBorders>
          </w:tcPr>
          <w:p w:rsidR="003119F1" w:rsidRDefault="003119F1"/>
        </w:tc>
        <w:tc>
          <w:tcPr>
            <w:tcW w:w="6861" w:type="dxa"/>
            <w:vMerge/>
            <w:vAlign w:val="bottom"/>
          </w:tcPr>
          <w:p w:rsidR="003119F1" w:rsidRDefault="003119F1">
            <w:pPr>
              <w:jc w:val="right"/>
              <w:rPr>
                <w:color w:val="FF9900"/>
              </w:rPr>
            </w:pPr>
          </w:p>
        </w:tc>
      </w:tr>
    </w:tbl>
    <w:p w:rsidR="003119F1" w:rsidRDefault="003119F1">
      <w:pPr>
        <w:rPr>
          <w:sz w:val="2"/>
        </w:rPr>
      </w:pPr>
    </w:p>
    <w:p w:rsidR="003119F1" w:rsidRDefault="003119F1">
      <w:pPr>
        <w:rPr>
          <w:sz w:val="2"/>
        </w:rPr>
        <w:sectPr w:rsidR="003119F1">
          <w:headerReference w:type="default" r:id="rId8"/>
          <w:pgSz w:w="12242" w:h="15842" w:code="1"/>
          <w:pgMar w:top="3600" w:right="851" w:bottom="200" w:left="851" w:header="0" w:footer="300" w:gutter="0"/>
          <w:cols w:space="227"/>
          <w:docGrid w:linePitch="360"/>
        </w:sectPr>
      </w:pPr>
    </w:p>
    <w:p w:rsidR="003119F1" w:rsidRDefault="003119F1">
      <w:pPr>
        <w:pStyle w:val="SectionHeading"/>
      </w:pPr>
      <w:r>
        <w:lastRenderedPageBreak/>
        <w:t>Situation</w:t>
      </w:r>
    </w:p>
    <w:p w:rsidR="00864231" w:rsidRDefault="00864231">
      <w:pPr>
        <w:pStyle w:val="Bodycopy"/>
      </w:pPr>
      <w:bookmarkStart w:id="13" w:name="DocumentSituation"/>
      <w:r>
        <w:t>When Jayman MasterBUILT first implemented Microsoft® Dynamics CRM 1.2, the goal was to use Customer Relationship Management (CRM) as a sales system within its external web site and then integrate that with Enterprise Resource Planning (ERP). By integrating the three systems, customers gained the ability to spec homes and get pricing online, and sales could access that information to follow up on deals. Jayman was the first home building company in Alberta to offer full pricing disclosure on its web site, which became a significant competitive differentiator for customers and prospective sales professionals.</w:t>
      </w:r>
    </w:p>
    <w:p w:rsidR="00864231" w:rsidRDefault="00864231">
      <w:pPr>
        <w:pStyle w:val="Bodycopy"/>
      </w:pPr>
      <w:r>
        <w:t xml:space="preserve">While the system worked effectively and achieved the desired goals, Jayman wanted to further simplify the process for both customers and sales. “The way we set up the process, it was basically two systems – one marketing system and one sales system,” says David Schulz, Director of IT at Jayman. “We wanted to simplify customer accessibility and sales interaction with the system. Moving to one system from two would definitely increase efficiency and </w:t>
      </w:r>
    </w:p>
    <w:p w:rsidR="00864231" w:rsidRDefault="00864231">
      <w:pPr>
        <w:pStyle w:val="Bodycopy"/>
      </w:pPr>
      <w:r>
        <w:t>save time.”</w:t>
      </w:r>
    </w:p>
    <w:p w:rsidR="00864231" w:rsidRDefault="00864231">
      <w:pPr>
        <w:pStyle w:val="Bodycopy"/>
      </w:pPr>
    </w:p>
    <w:p w:rsidR="00864231" w:rsidRDefault="00864231">
      <w:pPr>
        <w:pStyle w:val="Bodycopy"/>
      </w:pPr>
      <w:r>
        <w:t>Jayman was also experiencing limitations in the terminology that it could use for certain data fields on online forms. To eliminate these limitations, Jayman wanted to evolve its CRM system to act as a data management layer in between the ERP system and the web site. This way, Jayman could gain greater control over the information appearing on the web site.</w:t>
      </w:r>
    </w:p>
    <w:bookmarkEnd w:id="13"/>
    <w:p w:rsidR="003119F1" w:rsidRDefault="003119F1">
      <w:pPr>
        <w:pStyle w:val="Bodycopy"/>
      </w:pPr>
    </w:p>
    <w:p w:rsidR="003119F1" w:rsidRDefault="003119F1">
      <w:pPr>
        <w:pStyle w:val="Bodycopy"/>
      </w:pPr>
    </w:p>
    <w:p w:rsidR="003119F1" w:rsidRDefault="003119F1">
      <w:pPr>
        <w:pStyle w:val="SectionHeading"/>
      </w:pPr>
      <w:r>
        <w:t>Solution</w:t>
      </w:r>
    </w:p>
    <w:p w:rsidR="00864231" w:rsidRDefault="00864231">
      <w:pPr>
        <w:pStyle w:val="Bodycopy"/>
      </w:pPr>
      <w:bookmarkStart w:id="14" w:name="DocumentSolution"/>
      <w:r>
        <w:t xml:space="preserve">Jayman launched its new web site, supported by a Microsoft Dynamics CRM 4.0 backend, in March 2010. With the functionality inherent in the new version, Jayman was able to target improvements in its lead capture and deal management.  </w:t>
      </w:r>
    </w:p>
    <w:p w:rsidR="00864231" w:rsidRDefault="00864231">
      <w:pPr>
        <w:pStyle w:val="Bodycopy"/>
      </w:pPr>
    </w:p>
    <w:p w:rsidR="00864231" w:rsidRDefault="00864231">
      <w:pPr>
        <w:pStyle w:val="Bodycopy"/>
      </w:pPr>
      <w:r>
        <w:t xml:space="preserve">Customers can register and save a home to their favourites on Jayman’s web site, which initiates a follow up procedure within CRM.  Sales people gain access to the information within a customer’s favourites, giving them a greater understanding of community, model, elevation, options and lot preferences. Sales people can also use customer favourites as inputs for sales agreements, home specifications and sales contracts. </w:t>
      </w:r>
    </w:p>
    <w:p w:rsidR="00864231" w:rsidRDefault="00864231">
      <w:pPr>
        <w:pStyle w:val="Bodycopy"/>
      </w:pPr>
    </w:p>
    <w:p w:rsidR="00864231" w:rsidRDefault="00864231">
      <w:pPr>
        <w:pStyle w:val="Bodycopy"/>
      </w:pPr>
      <w:r>
        <w:t xml:space="preserve">Administrative sales processes are then managed through a series of CRM workflows that initiate notification and tasking of various departments and third parties involved in the sale of a home.  </w:t>
      </w:r>
    </w:p>
    <w:p w:rsidR="00864231" w:rsidRDefault="00864231">
      <w:pPr>
        <w:pStyle w:val="Bodycopy"/>
      </w:pPr>
    </w:p>
    <w:p w:rsidR="00864231" w:rsidRDefault="00864231">
      <w:pPr>
        <w:pStyle w:val="Bodycopy"/>
      </w:pPr>
      <w:r>
        <w:t>“Using Microsoft Dynamics CRM 4.0 web services and views, we built a wizard to guide sales people through every step of a deal,” says Schulz. “From any form, a sales person can click to view the status of the deal and the next steps required to get deal sign off.”</w:t>
      </w:r>
    </w:p>
    <w:p w:rsidR="00864231" w:rsidRDefault="00864231">
      <w:pPr>
        <w:pStyle w:val="Bodycopy"/>
      </w:pPr>
    </w:p>
    <w:p w:rsidR="00864231" w:rsidRDefault="00864231">
      <w:pPr>
        <w:pStyle w:val="Bodycopy"/>
      </w:pPr>
      <w:r>
        <w:t>The platform flexibility is a welcome addition for Jayman’s development team. “The web services and filtered views in Microsoft Dynamics CRM 4.0 were a huge draw for me when I first saw the solution,” says Patrick Conway, Software Developer at Jayman. “We now have a platform for any application that we want to build so it’s easy to add custom entities. We can customize our system to fit our business, instead of having to change our business to fit the technology.”</w:t>
      </w:r>
    </w:p>
    <w:p w:rsidR="00864231" w:rsidRDefault="00864231">
      <w:pPr>
        <w:pStyle w:val="Bodycopy"/>
      </w:pPr>
    </w:p>
    <w:p w:rsidR="00864231" w:rsidRDefault="00864231">
      <w:pPr>
        <w:pStyle w:val="Bodycopy"/>
      </w:pPr>
      <w:r>
        <w:t xml:space="preserve">Because much of Jayman’s lead capture and sales processes rely on the customer’s web site experience and information inputs, the flow of data points through its system was critical for process efficiency and expediting deals. By transitioning from unstructured Word-based sales documents to CRM reports and data, Jayman can now capture all customer information as structured data points. With this capability, Jayman has </w:t>
      </w:r>
      <w:r>
        <w:lastRenderedPageBreak/>
        <w:t xml:space="preserve">gained proactive insight into its customers’ purchasing interests </w:t>
      </w:r>
    </w:p>
    <w:p w:rsidR="00864231" w:rsidRDefault="00864231">
      <w:pPr>
        <w:pStyle w:val="Bodycopy"/>
      </w:pPr>
      <w:r>
        <w:t xml:space="preserve">and preferences. </w:t>
      </w:r>
    </w:p>
    <w:p w:rsidR="00864231" w:rsidRDefault="00864231">
      <w:pPr>
        <w:pStyle w:val="Bodycopy"/>
      </w:pPr>
    </w:p>
    <w:bookmarkEnd w:id="14"/>
    <w:p w:rsidR="003119F1" w:rsidRDefault="003119F1">
      <w:pPr>
        <w:pStyle w:val="Bodycopy"/>
      </w:pPr>
    </w:p>
    <w:p w:rsidR="003119F1" w:rsidRDefault="003119F1">
      <w:pPr>
        <w:pStyle w:val="SectionHeading"/>
      </w:pPr>
      <w:r>
        <w:t>Benefits</w:t>
      </w:r>
    </w:p>
    <w:p w:rsidR="00864231" w:rsidRDefault="00864231">
      <w:pPr>
        <w:pStyle w:val="Bodycopy"/>
      </w:pPr>
      <w:bookmarkStart w:id="15" w:name="DocumentBenefits"/>
      <w:r>
        <w:t>By evolving its system to Microsoft Dynamics CRM 4.0, Jayman has improved its lead capture process and the efficiency of deal creation.</w:t>
      </w:r>
    </w:p>
    <w:p w:rsidR="00864231" w:rsidRDefault="00864231">
      <w:pPr>
        <w:pStyle w:val="Bodycopy"/>
      </w:pPr>
    </w:p>
    <w:p w:rsidR="005500A3" w:rsidRPr="005500A3" w:rsidRDefault="005500A3">
      <w:pPr>
        <w:pStyle w:val="Bodycopy"/>
        <w:rPr>
          <w:b/>
          <w:i/>
        </w:rPr>
      </w:pPr>
      <w:r w:rsidRPr="005500A3">
        <w:rPr>
          <w:b/>
          <w:i/>
        </w:rPr>
        <w:t>Streamlined processes</w:t>
      </w:r>
    </w:p>
    <w:p w:rsidR="00864231" w:rsidRDefault="00864231">
      <w:pPr>
        <w:pStyle w:val="Bodycopy"/>
      </w:pPr>
      <w:r>
        <w:t>With one system, sales people only need to enter data once, saving time and effort. It’s also easier for customers to interact with the system, input data points, configure their homes and get accurate pricing.</w:t>
      </w:r>
    </w:p>
    <w:p w:rsidR="00864231" w:rsidRDefault="00864231">
      <w:pPr>
        <w:pStyle w:val="Bodycopy"/>
      </w:pPr>
    </w:p>
    <w:p w:rsidR="005500A3" w:rsidRPr="005500A3" w:rsidRDefault="005500A3">
      <w:pPr>
        <w:pStyle w:val="Bodycopy"/>
        <w:rPr>
          <w:b/>
          <w:i/>
        </w:rPr>
      </w:pPr>
      <w:r w:rsidRPr="005500A3">
        <w:rPr>
          <w:b/>
          <w:i/>
        </w:rPr>
        <w:t>Central management</w:t>
      </w:r>
    </w:p>
    <w:p w:rsidR="00864231" w:rsidRDefault="00864231">
      <w:pPr>
        <w:pStyle w:val="Bodycopy"/>
      </w:pPr>
      <w:r>
        <w:t xml:space="preserve">Jayman now has greater control over the information that appears on its web site and how to present it, eliminating the previous verbiage limitations posed by the </w:t>
      </w:r>
    </w:p>
    <w:p w:rsidR="00864231" w:rsidRDefault="00864231">
      <w:pPr>
        <w:pStyle w:val="Bodycopy"/>
      </w:pPr>
      <w:r>
        <w:t>ERP system.</w:t>
      </w:r>
    </w:p>
    <w:p w:rsidR="00864231" w:rsidRDefault="00864231">
      <w:pPr>
        <w:pStyle w:val="Bodycopy"/>
      </w:pPr>
    </w:p>
    <w:p w:rsidR="005500A3" w:rsidRPr="005500A3" w:rsidRDefault="005500A3">
      <w:pPr>
        <w:pStyle w:val="Bodycopy"/>
        <w:rPr>
          <w:b/>
          <w:i/>
        </w:rPr>
      </w:pPr>
      <w:r w:rsidRPr="005500A3">
        <w:rPr>
          <w:b/>
          <w:i/>
        </w:rPr>
        <w:t>Improved lead capture</w:t>
      </w:r>
    </w:p>
    <w:p w:rsidR="00864231" w:rsidRDefault="00864231">
      <w:pPr>
        <w:pStyle w:val="Bodycopy"/>
      </w:pPr>
      <w:r>
        <w:t>Because customers can self qualify on the web site, sales can access a lead as soon as the customer registers online. With the structured data points, sales can leverage the original customer data inputs to populate required deal forms automatically.</w:t>
      </w:r>
    </w:p>
    <w:p w:rsidR="00864231" w:rsidRDefault="00864231">
      <w:pPr>
        <w:pStyle w:val="Bodycopy"/>
      </w:pPr>
    </w:p>
    <w:p w:rsidR="005500A3" w:rsidRPr="005500A3" w:rsidRDefault="005500A3">
      <w:pPr>
        <w:pStyle w:val="Bodycopy"/>
        <w:rPr>
          <w:b/>
          <w:i/>
        </w:rPr>
      </w:pPr>
      <w:r w:rsidRPr="005500A3">
        <w:rPr>
          <w:b/>
          <w:i/>
        </w:rPr>
        <w:t>Quick value from development</w:t>
      </w:r>
      <w:r w:rsidR="00864231" w:rsidRPr="005500A3">
        <w:rPr>
          <w:b/>
          <w:i/>
        </w:rPr>
        <w:t xml:space="preserve"> </w:t>
      </w:r>
    </w:p>
    <w:p w:rsidR="00864231" w:rsidRDefault="00864231">
      <w:pPr>
        <w:pStyle w:val="Bodycopy"/>
      </w:pPr>
      <w:r>
        <w:t>Leveraging the web services and filtered views in Microsoft Dynamics CRM 4.0, development can focus on adding value to business processes. The ease and speed of deploying functional applications helps to simplify adapting CRM to Jayman’s business.</w:t>
      </w:r>
    </w:p>
    <w:p w:rsidR="00864231" w:rsidRDefault="00864231">
      <w:pPr>
        <w:pStyle w:val="Bodycopy"/>
      </w:pPr>
    </w:p>
    <w:p w:rsidR="005500A3" w:rsidRPr="005500A3" w:rsidRDefault="005500A3">
      <w:pPr>
        <w:pStyle w:val="Bodycopy"/>
        <w:rPr>
          <w:b/>
          <w:i/>
        </w:rPr>
      </w:pPr>
      <w:r w:rsidRPr="005500A3">
        <w:rPr>
          <w:b/>
          <w:i/>
        </w:rPr>
        <w:t>Rapid user adoption</w:t>
      </w:r>
    </w:p>
    <w:p w:rsidR="00864231" w:rsidRDefault="00864231">
      <w:pPr>
        <w:pStyle w:val="Bodycopy"/>
      </w:pPr>
      <w:r>
        <w:t xml:space="preserve">Microsoft Dynamics CRM 4.0 offers Jayman users a familiar Microsoft® Outlook® 2007 experience, helping to speed time to productivity while enabling improved interaction with data. </w:t>
      </w:r>
    </w:p>
    <w:p w:rsidR="00864231" w:rsidRDefault="00864231">
      <w:pPr>
        <w:pStyle w:val="Bodycopy"/>
      </w:pPr>
    </w:p>
    <w:p w:rsidR="005500A3" w:rsidRPr="005500A3" w:rsidRDefault="005500A3">
      <w:pPr>
        <w:pStyle w:val="Bodycopy"/>
        <w:rPr>
          <w:b/>
          <w:i/>
        </w:rPr>
      </w:pPr>
      <w:r w:rsidRPr="005500A3">
        <w:rPr>
          <w:b/>
          <w:i/>
        </w:rPr>
        <w:t>Minimizing data inputs</w:t>
      </w:r>
    </w:p>
    <w:p w:rsidR="00864231" w:rsidRDefault="00864231">
      <w:pPr>
        <w:pStyle w:val="Bodycopy"/>
      </w:pPr>
      <w:r>
        <w:t>Processes including documenting unanticipated customer changes and design centre requests (flooring, tile, carpet, paint) are no longer done manually. Instead, that information gets entered right into the deal once, saving time and improving accuracy.</w:t>
      </w:r>
    </w:p>
    <w:p w:rsidR="00864231" w:rsidRDefault="00864231">
      <w:pPr>
        <w:pStyle w:val="Bodycopy"/>
      </w:pPr>
    </w:p>
    <w:p w:rsidR="005500A3" w:rsidRPr="005500A3" w:rsidRDefault="005500A3">
      <w:pPr>
        <w:pStyle w:val="Bodycopy"/>
        <w:rPr>
          <w:b/>
          <w:i/>
        </w:rPr>
      </w:pPr>
      <w:r w:rsidRPr="005500A3">
        <w:rPr>
          <w:b/>
          <w:i/>
        </w:rPr>
        <w:t>Future improvements</w:t>
      </w:r>
      <w:r w:rsidR="00864231" w:rsidRPr="005500A3">
        <w:rPr>
          <w:b/>
          <w:i/>
        </w:rPr>
        <w:t xml:space="preserve"> </w:t>
      </w:r>
    </w:p>
    <w:p w:rsidR="00864231" w:rsidRDefault="00864231">
      <w:pPr>
        <w:pStyle w:val="Bodycopy"/>
      </w:pPr>
      <w:r>
        <w:t>Functionalities including Microsoft® SharePoint® Server integration and workflow automation are future considerations for Jayman. The company would also like to link web analytics data with leads for more strategic marketing programs as well as track all customer-facing interactions (sales, service and marketing) within the system. Jayman is also considering the development of a CRM-based service management process that will enable customers to see contacts and building progress online.</w:t>
      </w:r>
    </w:p>
    <w:bookmarkEnd w:id="15"/>
    <w:p w:rsidR="003119F1" w:rsidRDefault="003119F1">
      <w:pPr>
        <w:pStyle w:val="Bodycopy"/>
      </w:pPr>
    </w:p>
    <w:p w:rsidR="003119F1" w:rsidRDefault="003119F1">
      <w:pPr>
        <w:pStyle w:val="SectionHeading"/>
      </w:pPr>
      <w:r>
        <w:br w:type="column"/>
      </w:r>
      <w:bookmarkStart w:id="16" w:name="ProductBoilerplateTitle"/>
      <w:r w:rsidR="00CE71F9" w:rsidRPr="00CE71F9">
        <w:rPr>
          <w:noProof/>
          <w:sz w:val="20"/>
        </w:rPr>
        <w:lastRenderedPageBreak/>
        <w:pict>
          <v:shapetype id="_x0000_t202" coordsize="21600,21600" o:spt="202" path="m,l,21600r21600,l21600,xe">
            <v:stroke joinstyle="miter"/>
            <v:path gradientshapeok="t" o:connecttype="rect"/>
          </v:shapetype>
          <v:shape id="_x0000_s1126" type="#_x0000_t202" style="position:absolute;margin-left:225pt;margin-top:622pt;width:348.3pt;height:91.25pt;z-index:251659776;mso-position-horizontal-relative:page;mso-position-vertical-relative:page" fillcolor="#ccc" stroked="f">
            <v:textbox style="mso-next-textbox:#_x0000_s1126" inset="0,0,0,0">
              <w:txbxContent>
                <w:tbl>
                  <w:tblPr>
                    <w:tblW w:w="0" w:type="auto"/>
                    <w:tblInd w:w="156" w:type="dxa"/>
                    <w:tblCellMar>
                      <w:left w:w="0" w:type="dxa"/>
                      <w:right w:w="120" w:type="dxa"/>
                    </w:tblCellMar>
                    <w:tblLook w:val="0000"/>
                  </w:tblPr>
                  <w:tblGrid>
                    <w:gridCol w:w="3302"/>
                    <w:gridCol w:w="3390"/>
                  </w:tblGrid>
                  <w:tr w:rsidR="00726138">
                    <w:trPr>
                      <w:cantSplit/>
                      <w:trHeight w:hRule="exact" w:val="170"/>
                    </w:trPr>
                    <w:tc>
                      <w:tcPr>
                        <w:tcW w:w="6692" w:type="dxa"/>
                        <w:gridSpan w:val="2"/>
                      </w:tcPr>
                      <w:p w:rsidR="00726138" w:rsidRDefault="00726138">
                        <w:pPr>
                          <w:pStyle w:val="SectionHeadingGrey"/>
                        </w:pPr>
                        <w:bookmarkStart w:id="17" w:name="Softwareandservicestable"/>
                        <w:bookmarkEnd w:id="17"/>
                      </w:p>
                    </w:tc>
                  </w:tr>
                  <w:tr w:rsidR="00726138">
                    <w:trPr>
                      <w:trHeight w:val="3846"/>
                    </w:trPr>
                    <w:tc>
                      <w:tcPr>
                        <w:tcW w:w="3302" w:type="dxa"/>
                      </w:tcPr>
                      <w:p w:rsidR="00943CDD" w:rsidRDefault="00943CDD" w:rsidP="00943CDD">
                        <w:pPr>
                          <w:pStyle w:val="SectionHeadingGrey"/>
                        </w:pPr>
                        <w:bookmarkStart w:id="18" w:name="SoftwareandServices1"/>
                        <w:bookmarkEnd w:id="18"/>
                        <w:r>
                          <w:t>Hardware</w:t>
                        </w:r>
                      </w:p>
                      <w:p w:rsidR="00943CDD" w:rsidRDefault="00943CDD" w:rsidP="00943CDD">
                        <w:pPr>
                          <w:pStyle w:val="SectionHeadingGrey"/>
                        </w:pPr>
                      </w:p>
                      <w:p w:rsidR="005500A3" w:rsidRDefault="005500A3" w:rsidP="00943CDD">
                        <w:pPr>
                          <w:pStyle w:val="BulletGrey"/>
                        </w:pPr>
                        <w:r>
                          <w:t>HP Procurve 5400zl</w:t>
                        </w:r>
                      </w:p>
                      <w:p w:rsidR="00726138" w:rsidRDefault="005500A3" w:rsidP="005500A3">
                        <w:pPr>
                          <w:pStyle w:val="BulletGrey"/>
                        </w:pPr>
                        <w:r>
                          <w:t>2 x Equalogic PS 6000 SAN</w:t>
                        </w:r>
                      </w:p>
                      <w:p w:rsidR="00943CDD" w:rsidRDefault="00943CDD" w:rsidP="005500A3">
                        <w:pPr>
                          <w:pStyle w:val="BulletGrey"/>
                        </w:pPr>
                        <w:r>
                          <w:t>HP BladeSystem c7000</w:t>
                        </w:r>
                      </w:p>
                    </w:tc>
                    <w:tc>
                      <w:tcPr>
                        <w:tcW w:w="3390" w:type="dxa"/>
                      </w:tcPr>
                      <w:p w:rsidR="00943CDD" w:rsidRDefault="00943CDD" w:rsidP="00943CDD">
                        <w:pPr>
                          <w:pStyle w:val="BulletGrey"/>
                          <w:numPr>
                            <w:ilvl w:val="0"/>
                            <w:numId w:val="0"/>
                          </w:numPr>
                          <w:ind w:left="170"/>
                          <w:rPr>
                            <w:rFonts w:ascii="Franklin Gothic Medium" w:hAnsi="Franklin Gothic Medium"/>
                            <w:color w:val="666666"/>
                            <w:sz w:val="24"/>
                            <w:szCs w:val="24"/>
                          </w:rPr>
                        </w:pPr>
                        <w:bookmarkStart w:id="19" w:name="SoftwareandServices2"/>
                        <w:bookmarkEnd w:id="19"/>
                        <w:r w:rsidRPr="00943CDD">
                          <w:rPr>
                            <w:rFonts w:ascii="Franklin Gothic Medium" w:hAnsi="Franklin Gothic Medium"/>
                            <w:color w:val="666666"/>
                            <w:sz w:val="24"/>
                            <w:szCs w:val="24"/>
                          </w:rPr>
                          <w:t>Software and Services</w:t>
                        </w:r>
                      </w:p>
                      <w:p w:rsidR="00943CDD" w:rsidRPr="00943CDD" w:rsidRDefault="00943CDD" w:rsidP="00943CDD">
                        <w:pPr>
                          <w:pStyle w:val="BulletGrey"/>
                          <w:numPr>
                            <w:ilvl w:val="0"/>
                            <w:numId w:val="0"/>
                          </w:numPr>
                          <w:ind w:left="170"/>
                          <w:rPr>
                            <w:rFonts w:ascii="Franklin Gothic Medium" w:hAnsi="Franklin Gothic Medium"/>
                            <w:color w:val="666666"/>
                            <w:sz w:val="24"/>
                            <w:szCs w:val="24"/>
                          </w:rPr>
                        </w:pPr>
                      </w:p>
                      <w:p w:rsidR="00864231" w:rsidRDefault="00864231" w:rsidP="00864231">
                        <w:pPr>
                          <w:pStyle w:val="BulletGrey"/>
                        </w:pPr>
                        <w:r>
                          <w:t>Microsoft</w:t>
                        </w:r>
                        <w:r w:rsidRPr="00864231">
                          <w:rPr>
                            <w:vertAlign w:val="superscript"/>
                          </w:rPr>
                          <w:t>®</w:t>
                        </w:r>
                        <w:r>
                          <w:t xml:space="preserve"> SQL Server</w:t>
                        </w:r>
                        <w:r w:rsidRPr="00864231">
                          <w:rPr>
                            <w:vertAlign w:val="superscript"/>
                          </w:rPr>
                          <w:t>®</w:t>
                        </w:r>
                        <w:r>
                          <w:t xml:space="preserve"> 2008 </w:t>
                        </w:r>
                        <w:r w:rsidR="00943CDD">
                          <w:t>R2</w:t>
                        </w:r>
                      </w:p>
                      <w:p w:rsidR="00864231" w:rsidRDefault="00864231" w:rsidP="00864231">
                        <w:pPr>
                          <w:pStyle w:val="BulletGrey"/>
                        </w:pPr>
                        <w:r>
                          <w:t>VMware 4</w:t>
                        </w:r>
                      </w:p>
                      <w:p w:rsidR="005500A3" w:rsidRDefault="005500A3" w:rsidP="005500A3">
                        <w:pPr>
                          <w:pStyle w:val="BulletGrey"/>
                        </w:pPr>
                        <w:r>
                          <w:t>Microsoft Dynamics CRM 4.0</w:t>
                        </w:r>
                      </w:p>
                      <w:p w:rsidR="005500A3" w:rsidRDefault="005500A3" w:rsidP="005500A3">
                        <w:pPr>
                          <w:pStyle w:val="BulletGrey"/>
                        </w:pPr>
                        <w:r>
                          <w:t>Windows Server</w:t>
                        </w:r>
                        <w:r w:rsidRPr="00864231">
                          <w:rPr>
                            <w:vertAlign w:val="superscript"/>
                          </w:rPr>
                          <w:t>®</w:t>
                        </w:r>
                        <w:r>
                          <w:t xml:space="preserve"> 2008 Datacen</w:t>
                        </w:r>
                        <w:r w:rsidR="00943CDD">
                          <w:t>ter</w:t>
                        </w:r>
                      </w:p>
                      <w:p w:rsidR="00864231" w:rsidRDefault="00864231" w:rsidP="00864231">
                        <w:pPr>
                          <w:pStyle w:val="Bodycopy"/>
                        </w:pPr>
                      </w:p>
                      <w:p w:rsidR="005500A3" w:rsidRDefault="005500A3" w:rsidP="005500A3">
                        <w:pPr>
                          <w:pStyle w:val="BulletGrey"/>
                          <w:numPr>
                            <w:ilvl w:val="0"/>
                            <w:numId w:val="0"/>
                          </w:numPr>
                          <w:ind w:left="170"/>
                        </w:pPr>
                      </w:p>
                      <w:p w:rsidR="00726138" w:rsidRDefault="00726138" w:rsidP="005500A3">
                        <w:pPr>
                          <w:pStyle w:val="BulletGrey"/>
                          <w:numPr>
                            <w:ilvl w:val="0"/>
                            <w:numId w:val="0"/>
                          </w:numPr>
                        </w:pPr>
                      </w:p>
                    </w:tc>
                  </w:tr>
                </w:tbl>
                <w:p w:rsidR="00726138" w:rsidRDefault="00726138">
                  <w:pPr>
                    <w:pStyle w:val="Bodycopy"/>
                    <w:rPr>
                      <w:lang w:val="sv-SE"/>
                    </w:rPr>
                  </w:pPr>
                </w:p>
              </w:txbxContent>
            </v:textbox>
            <w10:wrap type="square" anchorx="page" anchory="page"/>
            <w10:anchorlock/>
          </v:shape>
        </w:pict>
      </w:r>
      <w:r w:rsidR="00CE71F9" w:rsidRPr="00CE71F9">
        <w:rPr>
          <w:noProof/>
          <w:sz w:val="20"/>
        </w:rPr>
        <w:pict>
          <v:shape id="DisclaimerBox" o:spid="_x0000_s1112" type="#_x0000_t202" style="position:absolute;margin-left:43.7pt;margin-top:650pt;width:172.3pt;height:109.55pt;z-index:251658752;mso-position-horizontal-relative:page;mso-position-vertical-relative:page" stroked="f">
            <v:textbox style="mso-next-textbox:#Disclaimer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726138" w:rsidTr="00864231">
                    <w:trPr>
                      <w:trHeight w:val="2114"/>
                    </w:trPr>
                    <w:tc>
                      <w:tcPr>
                        <w:tcW w:w="3200" w:type="dxa"/>
                        <w:tcBorders>
                          <w:top w:val="nil"/>
                          <w:left w:val="nil"/>
                          <w:bottom w:val="nil"/>
                          <w:right w:val="nil"/>
                        </w:tcBorders>
                        <w:vAlign w:val="bottom"/>
                      </w:tcPr>
                      <w:p w:rsidR="00726138" w:rsidRDefault="00864231">
                        <w:pPr>
                          <w:pStyle w:val="Disclaimer"/>
                        </w:pPr>
                        <w:bookmarkStart w:id="20" w:name="Disclaimer"/>
                        <w:r>
                          <w:rPr>
                            <w:szCs w:val="11"/>
                          </w:rPr>
                          <w:t>This case study is for informational purposes only. MICROSOFT MAKES NO WARRANTIES, EXPRESS OR IMPLIED, IN THIS SUMMARY.</w:t>
                        </w:r>
                        <w:bookmarkEnd w:id="20"/>
                      </w:p>
                      <w:p w:rsidR="00726138" w:rsidRDefault="00726138">
                        <w:pPr>
                          <w:pStyle w:val="Disclaimer"/>
                          <w:rPr>
                            <w:szCs w:val="11"/>
                          </w:rPr>
                        </w:pPr>
                      </w:p>
                      <w:p w:rsidR="00726138" w:rsidRDefault="00726138">
                        <w:pPr>
                          <w:pStyle w:val="Disclaimer"/>
                        </w:pPr>
                        <w:r>
                          <w:rPr>
                            <w:szCs w:val="11"/>
                          </w:rPr>
                          <w:t xml:space="preserve">Document published </w:t>
                        </w:r>
                        <w:bookmarkStart w:id="21" w:name="DocumentPublished"/>
                        <w:r w:rsidR="00864231">
                          <w:rPr>
                            <w:szCs w:val="11"/>
                          </w:rPr>
                          <w:t>July 2010</w:t>
                        </w:r>
                        <w:bookmarkEnd w:id="21"/>
                      </w:p>
                    </w:tc>
                    <w:tc>
                      <w:tcPr>
                        <w:tcW w:w="280" w:type="dxa"/>
                        <w:tcBorders>
                          <w:top w:val="nil"/>
                          <w:left w:val="nil"/>
                          <w:bottom w:val="nil"/>
                          <w:right w:val="single" w:sz="8" w:space="0" w:color="0099FF"/>
                        </w:tcBorders>
                        <w:shd w:val="clear" w:color="auto" w:fill="auto"/>
                        <w:vAlign w:val="bottom"/>
                      </w:tcPr>
                      <w:p w:rsidR="00726138" w:rsidRDefault="00726138">
                        <w:pPr>
                          <w:pStyle w:val="Disclaimer"/>
                        </w:pPr>
                      </w:p>
                    </w:tc>
                  </w:tr>
                </w:tbl>
                <w:p w:rsidR="00726138" w:rsidRDefault="00726138">
                  <w:pPr>
                    <w:pStyle w:val="Disclaimer"/>
                  </w:pPr>
                </w:p>
              </w:txbxContent>
            </v:textbox>
            <w10:wrap anchorx="page" anchory="page"/>
            <w10:anchorlock/>
          </v:shape>
        </w:pict>
      </w:r>
      <w:r w:rsidR="00CE71F9" w:rsidRPr="00CE71F9">
        <w:rPr>
          <w:noProof/>
          <w:sz w:val="20"/>
        </w:rPr>
        <w:pict>
          <v:shape id="_x0000_s1111" type="#_x0000_t202" style="position:absolute;margin-left:42.55pt;margin-top:161.95pt;width:155.9pt;height:484.4pt;z-index:251657728;mso-position-horizontal-relative:page;mso-position-vertical-relative:page" stroked="f">
            <v:textbox style="mso-next-textbox:#_x0000_s1111" inset="0,0,0,0">
              <w:txbxContent>
                <w:p w:rsidR="00726138" w:rsidRDefault="00726138">
                  <w:pPr>
                    <w:pStyle w:val="SectionHeading"/>
                  </w:pPr>
                  <w:r>
                    <w:t>For More Information</w:t>
                  </w:r>
                </w:p>
                <w:p w:rsidR="00726138" w:rsidRDefault="00726138">
                  <w:pPr>
                    <w:pStyle w:val="Bodycopy"/>
                  </w:pPr>
                  <w:r>
                    <w:t xml:space="preserve">For more information about Microsoft products and services, call the Microsoft Sales Information Center at (800) 426-9400. In </w:t>
                  </w:r>
                  <w:smartTag w:uri="urn:schemas-microsoft-com:office:smarttags" w:element="country-region">
                    <w:smartTag w:uri="urn:schemas-microsoft-com:office:smarttags" w:element="place">
                      <w:r>
                        <w:t>Canada</w:t>
                      </w:r>
                    </w:smartTag>
                  </w:smartTag>
                  <w:r>
                    <w:t xml:space="preserve">, call the Microsoft Canada Information Centre at (877) 568-2495. Customers who are deaf or hard-of-hearing can reach Microsoft text telephone (TTY/TDD) services at (800) 892-5234 in the </w:t>
                  </w:r>
                  <w:smartTag w:uri="urn:schemas-microsoft-com:office:smarttags" w:element="country-region">
                    <w:r>
                      <w:t>United States</w:t>
                    </w:r>
                  </w:smartTag>
                  <w:r>
                    <w:t xml:space="preserve"> or (905) 568-9641 in </w:t>
                  </w:r>
                  <w:smartTag w:uri="urn:schemas-microsoft-com:office:smarttags" w:element="country-region">
                    <w:smartTag w:uri="urn:schemas-microsoft-com:office:smarttags" w:element="place">
                      <w:r>
                        <w:t>Canada</w:t>
                      </w:r>
                    </w:smartTag>
                  </w:smartTag>
                  <w:r>
                    <w:t xml:space="preserve">. Outside the 50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please contact your local Microsoft subsidiary. To access information using the World Wide Web, go to: www.microsoft.com</w:t>
                  </w:r>
                </w:p>
                <w:p w:rsidR="00726138" w:rsidRDefault="00726138">
                  <w:pPr>
                    <w:pStyle w:val="Bodycopy"/>
                  </w:pPr>
                </w:p>
                <w:p w:rsidR="00726138" w:rsidRDefault="00726138">
                  <w:pPr>
                    <w:pStyle w:val="Bodycopy"/>
                  </w:pPr>
                  <w:r>
                    <w:t xml:space="preserve">For more information about </w:t>
                  </w:r>
                  <w:bookmarkStart w:id="22" w:name="CustomerName"/>
                  <w:r w:rsidR="00864231">
                    <w:t>Jayman MasterBUILT</w:t>
                  </w:r>
                  <w:bookmarkEnd w:id="22"/>
                  <w:r>
                    <w:t xml:space="preserve"> products and services, visit the Web site at: </w:t>
                  </w:r>
                  <w:bookmarkStart w:id="23" w:name="CustomerURL"/>
                  <w:r w:rsidR="00CE71F9">
                    <w:fldChar w:fldCharType="begin"/>
                  </w:r>
                  <w:r w:rsidR="005500A3">
                    <w:instrText xml:space="preserve"> HYPERLINK "http://www.jayman.com" </w:instrText>
                  </w:r>
                  <w:r w:rsidR="00CE71F9">
                    <w:fldChar w:fldCharType="separate"/>
                  </w:r>
                  <w:r w:rsidR="005500A3" w:rsidRPr="00D13A18">
                    <w:rPr>
                      <w:rStyle w:val="Hyperlink"/>
                    </w:rPr>
                    <w:t>www.jayman.com</w:t>
                  </w:r>
                  <w:bookmarkEnd w:id="23"/>
                  <w:r w:rsidR="00CE71F9">
                    <w:fldChar w:fldCharType="end"/>
                  </w:r>
                </w:p>
                <w:p w:rsidR="005500A3" w:rsidRDefault="005500A3">
                  <w:pPr>
                    <w:pStyle w:val="Bodycopy"/>
                  </w:pPr>
                </w:p>
                <w:p w:rsidR="00726138" w:rsidRDefault="00726138">
                  <w:pPr>
                    <w:pStyle w:val="Bodycopy"/>
                  </w:pPr>
                </w:p>
              </w:txbxContent>
            </v:textbox>
            <w10:wrap anchorx="page" anchory="page"/>
            <w10:anchorlock/>
          </v:shape>
        </w:pict>
      </w:r>
      <w:r w:rsidR="00864231">
        <w:rPr>
          <w:noProof/>
          <w:sz w:val="20"/>
        </w:rPr>
        <w:t>Microsoft Dynamics</w:t>
      </w:r>
      <w:bookmarkEnd w:id="16"/>
    </w:p>
    <w:p w:rsidR="00864231" w:rsidRDefault="00864231">
      <w:pPr>
        <w:pStyle w:val="Bodycopy"/>
      </w:pPr>
      <w:bookmarkStart w:id="24" w:name="ProductBoilerplateText"/>
      <w:r>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864231" w:rsidRDefault="00864231">
      <w:pPr>
        <w:pStyle w:val="Bodycopy"/>
      </w:pPr>
      <w:r>
        <w:t> </w:t>
      </w:r>
    </w:p>
    <w:p w:rsidR="00864231" w:rsidRDefault="00864231">
      <w:pPr>
        <w:pStyle w:val="Bodycopy"/>
      </w:pPr>
      <w:r>
        <w:t>For more information about Microsoft Dynamics, go to:</w:t>
      </w:r>
    </w:p>
    <w:p w:rsidR="00864231" w:rsidRDefault="00864231">
      <w:pPr>
        <w:pStyle w:val="Bodycopy"/>
      </w:pPr>
      <w:r>
        <w:t xml:space="preserve">www.microsoft.com/dynamics  </w:t>
      </w:r>
    </w:p>
    <w:p w:rsidR="00864231" w:rsidRDefault="00864231">
      <w:pPr>
        <w:pStyle w:val="Bodycopy"/>
      </w:pPr>
    </w:p>
    <w:p w:rsidR="003119F1" w:rsidRDefault="00864231">
      <w:pPr>
        <w:pStyle w:val="Bodycopy"/>
      </w:pPr>
      <w:r>
        <w:t xml:space="preserve"> </w:t>
      </w:r>
      <w:bookmarkEnd w:id="24"/>
    </w:p>
    <w:sectPr w:rsidR="003119F1" w:rsidSect="00CE71F9">
      <w:headerReference w:type="default" r:id="rId9"/>
      <w:footerReference w:type="default" r:id="rId10"/>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EC" w:rsidRDefault="001774EC">
      <w:r>
        <w:separator/>
      </w:r>
    </w:p>
  </w:endnote>
  <w:endnote w:type="continuationSeparator" w:id="0">
    <w:p w:rsidR="001774EC" w:rsidRDefault="001774EC">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undRunk-Normal">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embedRegular r:id="rId1" w:subsetted="1" w:fontKey="{0A100D86-04A8-4D25-A83B-09FB47A18A5D}"/>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38" w:rsidRDefault="00CE71F9">
    <w:pPr>
      <w:pStyle w:val="Footer"/>
      <w:tabs>
        <w:tab w:val="left" w:pos="2760"/>
      </w:tabs>
      <w:jc w:val="right"/>
    </w:pPr>
    <w:r>
      <w:fldChar w:fldCharType="begin"/>
    </w:r>
    <w:r w:rsidR="00726138">
      <w:instrText xml:space="preserve"> if </w:instrText>
    </w:r>
    <w:r>
      <w:rPr>
        <w:rStyle w:val="PageNumber"/>
      </w:rPr>
      <w:fldChar w:fldCharType="begin"/>
    </w:r>
    <w:r w:rsidR="00726138">
      <w:rPr>
        <w:rStyle w:val="PageNumber"/>
      </w:rPr>
      <w:instrText xml:space="preserve"> PAGE </w:instrText>
    </w:r>
    <w:r>
      <w:rPr>
        <w:rStyle w:val="PageNumber"/>
      </w:rPr>
      <w:fldChar w:fldCharType="separate"/>
    </w:r>
    <w:r w:rsidR="00EE262F">
      <w:rPr>
        <w:rStyle w:val="PageNumber"/>
        <w:noProof/>
      </w:rPr>
      <w:instrText>2</w:instrText>
    </w:r>
    <w:r>
      <w:rPr>
        <w:rStyle w:val="PageNumber"/>
      </w:rPr>
      <w:fldChar w:fldCharType="end"/>
    </w:r>
    <w:r w:rsidR="00726138">
      <w:rPr>
        <w:rStyle w:val="PageNumber"/>
      </w:rPr>
      <w:instrText xml:space="preserve"> = </w:instrText>
    </w:r>
    <w:r>
      <w:rPr>
        <w:rStyle w:val="PageNumber"/>
      </w:rPr>
      <w:fldChar w:fldCharType="begin"/>
    </w:r>
    <w:r w:rsidR="00726138">
      <w:rPr>
        <w:rStyle w:val="PageNumber"/>
      </w:rPr>
      <w:instrText xml:space="preserve"> NUMPAGES </w:instrText>
    </w:r>
    <w:r>
      <w:rPr>
        <w:rStyle w:val="PageNumber"/>
      </w:rPr>
      <w:fldChar w:fldCharType="separate"/>
    </w:r>
    <w:r w:rsidR="00EE262F">
      <w:rPr>
        <w:rStyle w:val="PageNumber"/>
        <w:noProof/>
      </w:rPr>
      <w:instrText>4</w:instrText>
    </w:r>
    <w:r>
      <w:rPr>
        <w:rStyle w:val="PageNumber"/>
      </w:rPr>
      <w:fldChar w:fldCharType="end"/>
    </w:r>
    <w:r w:rsidR="00726138">
      <w:rPr>
        <w:rStyle w:val="PageNumber"/>
      </w:rPr>
      <w:instrText xml:space="preserve"> </w:instrText>
    </w:r>
    <w:r w:rsidR="00943CDD">
      <w:rPr>
        <w:noProof/>
        <w:spacing w:val="20"/>
        <w:sz w:val="16"/>
        <w:lang w:val="en-CA" w:eastAsia="en-CA"/>
      </w:rPr>
      <w:drawing>
        <wp:inline distT="0" distB="0" distL="0" distR="0">
          <wp:extent cx="1981200" cy="914400"/>
          <wp:effectExtent l="19050" t="0" r="0" b="0"/>
          <wp:docPr id="8" name="Picture 8"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pic:cNvPicPr>
                    <a:picLocks noChangeAspect="1" noChangeArrowheads="1"/>
                  </pic:cNvPicPr>
                </pic:nvPicPr>
                <pic:blipFill>
                  <a:blip r:embed="rId1"/>
                  <a:srcRect/>
                  <a:stretch>
                    <a:fillRect/>
                  </a:stretch>
                </pic:blipFill>
                <pic:spPr bwMode="auto">
                  <a:xfrm>
                    <a:off x="0" y="0"/>
                    <a:ext cx="1981200" cy="914400"/>
                  </a:xfrm>
                  <a:prstGeom prst="rect">
                    <a:avLst/>
                  </a:prstGeom>
                  <a:noFill/>
                  <a:ln w="9525">
                    <a:noFill/>
                    <a:miter lim="800000"/>
                    <a:headEnd/>
                    <a:tailEnd/>
                  </a:ln>
                </pic:spPr>
              </pic:pic>
            </a:graphicData>
          </a:graphic>
        </wp:inline>
      </w:drawing>
    </w:r>
    <w:r w:rsidR="00726138">
      <w:rPr>
        <w:rStyle w:val="PageNumber"/>
      </w:rPr>
      <w:instrText xml:space="preserve"> </w:instrText>
    </w:r>
    <w:r w:rsidR="00726138">
      <w:instrText xml:space="preserve">""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EC" w:rsidRDefault="001774EC">
      <w:r>
        <w:separator/>
      </w:r>
    </w:p>
  </w:footnote>
  <w:footnote w:type="continuationSeparator" w:id="0">
    <w:p w:rsidR="001774EC" w:rsidRDefault="0017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60" w:type="dxa"/>
      <w:tblLayout w:type="fixed"/>
      <w:tblCellMar>
        <w:left w:w="0" w:type="dxa"/>
        <w:right w:w="0" w:type="dxa"/>
      </w:tblCellMar>
      <w:tblLook w:val="0000"/>
    </w:tblPr>
    <w:tblGrid>
      <w:gridCol w:w="860"/>
      <w:gridCol w:w="3393"/>
      <w:gridCol w:w="284"/>
      <w:gridCol w:w="6379"/>
    </w:tblGrid>
    <w:tr w:rsidR="00726138">
      <w:trPr>
        <w:cantSplit/>
        <w:trHeight w:hRule="exact" w:val="1155"/>
      </w:trPr>
      <w:tc>
        <w:tcPr>
          <w:tcW w:w="4253" w:type="dxa"/>
          <w:gridSpan w:val="2"/>
          <w:vMerge w:val="restart"/>
        </w:tcPr>
        <w:p w:rsidR="00726138" w:rsidRDefault="00943CDD">
          <w:bookmarkStart w:id="10" w:name="ProductPicture"/>
          <w:r>
            <w:rPr>
              <w:noProof/>
              <w:lang w:val="en-CA" w:eastAsia="en-CA"/>
            </w:rPr>
            <w:drawing>
              <wp:inline distT="0" distB="0" distL="0" distR="0">
                <wp:extent cx="2695575" cy="1676400"/>
                <wp:effectExtent l="19050" t="0" r="9525" b="0"/>
                <wp:docPr id="1" name="Picture 1" descr="C:\Users\imise\AppData\Roaming\Microsoft\Templates\CEP_Files\CEPFiles_picture_Men_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se\AppData\Roaming\Microsoft\Templates\CEP_Files\CEPFiles_picture_Men_Talking.jpg"/>
                        <pic:cNvPicPr>
                          <a:picLocks noChangeAspect="1" noChangeArrowheads="1"/>
                        </pic:cNvPicPr>
                      </pic:nvPicPr>
                      <pic:blipFill>
                        <a:blip r:embed="rId1"/>
                        <a:srcRect/>
                        <a:stretch>
                          <a:fillRect/>
                        </a:stretch>
                      </pic:blipFill>
                      <pic:spPr bwMode="auto">
                        <a:xfrm>
                          <a:off x="0" y="0"/>
                          <a:ext cx="2695575" cy="1676400"/>
                        </a:xfrm>
                        <a:prstGeom prst="rect">
                          <a:avLst/>
                        </a:prstGeom>
                        <a:noFill/>
                        <a:ln w="9525">
                          <a:noFill/>
                          <a:miter lim="800000"/>
                          <a:headEnd/>
                          <a:tailEnd/>
                        </a:ln>
                      </pic:spPr>
                    </pic:pic>
                  </a:graphicData>
                </a:graphic>
              </wp:inline>
            </w:drawing>
          </w:r>
          <w:bookmarkEnd w:id="10"/>
        </w:p>
      </w:tc>
      <w:tc>
        <w:tcPr>
          <w:tcW w:w="284" w:type="dxa"/>
          <w:vMerge w:val="restart"/>
        </w:tcPr>
        <w:p w:rsidR="00726138" w:rsidRDefault="00726138"/>
      </w:tc>
      <w:tc>
        <w:tcPr>
          <w:tcW w:w="6379" w:type="dxa"/>
        </w:tcPr>
        <w:p w:rsidR="00726138" w:rsidRDefault="00726138">
          <w:pPr>
            <w:pStyle w:val="StandFirstIntroduction"/>
          </w:pPr>
        </w:p>
      </w:tc>
    </w:tr>
    <w:tr w:rsidR="00726138">
      <w:trPr>
        <w:cantSplit/>
        <w:trHeight w:val="768"/>
      </w:trPr>
      <w:tc>
        <w:tcPr>
          <w:tcW w:w="4253" w:type="dxa"/>
          <w:gridSpan w:val="2"/>
          <w:vMerge/>
        </w:tcPr>
        <w:p w:rsidR="00726138" w:rsidRDefault="00726138"/>
      </w:tc>
      <w:tc>
        <w:tcPr>
          <w:tcW w:w="284" w:type="dxa"/>
          <w:vMerge/>
        </w:tcPr>
        <w:p w:rsidR="00726138" w:rsidRDefault="00726138"/>
      </w:tc>
      <w:tc>
        <w:tcPr>
          <w:tcW w:w="6379" w:type="dxa"/>
          <w:vAlign w:val="bottom"/>
        </w:tcPr>
        <w:p w:rsidR="00864231" w:rsidRDefault="00864231">
          <w:pPr>
            <w:pStyle w:val="Casestudydescription"/>
          </w:pPr>
          <w:bookmarkStart w:id="11" w:name="ProductTitle"/>
          <w:r>
            <w:t>Microsoft Dynamics</w:t>
          </w:r>
        </w:p>
        <w:p w:rsidR="00726138" w:rsidRDefault="00864231">
          <w:pPr>
            <w:pStyle w:val="Casestudydescription"/>
          </w:pPr>
          <w:r>
            <w:t>Customer Solution Case Study</w:t>
          </w:r>
          <w:bookmarkEnd w:id="11"/>
        </w:p>
      </w:tc>
    </w:tr>
    <w:tr w:rsidR="00726138">
      <w:trPr>
        <w:cantSplit/>
        <w:trHeight w:val="1248"/>
      </w:trPr>
      <w:tc>
        <w:tcPr>
          <w:tcW w:w="4253" w:type="dxa"/>
          <w:gridSpan w:val="2"/>
          <w:vMerge/>
        </w:tcPr>
        <w:p w:rsidR="00726138" w:rsidRDefault="00726138"/>
      </w:tc>
      <w:tc>
        <w:tcPr>
          <w:tcW w:w="284" w:type="dxa"/>
        </w:tcPr>
        <w:p w:rsidR="00726138" w:rsidRDefault="00CE71F9">
          <w:r w:rsidRPr="00CE71F9">
            <w:rPr>
              <w:noProof/>
              <w:sz w:val="20"/>
              <w:lang w:val="en-US"/>
            </w:rPr>
            <w:pict>
              <v:shapetype id="_x0000_t202" coordsize="21600,21600" o:spt="202" path="m,l,21600r21600,l21600,xe">
                <v:stroke joinstyle="miter"/>
                <v:path gradientshapeok="t" o:connecttype="rect"/>
              </v:shapetype>
              <v:shape id="Green501" o:spid="_x0000_s2080" type="#_x0000_t202" style="position:absolute;margin-left:-.55pt;margin-top:11.35pt;width:401pt;height:24.5pt;z-index:-251660800;mso-wrap-edited:f;mso-position-horizontal-relative:page;mso-position-vertical-relative:page" wrapcoords="-92 0 -92 21392 21600 21392 21600 0 -92 0" fillcolor="#09f" stroked="f">
                <v:fill opacity=".5"/>
                <v:textbox style="mso-next-textbox:#Green501" inset="0,0,0,0">
                  <w:txbxContent>
                    <w:p w:rsidR="00726138" w:rsidRDefault="00726138"/>
                  </w:txbxContent>
                </v:textbox>
                <w10:wrap anchorx="page" anchory="page"/>
                <w10:anchorlock/>
              </v:shape>
            </w:pict>
          </w:r>
        </w:p>
      </w:tc>
      <w:tc>
        <w:tcPr>
          <w:tcW w:w="6379" w:type="dxa"/>
        </w:tcPr>
        <w:p w:rsidR="00726138" w:rsidRDefault="00726138">
          <w:pPr>
            <w:spacing w:after="80"/>
            <w:jc w:val="right"/>
            <w:rPr>
              <w:color w:val="FF9900"/>
            </w:rPr>
          </w:pPr>
        </w:p>
      </w:tc>
    </w:tr>
    <w:tr w:rsidR="00726138" w:rsidTr="005500A3">
      <w:trPr>
        <w:cantSplit/>
        <w:trHeight w:hRule="exact" w:val="1094"/>
      </w:trPr>
      <w:tc>
        <w:tcPr>
          <w:tcW w:w="860" w:type="dxa"/>
          <w:vMerge w:val="restart"/>
        </w:tcPr>
        <w:p w:rsidR="00726138" w:rsidRDefault="00726138"/>
      </w:tc>
      <w:tc>
        <w:tcPr>
          <w:tcW w:w="3393" w:type="dxa"/>
          <w:vMerge w:val="restart"/>
        </w:tcPr>
        <w:p w:rsidR="00726138" w:rsidRDefault="00726138">
          <w:pPr>
            <w:rPr>
              <w:sz w:val="8"/>
            </w:rPr>
          </w:pPr>
        </w:p>
        <w:p w:rsidR="00726138" w:rsidRDefault="00726138"/>
      </w:tc>
      <w:tc>
        <w:tcPr>
          <w:tcW w:w="284" w:type="dxa"/>
          <w:tcBorders>
            <w:left w:val="nil"/>
          </w:tcBorders>
        </w:tcPr>
        <w:p w:rsidR="00726138" w:rsidRDefault="00CE71F9">
          <w:r w:rsidRPr="00CE71F9">
            <w:rPr>
              <w:noProof/>
              <w:sz w:val="20"/>
              <w:lang w:val="en-US"/>
            </w:rPr>
            <w:pict>
              <v:shape id="GreenFade1" o:spid="_x0000_s2093" type="#_x0000_t202" style="position:absolute;margin-left:-.55pt;margin-top:-158.6pt;width:401.1pt;height:107.75pt;z-index:-251656704;mso-wrap-edited:f;mso-position-horizontal-relative:page;mso-position-vertical-relative:page" wrapcoords="-92 0 -92 21392 21600 21392 21600 0 -92 0" fillcolor="#09f" stroked="f">
                <v:fill color2="fill lighten(0)" angle="-90" method="linear sigma" focus="100%" type="gradient"/>
                <v:textbox style="mso-next-textbox:#GreenFade1" inset="0,0,0,0">
                  <w:txbxContent>
                    <w:p w:rsidR="00726138" w:rsidRDefault="00726138"/>
                  </w:txbxContent>
                </v:textbox>
                <w10:wrap anchorx="page" anchory="page"/>
                <w10:anchorlock/>
              </v:shape>
            </w:pict>
          </w:r>
        </w:p>
      </w:tc>
      <w:tc>
        <w:tcPr>
          <w:tcW w:w="6379" w:type="dxa"/>
        </w:tcPr>
        <w:p w:rsidR="00726138" w:rsidRDefault="00864231" w:rsidP="005500A3">
          <w:pPr>
            <w:pStyle w:val="DocumentTitle"/>
          </w:pPr>
          <w:bookmarkStart w:id="12" w:name="DocumentTitle"/>
          <w:r>
            <w:t>Microsoft Dynamics CRM 4.0 helps homebuilder improve lead capture and deal management</w:t>
          </w:r>
          <w:bookmarkEnd w:id="12"/>
        </w:p>
      </w:tc>
    </w:tr>
    <w:tr w:rsidR="00726138">
      <w:trPr>
        <w:cantSplit/>
        <w:trHeight w:val="1008"/>
      </w:trPr>
      <w:tc>
        <w:tcPr>
          <w:tcW w:w="860" w:type="dxa"/>
          <w:vMerge/>
        </w:tcPr>
        <w:p w:rsidR="00726138" w:rsidRDefault="00726138"/>
      </w:tc>
      <w:tc>
        <w:tcPr>
          <w:tcW w:w="3393" w:type="dxa"/>
          <w:vMerge/>
          <w:tcBorders>
            <w:top w:val="single" w:sz="4" w:space="0" w:color="auto"/>
          </w:tcBorders>
        </w:tcPr>
        <w:p w:rsidR="00726138" w:rsidRDefault="00726138"/>
      </w:tc>
      <w:tc>
        <w:tcPr>
          <w:tcW w:w="284" w:type="dxa"/>
          <w:tcBorders>
            <w:left w:val="nil"/>
          </w:tcBorders>
        </w:tcPr>
        <w:p w:rsidR="00726138" w:rsidRDefault="00726138">
          <w:pPr>
            <w:rPr>
              <w:noProof/>
              <w:sz w:val="20"/>
              <w:lang w:val="en-US"/>
            </w:rPr>
          </w:pPr>
        </w:p>
      </w:tc>
      <w:tc>
        <w:tcPr>
          <w:tcW w:w="6379" w:type="dxa"/>
          <w:vAlign w:val="bottom"/>
        </w:tcPr>
        <w:p w:rsidR="00726138" w:rsidRDefault="00726138">
          <w:pPr>
            <w:pStyle w:val="StandFirstIntroduction"/>
            <w:spacing w:line="240" w:lineRule="auto"/>
            <w:rPr>
              <w:sz w:val="20"/>
            </w:rPr>
          </w:pPr>
        </w:p>
        <w:p w:rsidR="00726138" w:rsidRDefault="00726138">
          <w:pPr>
            <w:pStyle w:val="StandFirstIntroduction"/>
            <w:spacing w:line="240" w:lineRule="auto"/>
            <w:rPr>
              <w:sz w:val="20"/>
            </w:rPr>
          </w:pPr>
        </w:p>
        <w:p w:rsidR="00726138" w:rsidRDefault="00726138">
          <w:pPr>
            <w:pStyle w:val="StandFirstIntroduction"/>
          </w:pPr>
        </w:p>
      </w:tc>
    </w:tr>
  </w:tbl>
  <w:p w:rsidR="00726138" w:rsidRDefault="00726138">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38" w:rsidRDefault="00CE71F9">
    <w:pPr>
      <w:pStyle w:val="Header"/>
    </w:pPr>
    <w:r w:rsidRPr="00CE71F9">
      <w:rPr>
        <w:noProof/>
        <w:sz w:val="20"/>
        <w:lang w:val="en-US" w:bidi="ar-SA"/>
      </w:rPr>
      <w:pict>
        <v:line id="ThinGreenLine" o:spid="_x0000_s2088" style="position:absolute;left:0;text-align:left;flip:x;z-index:-251657728;mso-position-horizontal-relative:page;mso-position-vertical-relative:page" from="212.35pt,161.6pt" to="212.35pt,725.6pt" strokecolor="#09f">
          <w10:wrap anchorx="page" anchory="page"/>
        </v:line>
      </w:pict>
    </w:r>
    <w:r w:rsidRPr="00CE71F9">
      <w:rPr>
        <w:noProof/>
        <w:sz w:val="20"/>
        <w:lang w:val="en-US" w:bidi="ar-SA"/>
      </w:rPr>
      <w:pict>
        <v:shapetype id="_x0000_t202" coordsize="21600,21600" o:spt="202" path="m,l,21600r21600,l21600,xe">
          <v:stroke joinstyle="miter"/>
          <v:path gradientshapeok="t" o:connecttype="rect"/>
        </v:shapetype>
        <v:shape id="Green502" o:spid="_x0000_s2084" type="#_x0000_t202" style="position:absolute;left:0;text-align:left;margin-left:-.05pt;margin-top:41.8pt;width:612.1pt;height:24pt;z-index:-251658752;mso-wrap-edited:f;mso-position-horizontal-relative:page;mso-position-vertical-relative:page" wrapcoords="-92 0 -92 21392 21600 21392 21600 0 -92 0" fillcolor="#09f" stroked="f">
          <v:fill opacity=".5"/>
          <v:textbox style="mso-next-textbox:#Green502" inset="0,0,0,0">
            <w:txbxContent>
              <w:p w:rsidR="00726138" w:rsidRDefault="00726138"/>
            </w:txbxContent>
          </v:textbox>
          <w10:wrap anchorx="page" anchory="page"/>
          <w10:anchorlock/>
        </v:shape>
      </w:pict>
    </w:r>
    <w:r w:rsidRPr="00CE71F9">
      <w:rPr>
        <w:noProof/>
        <w:sz w:val="20"/>
        <w:lang w:val="en-US" w:bidi="ar-SA"/>
      </w:rPr>
      <w:pict>
        <v:shape id="GreenFade2" o:spid="_x0000_s2083" type="#_x0000_t202" style="position:absolute;left:0;text-align:left;margin-left:0;margin-top:-.05pt;width:612.1pt;height:42pt;z-index:-251659776;mso-wrap-edited:f;mso-position-horizontal-relative:page;mso-position-vertical-relative:page" wrapcoords="-92 0 -92 21392 21600 21392 21600 0 -92 0" fillcolor="#09f" stroked="f">
          <v:fill color2="fill lighten(0)" angle="-90" method="linear sigma" focus="100%" type="gradient"/>
          <v:textbox style="mso-next-textbox:#GreenFade2" inset="0,0,0,0">
            <w:txbxContent>
              <w:p w:rsidR="00726138" w:rsidRDefault="00726138"/>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E6B40E0E"/>
    <w:lvl w:ilvl="0" w:tplc="44BA1870">
      <w:start w:val="1"/>
      <w:numFmt w:val="bullet"/>
      <w:lvlRestart w:val="0"/>
      <w:pStyle w:val="Bullet"/>
      <w:lvlText w:val=""/>
      <w:lvlJc w:val="left"/>
      <w:pPr>
        <w:tabs>
          <w:tab w:val="num" w:pos="170"/>
        </w:tabs>
        <w:ind w:left="170" w:hanging="17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2A86CC86"/>
    <w:lvl w:ilvl="0" w:tplc="EB48E06C">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465250"/>
    <w:multiLevelType w:val="multilevel"/>
    <w:tmpl w:val="016CE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3140D9"/>
    <w:multiLevelType w:val="hybridMultilevel"/>
    <w:tmpl w:val="E1A4F05C"/>
    <w:lvl w:ilvl="0" w:tplc="7CC4DCD2">
      <w:start w:val="1"/>
      <w:numFmt w:val="bullet"/>
      <w:lvlRestart w:val="0"/>
      <w:pStyle w:val="Bulletbold"/>
      <w:lvlText w:val=""/>
      <w:lvlJc w:val="left"/>
      <w:pPr>
        <w:tabs>
          <w:tab w:val="num" w:pos="170"/>
        </w:tabs>
        <w:ind w:left="170" w:hanging="17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E4487"/>
    <w:multiLevelType w:val="singleLevel"/>
    <w:tmpl w:val="86EEE6A8"/>
    <w:lvl w:ilvl="0">
      <w:start w:val="1"/>
      <w:numFmt w:val="decimal"/>
      <w:pStyle w:val="TOC2"/>
      <w:lvlText w:val="%1."/>
      <w:lvlJc w:val="left"/>
      <w:pPr>
        <w:tabs>
          <w:tab w:val="num" w:pos="360"/>
        </w:tabs>
        <w:ind w:left="360" w:hanging="360"/>
      </w:p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9C1A2D08"/>
    <w:lvl w:ilvl="0" w:tplc="CB4CB21E">
      <w:start w:val="1"/>
      <w:numFmt w:val="bullet"/>
      <w:lvlRestart w:val="0"/>
      <w:pStyle w:val="Bulletcolored"/>
      <w:lvlText w:val=""/>
      <w:lvlJc w:val="left"/>
      <w:pPr>
        <w:tabs>
          <w:tab w:val="num" w:pos="170"/>
        </w:tabs>
        <w:ind w:left="170" w:hanging="17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0">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9"/>
  </w:num>
  <w:num w:numId="4">
    <w:abstractNumId w:val="6"/>
  </w:num>
  <w:num w:numId="5">
    <w:abstractNumId w:val="1"/>
  </w:num>
  <w:num w:numId="6">
    <w:abstractNumId w:val="11"/>
  </w:num>
  <w:num w:numId="7">
    <w:abstractNumId w:val="3"/>
  </w:num>
  <w:num w:numId="8">
    <w:abstractNumId w:val="1"/>
  </w:num>
  <w:num w:numId="9">
    <w:abstractNumId w:val="5"/>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ttachedTemplate r:id="rId1"/>
  <w:stylePaneFormatFilter w:val="3F01"/>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5122"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2"/>
    </o:shapelayout>
  </w:hdrShapeDefaults>
  <w:footnotePr>
    <w:footnote w:id="-1"/>
    <w:footnote w:id="0"/>
  </w:footnotePr>
  <w:endnotePr>
    <w:endnote w:id="-1"/>
    <w:endnote w:id="0"/>
  </w:endnotePr>
  <w:compat/>
  <w:docVars>
    <w:docVar w:name="ACTIVATED" w:val="1"/>
    <w:docVar w:name="CHKITEM" w:val="0"/>
    <w:docVar w:name="ColorHalfRGB" w:val="16765585"/>
    <w:docVar w:name="ColorName" w:val="Blue"/>
    <w:docVar w:name="ColorRGB" w:val="16750848"/>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1"/>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0"/>
    <w:docVar w:name="lbColour_ListCount" w:val="10"/>
    <w:docVar w:name="lbColour_ListIndex" w:val="1"/>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Biztalk"/>
    <w:docVar w:name="lbProductList_10_SELECTED" w:val="0"/>
    <w:docVar w:name="lbProductList_11_0" w:val="CMS"/>
    <w:docVar w:name="lbProductList_11_SELECTED" w:val="0"/>
    <w:docVar w:name="lbProductList_12_0" w:val="Commerce Server"/>
    <w:docVar w:name="lbProductList_12_SELECTED" w:val="0"/>
    <w:docVar w:name="lbProductList_13_0" w:val="Communications Sector"/>
    <w:docVar w:name="lbProductList_13_SELECTED" w:val="0"/>
    <w:docVar w:name="lbProductList_14_0" w:val="Dynamics"/>
    <w:docVar w:name="lbProductList_14_SELECTED" w:val="-1"/>
    <w:docVar w:name="lbProductList_15_0" w:val="Enterprise Integration"/>
    <w:docVar w:name="lbProductList_15_SELECTED" w:val="0"/>
    <w:docVar w:name="lbProductList_16_0" w:val="Exchange 2000"/>
    <w:docVar w:name="lbProductList_16_SELECTED" w:val="0"/>
    <w:docVar w:name="lbProductList_17_0" w:val="Exchange 2003"/>
    <w:docVar w:name="lbProductList_17_SELECTED" w:val="0"/>
    <w:docVar w:name="lbProductList_18_0" w:val="Exchange 2007"/>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Internet Business"/>
    <w:docVar w:name="lbProductList_21_SELECTED" w:val="0"/>
    <w:docVar w:name="lbProductList_22_0" w:val="Interoperability"/>
    <w:docVar w:name="lbProductList_22_SELECTED" w:val="0"/>
    <w:docVar w:name="lbProductList_23_0" w:val="IO"/>
    <w:docVar w:name="lbProductList_23_SELECTED" w:val="0"/>
    <w:docVar w:name="lbProductList_24_0" w:val="ISA"/>
    <w:docVar w:name="lbProductList_24_SELECTED" w:val="0"/>
    <w:docVar w:name="lbProductList_25_0" w:val="Macintosh Business Unit"/>
    <w:docVar w:name="lbProductList_25_SELECTED" w:val="0"/>
    <w:docVar w:name="lbProductList_26_0" w:val="MBS"/>
    <w:docVar w:name="lbProductList_26_SELECTED" w:val="0"/>
    <w:docVar w:name="lbProductList_27_0" w:val="MCSE"/>
    <w:docVar w:name="lbProductList_27_SELECTED" w:val="0"/>
    <w:docVar w:name="lbProductList_28_0" w:val="Microsoft Learning"/>
    <w:docVar w:name="lbProductList_28_SELECTED" w:val="0"/>
    <w:docVar w:name="lbProductList_29_0" w:val="Microsoft Server"/>
    <w:docVar w:name="lbProductList_29_SELECTED" w:val="0"/>
    <w:docVar w:name="lbProductList_3_0" w:val="Active Directory"/>
    <w:docVar w:name="lbProductList_3_SELECTED" w:val="0"/>
    <w:docVar w:name="lbProductList_30_0" w:val="Microsoft Services"/>
    <w:docVar w:name="lbProductList_30_SELECTED" w:val="0"/>
    <w:docVar w:name="lbProductList_31_0" w:val="MSA"/>
    <w:docVar w:name="lbProductList_31_SELECTED" w:val="0"/>
    <w:docVar w:name="lbProductList_32_0" w:val="MSPP"/>
    <w:docVar w:name="lbProductList_32_SELECTED" w:val="0"/>
    <w:docVar w:name="lbProductList_33_0" w:val="MTC"/>
    <w:docVar w:name="lbProductList_33_SELECTED" w:val="0"/>
    <w:docVar w:name="lbProductList_34_0" w:val="Office System"/>
    <w:docVar w:name="lbProductList_34_SELECTED" w:val="0"/>
    <w:docVar w:name="lbProductList_35_0" w:val="Office_Exchange"/>
    <w:docVar w:name="lbProductList_35_SELECTED" w:val="0"/>
    <w:docVar w:name="lbProductList_36_0" w:val="Office_Exchange_Vista"/>
    <w:docVar w:name="lbProductList_36_SELECTED" w:val="0"/>
    <w:docVar w:name="lbProductList_37_0" w:val="Office_Vista"/>
    <w:docVar w:name="lbProductList_37_SELECTED" w:val="0"/>
    <w:docVar w:name="lbProductList_38_0" w:val="Optimization"/>
    <w:docVar w:name="lbProductList_38_SELECTED" w:val="0"/>
    <w:docVar w:name="lbProductList_39_0" w:val="Optimized Desktop"/>
    <w:docVar w:name="lbProductList_39_SELECTED" w:val="0"/>
    <w:docVar w:name="lbProductList_4_0" w:val="Amalga"/>
    <w:docVar w:name="lbProductList_4_SELECTED" w:val="0"/>
    <w:docVar w:name="lbProductList_40_0" w:val="Portals"/>
    <w:docVar w:name="lbProductList_40_SELECTED" w:val="0"/>
    <w:docVar w:name="lbProductList_41_0" w:val="Project EPM"/>
    <w:docVar w:name="lbProductList_41_SELECTED" w:val="0"/>
    <w:docVar w:name="lbProductList_42_0" w:val="Project_Six_Sigma"/>
    <w:docVar w:name="lbProductList_42_SELECTED" w:val="0"/>
    <w:docVar w:name="lbProductList_43_0" w:val="Rationalized to Dynamic"/>
    <w:docVar w:name="lbProductList_43_SELECTED" w:val="0"/>
    <w:docVar w:name="lbProductList_44_0" w:val="RMS"/>
    <w:docVar w:name="lbProductList_44_SELECTED" w:val="0"/>
    <w:docVar w:name="lbProductList_45_0" w:val="SAM"/>
    <w:docVar w:name="lbProductList_45_SELECTED" w:val="0"/>
    <w:docVar w:name="lbProductList_46_0" w:val="Server Consolidation"/>
    <w:docVar w:name="lbProductList_46_SELECTED" w:val="0"/>
    <w:docVar w:name="lbProductList_47_0" w:val="Small Business Server 2003"/>
    <w:docVar w:name="lbProductList_47_SELECTED" w:val="0"/>
    <w:docVar w:name="lbProductList_48_0" w:val="SMS"/>
    <w:docVar w:name="lbProductList_48_SELECTED" w:val="0"/>
    <w:docVar w:name="lbProductList_49_0" w:val="SQL Server"/>
    <w:docVar w:name="lbProductList_49_SELECTED" w:val="0"/>
    <w:docVar w:name="lbProductList_5_0" w:val="Basic to Standardized"/>
    <w:docVar w:name="lbProductList_5_SELECTED" w:val="0"/>
    <w:docVar w:name="lbProductList_50_0" w:val="Standardized to Rationalized"/>
    <w:docVar w:name="lbProductList_50_SELECTED" w:val="0"/>
    <w:docVar w:name="lbProductList_51_0" w:val="Tablet PC"/>
    <w:docVar w:name="lbProductList_51_SELECTED" w:val="0"/>
    <w:docVar w:name="lbProductList_52_0" w:val="Virtual Earth"/>
    <w:docVar w:name="lbProductList_52_SELECTED" w:val="0"/>
    <w:docVar w:name="lbProductList_53_0" w:val="Virtualization"/>
    <w:docVar w:name="lbProductList_53_SELECTED" w:val="0"/>
    <w:docVar w:name="lbProductList_54_0" w:val="Visio"/>
    <w:docVar w:name="lbProductList_54_SELECTED" w:val="0"/>
    <w:docVar w:name="lbProductList_55_0" w:val="Visual Studio"/>
    <w:docVar w:name="lbProductList_55_SELECTED" w:val="0"/>
    <w:docVar w:name="lbProductList_56_0" w:val="Volume Licensing"/>
    <w:docVar w:name="lbProductList_56_SELECTED" w:val="0"/>
    <w:docVar w:name="lbProductList_57_0" w:val="Windows Desktop Search"/>
    <w:docVar w:name="lbProductList_57_SELECTED" w:val="0"/>
    <w:docVar w:name="lbProductList_58_0" w:val="Windows Embedded"/>
    <w:docVar w:name="lbProductList_58_SELECTED" w:val="0"/>
    <w:docVar w:name="lbProductList_59_0" w:val="Windows Mobile"/>
    <w:docVar w:name="lbProductList_59_SELECTED" w:val="0"/>
    <w:docVar w:name="lbProductList_6_0" w:val="BDM Financial Services"/>
    <w:docVar w:name="lbProductList_6_SELECTED" w:val="0"/>
    <w:docVar w:name="lbProductList_60_0" w:val="Windows Server 2003 R2"/>
    <w:docVar w:name="lbProductList_60_SELECTED" w:val="0"/>
    <w:docVar w:name="lbProductList_61_0" w:val="Windows Server 2003"/>
    <w:docVar w:name="lbProductList_61_SELECTED" w:val="0"/>
    <w:docVar w:name="lbProductList_62_0" w:val="Windows Vista"/>
    <w:docVar w:name="lbProductList_62_SELECTED" w:val="0"/>
    <w:docVar w:name="lbProductList_63_0" w:val="Windows XP"/>
    <w:docVar w:name="lbProductList_63_SELECTED" w:val="0"/>
    <w:docVar w:name="lbProductList_7_0" w:val="BDM Healthcare Services"/>
    <w:docVar w:name="lbProductList_7_SELECTED" w:val="0"/>
    <w:docVar w:name="lbProductList_8_0" w:val="BDM Manufacturing"/>
    <w:docVar w:name="lbProductList_8_SELECTED" w:val="0"/>
    <w:docVar w:name="lbProductList_9_0" w:val="BDM Retail"/>
    <w:docVar w:name="lbProductList_9_SELECTED" w:val="0"/>
    <w:docVar w:name="lbProductList_ListCount" w:val="64"/>
    <w:docVar w:name="lbProductList_ListIndex" w:val="14"/>
    <w:docVar w:name="RERUN" w:val="1"/>
    <w:docVar w:name="tbCustomerName" w:val="Jayman MasterBUILT"/>
    <w:docVar w:name="tbCustomerURL" w:val="www.jayman.com"/>
    <w:docVar w:name="tbDatePublished" w:val="July 2010"/>
    <w:docVar w:name="tbDisclaimer1" w:val="This case study is for informational purposes only. MICROSOFT MAKES NO WARRANTIES, EXPRESS OR IMPLIED, IN THIS SUMMARY."/>
    <w:docVar w:name="tbDocumentBenefits" w:val="By evolving its system to Microsoft Dynamics CRM 4.0, Jayman has improved its lead capture process and the efficiency of deal creation._x000D__x000A__x000D__x000A_Streamlined processes. With one system, sales people only need to enter data once, saving time and effort. It’s also easier for customers to interact with the system, input data points, configure their homes and get accurate pricing._x000D__x000A__x000D__x000A_Central management. Jayman now has greater control over the information that appears on its web site and how to present it, eliminating the previous verbiage limitations posed by the _x000D__x000A_ERP system._x000D__x000A__x000D__x000A_Improved lead capture. Because customers can self qualify on the web site, sales can access a lead as soon as the customer registers online. With the structured data points, sales can leverage the original customer data inputs to populate required deal forms automatically._x000D__x000A__x000D__x000A_Quick value from development. Leveraging the web services and filtered views in Microsoft Dynamics CRM 4.0, development can focus on adding value to business processes. The ease and speed of deploying functional applications helps to simplify adapting CRM to Jayman’s business._x000D__x000A__x000D__x000A_Rapid user adoption. Microsoft Dynamics CRM 4.0 offers Jayman users a familiar Microsoft® Outlook® 2007 experience, helping to speed time to productivity while enabling improved interaction with data. _x000D__x000A__x000D__x000A_Minimizing data inputs. Processes including documenting unanticipated customer changes and design centre requests (flooring, tile, carpet, paint) are no longer done manually. Instead, that information gets entered right into the deal once, saving time and improving accuracy._x000D__x000A__x000D__x000A_Future improvements. Functionalities including Microsoft® SharePoint® Server integration and workflow automation are future considerations for Jayman. The company would also like to link web analytics data with leads for more strategic marketing programs as well as track all customer-facing interactions (sales, service and marketing) within the system. Jayman is also considering the development of a CRM-based service management process that will enable customers to see contacts and building progress online._x000D__x000A_"/>
    <w:docVar w:name="tbDocumentFirstPageBody" w:val="When Jayman MasterBUILT integrated CRM, ERP and its web site to offer customers online spec capabilities and pricing transparency, the company set a precedent in its industry. But Jayman wanted to simplify and streamline the process even further for both customers and for its own sales team. To achieve that goal, Jayman evolved to Microsoft® Dynamics CRM 4.0. With a flexible CRM-based development platform, Jayman can create and deploy applications that drive business value to improve its lead capture and deal management processes."/>
    <w:docVar w:name="tbDocumentIntroduction" w:val="“Microsoft Dynamics CRM 4.0 isn’t just CRM in the classic sense – it’s a platform for any application that we want to build. With features including web services and filtered views, we can create and "/>
    <w:docVar w:name="tbDocumentIntroductionCredit" w:val="Patrick Conway, Software Developer at Jayman"/>
    <w:docVar w:name="tbDocumentSituation" w:val="When Jayman MasterBUILT first implemented Microsoft® Dynamics CRM 1.2, the goal was to use Customer Relationship Management (CRM) as a sales system within its external web site and then integrate that with Enterprise Resource Planning (ERP). By integrating the three systems, customers gained the ability to spec homes and get pricing online, and sales could access that information to follow up on deals. Jayman was the first home building company in Alberta to offer full pricing disclosure on its web site, which became a significant competitive differentiator for customers and prospective sales professionals._x000D__x000A_While the system worked effectively and achieved the desired goals, Jayman wanted to further simplify the process for both customers and sales. “The way we set up the process, it was basically two systems – one marketing system and one sales system,” says David Schulz, Director of IT at Jayman. “We wanted to simplify customer accessibility and sales interaction with the system. Moving to one system from two would definitely increase efficiency and _x000D__x000A_save time.”_x000D__x000A__x000D__x000A_Jayman was also experiencing limitations in the terminology that it could use for certain data fields on online forms. To eliminate these limitations, Jayman wanted to evolve its CRM system to act as a data management layer in between the ERP system and the web site. This way, Jayman could gain greater control over the information appearing on the web site._x000D__x000A__x000D__x000A_"/>
    <w:docVar w:name="tbDocumentSolution" w:val="Jayman launched its new web site, supported by a Microsoft Dynamics CRM 4.0 backend, in March 2010. With the functionality inherent in the new version, Jayman was able to target improvements in its lead capture and deal management.  _x000D__x000A__x000D__x000A_Customers can register and save a home to their favourites on Jayman’s web site, which initiates a follow up procedure within CRM.  Sales people gain access to the information within a customer’s favourites, giving them a greater understanding of community, model, elevation, options and lot preferences. Sales people can also use customer favourites as inputs for sales agreements, home specifications and sales contracts. _x000D__x000A__x000D__x000A_Administrative sales processes are then managed through a series of CRM workflows that initiate notification and tasking of various departments and third parties involved in the sale of a home.  _x000D__x000A__x000D__x000A_“Using Microsoft Dynamics CRM 4.0 web services and views, we built a wizard to guide sales people through every step of a deal,” says Schulz. “From any form, a sales person can click to view the status of the deal and the next steps required to get deal sign off.”_x000D__x000A__x000D__x000A_The platform flexibility is a welcome addition for Jayman’s development team. “The web services and filtered views in Microsoft Dynamics CRM 4.0 were a huge draw for me when I first saw the solution,” says Patrick Conway, Software Developer at Jayman. “We now have a platform for any application that we want to build so it’s easy to add custom entities. We can customize our system to fit our business, instead of having to change our business to fit the technology.”_x000D__x000A__x000D__x000A_Because much of Jayman’s lead capture and sales processes rely on the customer’s web site experience and information inputs, the flow of data points through its system was critical for process efficiency and expediting deals. By transitioning from unstructured Word-based sales documents to CRM reports and data, Jayman can now capture all customer information as structured data points. With this capability, Jayman has gained proactive insight into its customers’ purchasing interests _x000D__x000A_and preferences. _x000D__x000A__x000D__x000A_"/>
    <w:docVar w:name="tbDocumentTitle" w:val="Microsoft Dynamics CRM 4.0 helps homebuilder improve lead capture and deal management"/>
    <w:docVar w:name="tbOverviewBenefits1" w:val="Streamlined processes"/>
    <w:docVar w:name="tbOverviewBenefits2" w:val="Central management"/>
    <w:docVar w:name="tbOverviewBenefits3" w:val="Improved lead capture"/>
    <w:docVar w:name="tbOverviewBenefits4" w:val="Quick value from development"/>
    <w:docVar w:name="tbOverviewBenefits5" w:val="Rapid user adoption"/>
    <w:docVar w:name="tbOverviewCountry" w:val="Canada"/>
    <w:docVar w:name="tbOverviewCustomerProfile" w:val="Jayman MasterBUILT builds residential homes in Calgary and Edmonton for the multi-family and two-single-family market segments as well as starter and move up/estate homes."/>
    <w:docVar w:name="tbOverviewIndustry" w:val="Home Building/Construction"/>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D__x000A_ _x000D__x000A_For more information about Microsoft Dynamics, go to:_x000D__x000A_www.microsoft.com/dynamics  _x000D__x000A__x000D__x000A_ "/>
    <w:docVar w:name="tbProductBoilerplateTitle" w:val="Microsoft Dynamics"/>
    <w:docVar w:name="tbProductHardware1" w:val="•_x0009_Microsoft Dynamics CRM 4.0"/>
    <w:docVar w:name="tbProductHardware2" w:val="•_x0009_Windows Server® 2008 Datacen"/>
    <w:docVar w:name="tbProductHardware5" w:val="•_x0009_Microsoft® SQL Server® 2008 "/>
    <w:docVar w:name="tbProductHardware6" w:val="VMware 4"/>
    <w:docVar w:name="tbProductPartners1" w:val="•_x0009_HP BladeSystem c7000"/>
    <w:docVar w:name="tbProductPartners2" w:val="•_x0009_HP Procurve 5400zl"/>
    <w:docVar w:name="tbProductPartners5" w:val="•_x0009_2 x Equalogic PS 6000 SAN"/>
    <w:docVar w:name="tbProductTitle" w:val="Microsoft Dynamics_x000D__x000A_Customer Solution Case Study"/>
  </w:docVars>
  <w:rsids>
    <w:rsidRoot w:val="005500A3"/>
    <w:rsid w:val="001339A1"/>
    <w:rsid w:val="001774EC"/>
    <w:rsid w:val="00283CE9"/>
    <w:rsid w:val="002E40AA"/>
    <w:rsid w:val="003119F1"/>
    <w:rsid w:val="00406277"/>
    <w:rsid w:val="005500A3"/>
    <w:rsid w:val="006255A9"/>
    <w:rsid w:val="006E5542"/>
    <w:rsid w:val="00726138"/>
    <w:rsid w:val="00864231"/>
    <w:rsid w:val="00943CDD"/>
    <w:rsid w:val="009A3B28"/>
    <w:rsid w:val="009C7FB0"/>
    <w:rsid w:val="009F6063"/>
    <w:rsid w:val="00A46D64"/>
    <w:rsid w:val="00A804C4"/>
    <w:rsid w:val="00B73B29"/>
    <w:rsid w:val="00B92AD9"/>
    <w:rsid w:val="00C40E49"/>
    <w:rsid w:val="00CE71F9"/>
    <w:rsid w:val="00EE26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1F9"/>
    <w:rPr>
      <w:rFonts w:ascii="Franklin Gothic Book" w:hAnsi="Franklin Gothic Book"/>
      <w:sz w:val="17"/>
      <w:szCs w:val="24"/>
      <w:lang w:val="en-GB" w:eastAsia="en-US"/>
    </w:rPr>
  </w:style>
  <w:style w:type="paragraph" w:styleId="Heading1">
    <w:name w:val="heading 1"/>
    <w:basedOn w:val="Normal"/>
    <w:next w:val="Normal"/>
    <w:qFormat/>
    <w:rsid w:val="00CE71F9"/>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CE71F9"/>
    <w:pPr>
      <w:tabs>
        <w:tab w:val="num" w:pos="1440"/>
      </w:tabs>
      <w:spacing w:after="240"/>
      <w:ind w:left="1440" w:hanging="720"/>
      <w:jc w:val="left"/>
      <w:outlineLvl w:val="1"/>
    </w:pPr>
    <w:rPr>
      <w:kern w:val="0"/>
      <w:sz w:val="26"/>
    </w:rPr>
  </w:style>
  <w:style w:type="paragraph" w:styleId="Heading3">
    <w:name w:val="heading 3"/>
    <w:basedOn w:val="Normal"/>
    <w:next w:val="Normal"/>
    <w:qFormat/>
    <w:rsid w:val="00CE71F9"/>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rsid w:val="00CE71F9"/>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CE71F9"/>
    <w:pPr>
      <w:ind w:left="1134"/>
    </w:pPr>
    <w:rPr>
      <w:rFonts w:ascii="Lucida Sans Typewriter" w:hAnsi="Lucida Sans Typewriter"/>
      <w:sz w:val="20"/>
    </w:rPr>
  </w:style>
  <w:style w:type="paragraph" w:styleId="Footer">
    <w:name w:val="footer"/>
    <w:basedOn w:val="Normal"/>
    <w:rsid w:val="00CE71F9"/>
    <w:pPr>
      <w:tabs>
        <w:tab w:val="center" w:pos="4153"/>
        <w:tab w:val="right" w:pos="8306"/>
      </w:tabs>
    </w:pPr>
  </w:style>
  <w:style w:type="paragraph" w:styleId="Header">
    <w:name w:val="header"/>
    <w:basedOn w:val="Normal"/>
    <w:rsid w:val="00CE71F9"/>
    <w:pPr>
      <w:tabs>
        <w:tab w:val="center" w:pos="4153"/>
        <w:tab w:val="right" w:pos="8306"/>
      </w:tabs>
      <w:jc w:val="both"/>
    </w:pPr>
    <w:rPr>
      <w:sz w:val="16"/>
      <w:szCs w:val="20"/>
      <w:lang w:bidi="he-IL"/>
    </w:rPr>
  </w:style>
  <w:style w:type="paragraph" w:styleId="EnvelopeReturn">
    <w:name w:val="envelope return"/>
    <w:basedOn w:val="Normal"/>
    <w:rsid w:val="00CE71F9"/>
    <w:rPr>
      <w:rFonts w:ascii="FundRunk-Normal" w:hAnsi="FundRunk-Normal"/>
      <w:i/>
      <w:sz w:val="48"/>
      <w:szCs w:val="48"/>
    </w:rPr>
  </w:style>
  <w:style w:type="paragraph" w:styleId="CommentText">
    <w:name w:val="annotation text"/>
    <w:basedOn w:val="Normal"/>
    <w:semiHidden/>
    <w:rsid w:val="00CE71F9"/>
    <w:rPr>
      <w:sz w:val="24"/>
    </w:rPr>
  </w:style>
  <w:style w:type="paragraph" w:customStyle="1" w:styleId="Answer">
    <w:name w:val="Answer"/>
    <w:basedOn w:val="Normal"/>
    <w:next w:val="Question"/>
    <w:rsid w:val="00CE71F9"/>
    <w:pPr>
      <w:numPr>
        <w:numId w:val="3"/>
      </w:numPr>
    </w:pPr>
    <w:rPr>
      <w:i/>
    </w:rPr>
  </w:style>
  <w:style w:type="paragraph" w:customStyle="1" w:styleId="Question">
    <w:name w:val="Question"/>
    <w:basedOn w:val="Normal"/>
    <w:next w:val="Answer"/>
    <w:rsid w:val="00CE71F9"/>
    <w:pPr>
      <w:numPr>
        <w:numId w:val="2"/>
      </w:numPr>
    </w:pPr>
  </w:style>
  <w:style w:type="paragraph" w:customStyle="1" w:styleId="Bodycopy">
    <w:name w:val="Body copy"/>
    <w:basedOn w:val="Normal"/>
    <w:rsid w:val="00CE71F9"/>
    <w:pPr>
      <w:spacing w:line="240" w:lineRule="exact"/>
    </w:pPr>
    <w:rPr>
      <w:lang w:val="en-US"/>
    </w:rPr>
  </w:style>
  <w:style w:type="paragraph" w:customStyle="1" w:styleId="SectionHeading">
    <w:name w:val="Section Heading"/>
    <w:basedOn w:val="ColoredText"/>
    <w:next w:val="Bodycopy"/>
    <w:rsid w:val="00CE71F9"/>
    <w:rPr>
      <w:rFonts w:ascii="Franklin Gothic Medium" w:hAnsi="Franklin Gothic Medium"/>
      <w:sz w:val="24"/>
    </w:rPr>
  </w:style>
  <w:style w:type="paragraph" w:customStyle="1" w:styleId="Subject">
    <w:name w:val="Subject"/>
    <w:basedOn w:val="Normal"/>
    <w:rsid w:val="00CE71F9"/>
    <w:pPr>
      <w:jc w:val="center"/>
    </w:pPr>
    <w:rPr>
      <w:rFonts w:ascii="Century Schoolbook" w:hAnsi="Century Schoolbook"/>
      <w:b/>
      <w:sz w:val="32"/>
      <w:u w:val="single"/>
    </w:rPr>
  </w:style>
  <w:style w:type="paragraph" w:styleId="PlainText">
    <w:name w:val="Plain Text"/>
    <w:basedOn w:val="Normal"/>
    <w:rsid w:val="00CE71F9"/>
    <w:rPr>
      <w:sz w:val="22"/>
    </w:rPr>
  </w:style>
  <w:style w:type="paragraph" w:customStyle="1" w:styleId="MergedAnswer">
    <w:name w:val="MergedAnswer"/>
    <w:basedOn w:val="Normal"/>
    <w:rsid w:val="00CE71F9"/>
  </w:style>
  <w:style w:type="paragraph" w:styleId="TOC2">
    <w:name w:val="toc 2"/>
    <w:basedOn w:val="Normal"/>
    <w:next w:val="Normal"/>
    <w:autoRedefine/>
    <w:semiHidden/>
    <w:rsid w:val="00CE71F9"/>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rsid w:val="00CE71F9"/>
    <w:pPr>
      <w:spacing w:line="360" w:lineRule="exact"/>
    </w:pPr>
    <w:rPr>
      <w:sz w:val="24"/>
    </w:rPr>
  </w:style>
  <w:style w:type="paragraph" w:customStyle="1" w:styleId="PartnerName">
    <w:name w:val="Partner Name"/>
    <w:basedOn w:val="ColoredText"/>
    <w:rsid w:val="00CE71F9"/>
    <w:pPr>
      <w:spacing w:after="10" w:line="240" w:lineRule="auto"/>
    </w:pPr>
    <w:rPr>
      <w:rFonts w:ascii="Franklin Gothic Medium" w:hAnsi="Franklin Gothic Medium"/>
      <w:bCs/>
      <w:sz w:val="32"/>
    </w:rPr>
  </w:style>
  <w:style w:type="paragraph" w:customStyle="1" w:styleId="WHITEPAPER">
    <w:name w:val="WHITE PAPER"/>
    <w:basedOn w:val="ColoredText"/>
    <w:rsid w:val="00CE71F9"/>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CE71F9"/>
    <w:pPr>
      <w:spacing w:before="40" w:after="20"/>
    </w:pPr>
    <w:rPr>
      <w:rFonts w:ascii="Franklin Gothic Medium" w:hAnsi="Franklin Gothic Medium"/>
      <w:b/>
      <w:bCs/>
    </w:rPr>
  </w:style>
  <w:style w:type="paragraph" w:customStyle="1" w:styleId="Bullet">
    <w:name w:val="Bullet"/>
    <w:basedOn w:val="Bulletcolored"/>
    <w:rsid w:val="00864231"/>
    <w:pPr>
      <w:numPr>
        <w:numId w:val="10"/>
      </w:numPr>
    </w:pPr>
    <w:rPr>
      <w:color w:val="auto"/>
    </w:rPr>
  </w:style>
  <w:style w:type="paragraph" w:customStyle="1" w:styleId="Bodycopyheading">
    <w:name w:val="Body copy heading"/>
    <w:basedOn w:val="Bodycopy"/>
    <w:next w:val="Bodycopy"/>
    <w:rsid w:val="00CE71F9"/>
    <w:rPr>
      <w:rFonts w:ascii="Franklin Gothic Heavy" w:hAnsi="Franklin Gothic Heavy"/>
      <w:szCs w:val="17"/>
    </w:rPr>
  </w:style>
  <w:style w:type="paragraph" w:customStyle="1" w:styleId="Disclaimer">
    <w:name w:val="Disclaimer"/>
    <w:basedOn w:val="Bodycopy"/>
    <w:rsid w:val="00CE71F9"/>
    <w:pPr>
      <w:spacing w:line="120" w:lineRule="exact"/>
    </w:pPr>
    <w:rPr>
      <w:sz w:val="11"/>
    </w:rPr>
  </w:style>
  <w:style w:type="paragraph" w:customStyle="1" w:styleId="Pullquote">
    <w:name w:val="Pull quote"/>
    <w:basedOn w:val="ColoredText"/>
    <w:rsid w:val="00CE71F9"/>
    <w:pPr>
      <w:spacing w:line="360" w:lineRule="exact"/>
    </w:pPr>
    <w:rPr>
      <w:sz w:val="30"/>
    </w:rPr>
  </w:style>
  <w:style w:type="paragraph" w:customStyle="1" w:styleId="Diagramcaption">
    <w:name w:val="Diagram caption"/>
    <w:basedOn w:val="ColoredText"/>
    <w:rsid w:val="00CE71F9"/>
    <w:rPr>
      <w:rFonts w:ascii="Franklin Gothic Medium" w:hAnsi="Franklin Gothic Medium"/>
      <w:sz w:val="19"/>
    </w:rPr>
  </w:style>
  <w:style w:type="paragraph" w:styleId="TOC1">
    <w:name w:val="toc 1"/>
    <w:basedOn w:val="Normal"/>
    <w:next w:val="Normal"/>
    <w:semiHidden/>
    <w:rsid w:val="00CE71F9"/>
    <w:pPr>
      <w:tabs>
        <w:tab w:val="right" w:pos="3289"/>
      </w:tabs>
      <w:spacing w:line="360" w:lineRule="exact"/>
    </w:pPr>
    <w:rPr>
      <w:noProof/>
      <w:color w:val="FFFFFF"/>
      <w:sz w:val="24"/>
    </w:rPr>
  </w:style>
  <w:style w:type="paragraph" w:styleId="TOC3">
    <w:name w:val="toc 3"/>
    <w:basedOn w:val="Normal"/>
    <w:next w:val="Normal"/>
    <w:autoRedefine/>
    <w:semiHidden/>
    <w:rsid w:val="00CE71F9"/>
    <w:pPr>
      <w:ind w:left="440"/>
    </w:pPr>
  </w:style>
  <w:style w:type="paragraph" w:styleId="TOC4">
    <w:name w:val="toc 4"/>
    <w:basedOn w:val="Normal"/>
    <w:next w:val="Normal"/>
    <w:autoRedefine/>
    <w:semiHidden/>
    <w:rsid w:val="00CE71F9"/>
    <w:pPr>
      <w:ind w:left="660"/>
    </w:pPr>
  </w:style>
  <w:style w:type="paragraph" w:styleId="TOC5">
    <w:name w:val="toc 5"/>
    <w:basedOn w:val="Normal"/>
    <w:next w:val="Normal"/>
    <w:autoRedefine/>
    <w:semiHidden/>
    <w:rsid w:val="00CE71F9"/>
    <w:pPr>
      <w:ind w:left="880"/>
    </w:pPr>
  </w:style>
  <w:style w:type="paragraph" w:styleId="TOC6">
    <w:name w:val="toc 6"/>
    <w:basedOn w:val="Normal"/>
    <w:next w:val="Normal"/>
    <w:autoRedefine/>
    <w:semiHidden/>
    <w:rsid w:val="00CE71F9"/>
    <w:pPr>
      <w:ind w:left="1100"/>
    </w:pPr>
  </w:style>
  <w:style w:type="paragraph" w:styleId="TOC7">
    <w:name w:val="toc 7"/>
    <w:basedOn w:val="Normal"/>
    <w:next w:val="Normal"/>
    <w:autoRedefine/>
    <w:semiHidden/>
    <w:rsid w:val="00CE71F9"/>
    <w:pPr>
      <w:ind w:left="1320"/>
    </w:pPr>
  </w:style>
  <w:style w:type="paragraph" w:styleId="TOC8">
    <w:name w:val="toc 8"/>
    <w:basedOn w:val="Normal"/>
    <w:next w:val="Normal"/>
    <w:autoRedefine/>
    <w:semiHidden/>
    <w:rsid w:val="00CE71F9"/>
    <w:pPr>
      <w:ind w:left="1540"/>
    </w:pPr>
  </w:style>
  <w:style w:type="paragraph" w:styleId="TOC9">
    <w:name w:val="toc 9"/>
    <w:basedOn w:val="Normal"/>
    <w:next w:val="Normal"/>
    <w:autoRedefine/>
    <w:semiHidden/>
    <w:rsid w:val="00CE71F9"/>
    <w:pPr>
      <w:ind w:left="1760"/>
    </w:pPr>
  </w:style>
  <w:style w:type="character" w:styleId="Hyperlink">
    <w:name w:val="Hyperlink"/>
    <w:basedOn w:val="DefaultParagraphFont"/>
    <w:rsid w:val="00CE71F9"/>
    <w:rPr>
      <w:color w:val="0000FF"/>
      <w:u w:val="single"/>
    </w:rPr>
  </w:style>
  <w:style w:type="paragraph" w:customStyle="1" w:styleId="AutoCorrect">
    <w:name w:val="AutoCorrect"/>
    <w:rsid w:val="00CE71F9"/>
    <w:rPr>
      <w:lang w:val="en-GB" w:eastAsia="en-US" w:bidi="he-IL"/>
    </w:rPr>
  </w:style>
  <w:style w:type="paragraph" w:styleId="BodyText">
    <w:name w:val="Body Text"/>
    <w:basedOn w:val="Normal"/>
    <w:rsid w:val="00CE71F9"/>
    <w:pPr>
      <w:spacing w:after="120"/>
    </w:pPr>
    <w:rPr>
      <w:rFonts w:ascii="Arial" w:hAnsi="Arial"/>
      <w:snapToGrid w:val="0"/>
      <w:sz w:val="20"/>
      <w:szCs w:val="20"/>
      <w:lang w:val="en-US" w:bidi="he-IL"/>
    </w:rPr>
  </w:style>
  <w:style w:type="paragraph" w:customStyle="1" w:styleId="Bulletcolored">
    <w:name w:val="Bullet colored"/>
    <w:basedOn w:val="ColoredText"/>
    <w:rsid w:val="00864231"/>
    <w:pPr>
      <w:numPr>
        <w:numId w:val="11"/>
      </w:numPr>
    </w:pPr>
    <w:rPr>
      <w:szCs w:val="17"/>
    </w:rPr>
  </w:style>
  <w:style w:type="paragraph" w:customStyle="1" w:styleId="ColoredText">
    <w:name w:val="Colored Text"/>
    <w:basedOn w:val="Bodycopy"/>
    <w:rsid w:val="00CE71F9"/>
    <w:rPr>
      <w:color w:val="0099FF"/>
    </w:rPr>
  </w:style>
  <w:style w:type="paragraph" w:customStyle="1" w:styleId="DocumentTitle">
    <w:name w:val="Document Title"/>
    <w:basedOn w:val="ColoredText"/>
    <w:rsid w:val="00CE71F9"/>
    <w:pPr>
      <w:spacing w:line="360" w:lineRule="exact"/>
    </w:pPr>
    <w:rPr>
      <w:rFonts w:ascii="Franklin Gothic Medium" w:hAnsi="Franklin Gothic Medium"/>
      <w:color w:val="auto"/>
      <w:sz w:val="32"/>
    </w:rPr>
  </w:style>
  <w:style w:type="paragraph" w:customStyle="1" w:styleId="Tableheading">
    <w:name w:val="Table heading"/>
    <w:basedOn w:val="ColoredText"/>
    <w:rsid w:val="00CE71F9"/>
    <w:rPr>
      <w:rFonts w:ascii="Franklin Gothic Medium" w:hAnsi="Franklin Gothic Medium"/>
      <w:bCs/>
    </w:rPr>
  </w:style>
  <w:style w:type="paragraph" w:customStyle="1" w:styleId="Bulletbold">
    <w:name w:val="Bullet bold"/>
    <w:basedOn w:val="Bullet"/>
    <w:rsid w:val="00864231"/>
    <w:pPr>
      <w:numPr>
        <w:numId w:val="9"/>
      </w:numPr>
    </w:pPr>
    <w:rPr>
      <w:rFonts w:ascii="Franklin Gothic Heavy" w:hAnsi="Franklin Gothic Heavy"/>
    </w:rPr>
  </w:style>
  <w:style w:type="paragraph" w:customStyle="1" w:styleId="Contents">
    <w:name w:val="Contents"/>
    <w:basedOn w:val="Bodycopy"/>
    <w:rsid w:val="00CE71F9"/>
    <w:pPr>
      <w:spacing w:line="480" w:lineRule="exact"/>
    </w:pPr>
    <w:rPr>
      <w:rFonts w:ascii="Franklin Gothic Medium" w:hAnsi="Franklin Gothic Medium"/>
      <w:color w:val="FFFFFF"/>
      <w:sz w:val="30"/>
    </w:rPr>
  </w:style>
  <w:style w:type="character" w:styleId="PageNumber">
    <w:name w:val="page number"/>
    <w:basedOn w:val="DefaultParagraphFont"/>
    <w:rsid w:val="00CE71F9"/>
    <w:rPr>
      <w:rFonts w:ascii="Franklin Gothic Book" w:hAnsi="Franklin Gothic Book"/>
      <w:spacing w:val="20"/>
      <w:sz w:val="16"/>
    </w:rPr>
  </w:style>
  <w:style w:type="paragraph" w:customStyle="1" w:styleId="Tabletext">
    <w:name w:val="Table text"/>
    <w:basedOn w:val="Bodycopy"/>
    <w:rsid w:val="00CE71F9"/>
    <w:pPr>
      <w:spacing w:after="40"/>
    </w:pPr>
  </w:style>
  <w:style w:type="paragraph" w:customStyle="1" w:styleId="OrangeText">
    <w:name w:val="Orange Text"/>
    <w:basedOn w:val="Normal"/>
    <w:rsid w:val="00CE71F9"/>
    <w:pPr>
      <w:spacing w:line="240" w:lineRule="exact"/>
    </w:pPr>
    <w:rPr>
      <w:color w:val="FF3300"/>
    </w:rPr>
  </w:style>
  <w:style w:type="paragraph" w:customStyle="1" w:styleId="Casestudydescription">
    <w:name w:val="Case study description"/>
    <w:basedOn w:val="Normal"/>
    <w:rsid w:val="00CE71F9"/>
    <w:rPr>
      <w:rFonts w:ascii="Franklin Gothic Medium" w:hAnsi="Franklin Gothic Medium"/>
      <w:color w:val="FFFFFF"/>
      <w:sz w:val="24"/>
    </w:rPr>
  </w:style>
  <w:style w:type="paragraph" w:customStyle="1" w:styleId="PullQuotecredit">
    <w:name w:val="Pull Quote credit"/>
    <w:basedOn w:val="Pullquote"/>
    <w:rsid w:val="00CE71F9"/>
    <w:pPr>
      <w:spacing w:before="120" w:line="240" w:lineRule="exact"/>
    </w:pPr>
    <w:rPr>
      <w:sz w:val="16"/>
    </w:rPr>
  </w:style>
  <w:style w:type="paragraph" w:customStyle="1" w:styleId="Diagramtitle">
    <w:name w:val="Diagram title"/>
    <w:basedOn w:val="Bodycopy"/>
    <w:rsid w:val="00CE71F9"/>
    <w:rPr>
      <w:rFonts w:ascii="Franklin Gothic Medium" w:hAnsi="Franklin Gothic Medium"/>
      <w:color w:val="FFFFFF"/>
      <w:sz w:val="19"/>
    </w:rPr>
  </w:style>
  <w:style w:type="paragraph" w:customStyle="1" w:styleId="Bullet2">
    <w:name w:val="Bullet2"/>
    <w:basedOn w:val="Bullet"/>
    <w:rsid w:val="00CE71F9"/>
    <w:pPr>
      <w:numPr>
        <w:numId w:val="0"/>
      </w:numPr>
      <w:ind w:left="170"/>
    </w:pPr>
  </w:style>
  <w:style w:type="paragraph" w:customStyle="1" w:styleId="SectionHeadingGrey">
    <w:name w:val="Section Heading Grey"/>
    <w:basedOn w:val="SectionHeading"/>
    <w:rsid w:val="00CE71F9"/>
    <w:rPr>
      <w:color w:val="666666"/>
    </w:rPr>
  </w:style>
  <w:style w:type="paragraph" w:customStyle="1" w:styleId="BulletGrey">
    <w:name w:val="Bullet Grey"/>
    <w:basedOn w:val="Bullet"/>
    <w:rsid w:val="00864231"/>
    <w:pPr>
      <w:numPr>
        <w:numId w:val="7"/>
      </w:numPr>
    </w:pPr>
  </w:style>
  <w:style w:type="paragraph" w:customStyle="1" w:styleId="TableTitle">
    <w:name w:val="Table Title"/>
    <w:basedOn w:val="Tabletextheading"/>
    <w:rsid w:val="00CE71F9"/>
    <w:pPr>
      <w:ind w:left="60"/>
    </w:pPr>
    <w:rPr>
      <w:color w:val="FFFFFF"/>
      <w:szCs w:val="17"/>
    </w:rPr>
  </w:style>
  <w:style w:type="paragraph" w:styleId="EnvelopeAddress">
    <w:name w:val="envelope address"/>
    <w:basedOn w:val="Normal"/>
    <w:rsid w:val="00CE71F9"/>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rsid w:val="00CE71F9"/>
    <w:pPr>
      <w:numPr>
        <w:numId w:val="8"/>
      </w:numPr>
    </w:pPr>
  </w:style>
  <w:style w:type="paragraph" w:styleId="BalloonText">
    <w:name w:val="Balloon Text"/>
    <w:basedOn w:val="Normal"/>
    <w:semiHidden/>
    <w:rsid w:val="00CE7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ise\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22</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CEP</vt:lpstr>
    </vt:vector>
  </TitlesOfParts>
  <Company>WriteImage</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CEP Microsoft Dynamics CRM 4.0 helps homebuilder improve lead capture and deal management</dc:title>
  <dc:subject>Customer: Jayman MasterBUILT  Partner:</dc:subject>
  <dc:creator>Isabella Mise</dc:creator>
  <cp:keywords>Country: Canada  Industry: Home Building/Construction</cp:keywords>
  <cp:lastModifiedBy>Isabella Mise</cp:lastModifiedBy>
  <cp:revision>2</cp:revision>
  <cp:lastPrinted>2003-07-11T04:36:00Z</cp:lastPrinted>
  <dcterms:created xsi:type="dcterms:W3CDTF">2010-07-09T19:19:00Z</dcterms:created>
  <dcterms:modified xsi:type="dcterms:W3CDTF">2010-07-09T20:06:00Z</dcterms:modified>
  <cp:category>Product: Microsoft Dynamics_x000d_
Customer Solution Case Study</cp:category>
</cp:coreProperties>
</file>