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E53" w:rsidRPr="005B3AAB" w:rsidRDefault="00622DEB" w:rsidP="00622DEB">
      <w:pPr>
        <w:rPr>
          <w:rFonts w:cstheme="minorHAnsi"/>
          <w:b/>
          <w:szCs w:val="20"/>
        </w:rPr>
      </w:pPr>
      <w:r w:rsidRPr="005B3AAB">
        <w:rPr>
          <w:rFonts w:cstheme="minorHAnsi"/>
          <w:b/>
          <w:szCs w:val="20"/>
        </w:rPr>
        <w:t>F</w:t>
      </w:r>
      <w:r w:rsidR="00221E53" w:rsidRPr="005B3AAB">
        <w:rPr>
          <w:rFonts w:cstheme="minorHAnsi"/>
          <w:b/>
          <w:szCs w:val="20"/>
        </w:rPr>
        <w:t xml:space="preserve">inancer la formation </w:t>
      </w:r>
      <w:r w:rsidR="00D4428C" w:rsidRPr="005B3AAB">
        <w:rPr>
          <w:rFonts w:cstheme="minorHAnsi"/>
          <w:b/>
          <w:szCs w:val="20"/>
        </w:rPr>
        <w:t xml:space="preserve">et la certification </w:t>
      </w:r>
      <w:r w:rsidR="00221E53" w:rsidRPr="005B3AAB">
        <w:rPr>
          <w:rFonts w:cstheme="minorHAnsi"/>
          <w:b/>
          <w:szCs w:val="20"/>
        </w:rPr>
        <w:t xml:space="preserve">de vos équipes aux </w:t>
      </w:r>
      <w:r w:rsidR="001F69CD" w:rsidRPr="005B3AAB">
        <w:rPr>
          <w:rFonts w:cstheme="minorHAnsi"/>
          <w:b/>
          <w:szCs w:val="20"/>
        </w:rPr>
        <w:t>s</w:t>
      </w:r>
      <w:r w:rsidR="00221E53" w:rsidRPr="005B3AAB">
        <w:rPr>
          <w:rFonts w:cstheme="minorHAnsi"/>
          <w:b/>
          <w:szCs w:val="20"/>
        </w:rPr>
        <w:t xml:space="preserve">olutions de </w:t>
      </w:r>
      <w:r w:rsidR="00442BF0" w:rsidRPr="005B3AAB">
        <w:rPr>
          <w:rFonts w:cstheme="minorHAnsi"/>
          <w:b/>
          <w:szCs w:val="20"/>
        </w:rPr>
        <w:t>Virtualisation</w:t>
      </w:r>
      <w:r w:rsidR="00221E53" w:rsidRPr="005B3AAB">
        <w:rPr>
          <w:rFonts w:cstheme="minorHAnsi"/>
          <w:b/>
          <w:szCs w:val="20"/>
        </w:rPr>
        <w:t xml:space="preserve"> Microsoft !</w:t>
      </w:r>
    </w:p>
    <w:p w:rsidR="002D4671" w:rsidRPr="005B3AAB" w:rsidRDefault="00863631">
      <w:pPr>
        <w:rPr>
          <w:rFonts w:cstheme="minorHAnsi"/>
          <w:szCs w:val="20"/>
        </w:rPr>
      </w:pPr>
      <w:r w:rsidRPr="005B3AAB">
        <w:rPr>
          <w:rFonts w:cstheme="minorHAnsi"/>
          <w:szCs w:val="20"/>
        </w:rPr>
        <w:t xml:space="preserve">Dans le cadre des Actions Collectives, les SSII et Editeurs de Logiciels adhérents du FAFIEC ont la possibilité de faire financer la formation </w:t>
      </w:r>
      <w:r w:rsidR="00D4428C" w:rsidRPr="005B3AAB">
        <w:rPr>
          <w:rFonts w:cstheme="minorHAnsi"/>
          <w:szCs w:val="20"/>
        </w:rPr>
        <w:t xml:space="preserve">et la </w:t>
      </w:r>
      <w:r w:rsidR="009372D6" w:rsidRPr="005B3AAB">
        <w:rPr>
          <w:rFonts w:cstheme="minorHAnsi"/>
          <w:szCs w:val="20"/>
        </w:rPr>
        <w:t>c</w:t>
      </w:r>
      <w:r w:rsidR="00D4428C" w:rsidRPr="005B3AAB">
        <w:rPr>
          <w:rFonts w:cstheme="minorHAnsi"/>
          <w:szCs w:val="20"/>
        </w:rPr>
        <w:t xml:space="preserve">ertification </w:t>
      </w:r>
      <w:r w:rsidRPr="005B3AAB">
        <w:rPr>
          <w:rFonts w:cstheme="minorHAnsi"/>
          <w:szCs w:val="20"/>
        </w:rPr>
        <w:t xml:space="preserve">de leurs collaborateurs sur les solutions de </w:t>
      </w:r>
      <w:r w:rsidR="00442BF0" w:rsidRPr="005B3AAB">
        <w:rPr>
          <w:rFonts w:cstheme="minorHAnsi"/>
          <w:szCs w:val="20"/>
        </w:rPr>
        <w:t>Virtualisation</w:t>
      </w:r>
      <w:r w:rsidRPr="005B3AAB">
        <w:rPr>
          <w:rFonts w:cstheme="minorHAnsi"/>
          <w:szCs w:val="20"/>
        </w:rPr>
        <w:t xml:space="preserve"> Microsoft. </w:t>
      </w:r>
      <w:r w:rsidR="00D4428C" w:rsidRPr="005B3AAB">
        <w:rPr>
          <w:rFonts w:cstheme="minorHAnsi"/>
          <w:szCs w:val="20"/>
        </w:rPr>
        <w:t xml:space="preserve">Cette offre est soumise à condition d’éligibilité selon les critères de prise en charge </w:t>
      </w:r>
      <w:proofErr w:type="spellStart"/>
      <w:r w:rsidR="00D4428C" w:rsidRPr="005B3AAB">
        <w:rPr>
          <w:rFonts w:cstheme="minorHAnsi"/>
          <w:szCs w:val="20"/>
        </w:rPr>
        <w:t>Fafiec</w:t>
      </w:r>
      <w:proofErr w:type="spellEnd"/>
      <w:r w:rsidR="00D4428C" w:rsidRPr="005B3AAB">
        <w:rPr>
          <w:rFonts w:cstheme="minorHAnsi"/>
          <w:szCs w:val="20"/>
        </w:rPr>
        <w:t>.</w:t>
      </w:r>
    </w:p>
    <w:p w:rsidR="002D4671" w:rsidRPr="005B3AAB" w:rsidRDefault="002D4671">
      <w:pPr>
        <w:rPr>
          <w:rFonts w:cstheme="minorHAnsi"/>
          <w:szCs w:val="20"/>
        </w:rPr>
      </w:pPr>
      <w:r w:rsidRPr="005B3AAB">
        <w:rPr>
          <w:rFonts w:cstheme="minorHAnsi"/>
          <w:szCs w:val="20"/>
        </w:rPr>
        <w:t xml:space="preserve">Cette offre est particulièrement bien adaptée aux partenaires Microsoft </w:t>
      </w:r>
      <w:r w:rsidR="00FC3912" w:rsidRPr="005B3AAB">
        <w:rPr>
          <w:rFonts w:cstheme="minorHAnsi"/>
          <w:szCs w:val="20"/>
        </w:rPr>
        <w:t>(</w:t>
      </w:r>
      <w:r w:rsidRPr="005B3AAB">
        <w:rPr>
          <w:rFonts w:cstheme="minorHAnsi"/>
          <w:szCs w:val="20"/>
        </w:rPr>
        <w:t>adhérents du FAFIEC</w:t>
      </w:r>
      <w:r w:rsidR="00FC3912" w:rsidRPr="005B3AAB">
        <w:rPr>
          <w:rFonts w:cstheme="minorHAnsi"/>
          <w:szCs w:val="20"/>
        </w:rPr>
        <w:t xml:space="preserve">) </w:t>
      </w:r>
      <w:r w:rsidRPr="005B3AAB">
        <w:rPr>
          <w:rFonts w:cstheme="minorHAnsi"/>
          <w:szCs w:val="20"/>
        </w:rPr>
        <w:t>qui souhaitent</w:t>
      </w:r>
      <w:r w:rsidR="00FC3912" w:rsidRPr="005B3AAB">
        <w:rPr>
          <w:rFonts w:cstheme="minorHAnsi"/>
          <w:szCs w:val="20"/>
        </w:rPr>
        <w:t xml:space="preserve"> faire monter en compétence leurs collaborateurs en vue d’</w:t>
      </w:r>
      <w:r w:rsidRPr="005B3AAB">
        <w:rPr>
          <w:rFonts w:cstheme="minorHAnsi"/>
          <w:szCs w:val="20"/>
        </w:rPr>
        <w:t xml:space="preserve">obtenir </w:t>
      </w:r>
      <w:r w:rsidR="00622DEB" w:rsidRPr="005B3AAB">
        <w:rPr>
          <w:rFonts w:cstheme="minorHAnsi"/>
          <w:szCs w:val="20"/>
        </w:rPr>
        <w:t xml:space="preserve">par exemple </w:t>
      </w:r>
      <w:r w:rsidRPr="005B3AAB">
        <w:rPr>
          <w:rFonts w:cstheme="minorHAnsi"/>
          <w:szCs w:val="20"/>
        </w:rPr>
        <w:t xml:space="preserve">le </w:t>
      </w:r>
      <w:r w:rsidR="00622DEB" w:rsidRPr="005B3AAB">
        <w:rPr>
          <w:rFonts w:cstheme="minorHAnsi"/>
          <w:szCs w:val="20"/>
        </w:rPr>
        <w:t>d</w:t>
      </w:r>
      <w:r w:rsidRPr="005B3AAB">
        <w:rPr>
          <w:rFonts w:cstheme="minorHAnsi"/>
          <w:szCs w:val="20"/>
        </w:rPr>
        <w:t xml:space="preserve">omaine de Compétence </w:t>
      </w:r>
      <w:proofErr w:type="spellStart"/>
      <w:r w:rsidR="00FC3912" w:rsidRPr="005B3AAB">
        <w:rPr>
          <w:rFonts w:cstheme="minorHAnsi"/>
          <w:szCs w:val="20"/>
        </w:rPr>
        <w:t>Silver</w:t>
      </w:r>
      <w:proofErr w:type="spellEnd"/>
      <w:r w:rsidR="00FC3912" w:rsidRPr="005B3AAB">
        <w:rPr>
          <w:rFonts w:cstheme="minorHAnsi"/>
          <w:szCs w:val="20"/>
        </w:rPr>
        <w:t xml:space="preserve"> ou Gold </w:t>
      </w:r>
      <w:r w:rsidR="00442BF0" w:rsidRPr="005B3AAB">
        <w:rPr>
          <w:rFonts w:cstheme="minorHAnsi"/>
          <w:szCs w:val="20"/>
        </w:rPr>
        <w:t>Virtualisation</w:t>
      </w:r>
      <w:r w:rsidRPr="005B3AAB">
        <w:rPr>
          <w:rFonts w:cstheme="minorHAnsi"/>
          <w:szCs w:val="20"/>
        </w:rPr>
        <w:t xml:space="preserve"> dans la cadre du Microsoft Partner Network.</w:t>
      </w:r>
    </w:p>
    <w:p w:rsidR="00221E53" w:rsidRPr="005B3AAB" w:rsidRDefault="00292A04">
      <w:pPr>
        <w:rPr>
          <w:rFonts w:cstheme="minorHAnsi"/>
          <w:szCs w:val="20"/>
        </w:rPr>
      </w:pPr>
      <w:r w:rsidRPr="005B3AAB">
        <w:rPr>
          <w:rFonts w:cstheme="minorHAnsi"/>
          <w:szCs w:val="20"/>
        </w:rPr>
        <w:t>L</w:t>
      </w:r>
      <w:r w:rsidR="00D4428C" w:rsidRPr="005B3AAB">
        <w:rPr>
          <w:rFonts w:cstheme="minorHAnsi"/>
          <w:szCs w:val="20"/>
        </w:rPr>
        <w:t xml:space="preserve">es formations </w:t>
      </w:r>
      <w:r w:rsidR="00324726" w:rsidRPr="005B3AAB">
        <w:rPr>
          <w:rFonts w:cstheme="minorHAnsi"/>
          <w:szCs w:val="20"/>
        </w:rPr>
        <w:t>officielles Microsoft</w:t>
      </w:r>
      <w:r w:rsidRPr="005B3AAB">
        <w:rPr>
          <w:rFonts w:cstheme="minorHAnsi"/>
          <w:szCs w:val="20"/>
        </w:rPr>
        <w:t xml:space="preserve"> et certifications concernées sont les</w:t>
      </w:r>
      <w:r w:rsidR="00324726" w:rsidRPr="005B3AAB">
        <w:rPr>
          <w:rFonts w:cstheme="minorHAnsi"/>
          <w:szCs w:val="20"/>
        </w:rPr>
        <w:t xml:space="preserve"> </w:t>
      </w:r>
      <w:r w:rsidR="00D4428C" w:rsidRPr="005B3AAB">
        <w:rPr>
          <w:rFonts w:cstheme="minorHAnsi"/>
          <w:szCs w:val="20"/>
        </w:rPr>
        <w:t xml:space="preserve">suivantes : </w:t>
      </w:r>
    </w:p>
    <w:p w:rsidR="00221E53" w:rsidRPr="005B3AAB" w:rsidRDefault="00442BF0" w:rsidP="00221E53">
      <w:pPr>
        <w:spacing w:line="240" w:lineRule="exact"/>
        <w:rPr>
          <w:rFonts w:cstheme="minorHAnsi"/>
          <w:szCs w:val="20"/>
        </w:rPr>
      </w:pPr>
      <w:r w:rsidRPr="005B3AAB">
        <w:rPr>
          <w:rFonts w:cstheme="minorHAnsi"/>
          <w:szCs w:val="20"/>
        </w:rPr>
        <w:t>Virtualisation</w:t>
      </w:r>
      <w:r w:rsidR="00221E53" w:rsidRPr="005B3AAB">
        <w:rPr>
          <w:rFonts w:cstheme="minorHAnsi"/>
          <w:szCs w:val="20"/>
        </w:rPr>
        <w:t xml:space="preserve"> Serveurs/Hyperviseurs :</w:t>
      </w:r>
    </w:p>
    <w:p w:rsidR="00487CC1" w:rsidRPr="005B3AAB" w:rsidRDefault="009B3275" w:rsidP="00487CC1">
      <w:pPr>
        <w:pStyle w:val="Paragraphedeliste"/>
        <w:numPr>
          <w:ilvl w:val="0"/>
          <w:numId w:val="4"/>
        </w:numPr>
        <w:rPr>
          <w:rFonts w:cstheme="minorHAnsi"/>
          <w:szCs w:val="20"/>
        </w:rPr>
      </w:pPr>
      <w:hyperlink r:id="rId7" w:history="1">
        <w:proofErr w:type="spellStart"/>
        <w:r w:rsidR="00221E53" w:rsidRPr="005B3AAB">
          <w:rPr>
            <w:rStyle w:val="Lienhypertexte"/>
            <w:rFonts w:cstheme="minorHAnsi"/>
            <w:szCs w:val="20"/>
            <w:lang w:val="en-US"/>
          </w:rPr>
          <w:t>Cours</w:t>
        </w:r>
        <w:proofErr w:type="spellEnd"/>
        <w:r w:rsidR="00221E53" w:rsidRPr="005B3AAB">
          <w:rPr>
            <w:rStyle w:val="Lienhypertexte"/>
            <w:rFonts w:cstheme="minorHAnsi"/>
            <w:szCs w:val="20"/>
            <w:lang w:val="en-US"/>
          </w:rPr>
          <w:t xml:space="preserve"> 10215</w:t>
        </w:r>
      </w:hyperlink>
      <w:r w:rsidR="00221E53" w:rsidRPr="005B3AAB">
        <w:rPr>
          <w:rFonts w:cstheme="minorHAnsi"/>
          <w:szCs w:val="20"/>
          <w:lang w:val="en-US"/>
        </w:rPr>
        <w:t xml:space="preserve"> - </w:t>
      </w:r>
      <w:r w:rsidR="00221E53" w:rsidRPr="005B3AAB">
        <w:rPr>
          <w:rFonts w:cstheme="minorHAnsi"/>
          <w:i/>
          <w:szCs w:val="20"/>
          <w:lang w:val="en-US"/>
        </w:rPr>
        <w:t xml:space="preserve">Implementing and Managing Microsoft Server Virtualization (5 </w:t>
      </w:r>
      <w:proofErr w:type="spellStart"/>
      <w:r w:rsidR="00221E53" w:rsidRPr="005B3AAB">
        <w:rPr>
          <w:rFonts w:cstheme="minorHAnsi"/>
          <w:i/>
          <w:szCs w:val="20"/>
          <w:lang w:val="en-US"/>
        </w:rPr>
        <w:t>jours</w:t>
      </w:r>
      <w:proofErr w:type="spellEnd"/>
      <w:r w:rsidR="00221E53" w:rsidRPr="005B3AAB">
        <w:rPr>
          <w:rFonts w:cstheme="minorHAnsi"/>
          <w:i/>
          <w:szCs w:val="20"/>
          <w:lang w:val="en-US"/>
        </w:rPr>
        <w:t>)</w:t>
      </w:r>
      <w:r w:rsidR="00487CC1" w:rsidRPr="005B3AAB">
        <w:rPr>
          <w:rFonts w:cstheme="minorHAnsi"/>
          <w:i/>
          <w:szCs w:val="20"/>
          <w:lang w:val="en-US"/>
        </w:rPr>
        <w:t>.</w:t>
      </w:r>
      <w:r w:rsidR="00487CC1" w:rsidRPr="005B3AAB">
        <w:rPr>
          <w:rFonts w:cstheme="minorHAnsi"/>
          <w:szCs w:val="20"/>
          <w:lang w:val="en-US"/>
        </w:rPr>
        <w:t xml:space="preserve"> </w:t>
      </w:r>
      <w:r w:rsidR="00487CC1" w:rsidRPr="005B3AAB">
        <w:rPr>
          <w:rFonts w:cstheme="minorHAnsi"/>
          <w:szCs w:val="20"/>
          <w:lang w:val="en-US"/>
        </w:rPr>
        <w:br/>
      </w:r>
      <w:r w:rsidR="00487CC1" w:rsidRPr="005B3AAB">
        <w:rPr>
          <w:rFonts w:cstheme="minorHAnsi"/>
          <w:szCs w:val="20"/>
        </w:rPr>
        <w:t xml:space="preserve">Cette formation prépare à l’examen </w:t>
      </w:r>
      <w:r w:rsidR="00487CC1" w:rsidRPr="005B3AAB">
        <w:rPr>
          <w:rFonts w:cstheme="minorHAnsi"/>
          <w:i/>
          <w:szCs w:val="20"/>
        </w:rPr>
        <w:t>70-659 : TS : Windows Server 2008 R2 - Virtualisation de serveurs</w:t>
      </w:r>
      <w:r w:rsidR="00487CC1" w:rsidRPr="005B3AAB">
        <w:rPr>
          <w:rFonts w:cstheme="minorHAnsi"/>
          <w:szCs w:val="20"/>
        </w:rPr>
        <w:t xml:space="preserve"> qui est un examen éligible du domaine de Compétences </w:t>
      </w:r>
      <w:proofErr w:type="spellStart"/>
      <w:r w:rsidR="00487CC1" w:rsidRPr="005B3AAB">
        <w:rPr>
          <w:rFonts w:cstheme="minorHAnsi"/>
          <w:szCs w:val="20"/>
        </w:rPr>
        <w:t>Silver</w:t>
      </w:r>
      <w:proofErr w:type="spellEnd"/>
      <w:r w:rsidR="00487CC1" w:rsidRPr="005B3AAB">
        <w:rPr>
          <w:rFonts w:cstheme="minorHAnsi"/>
          <w:szCs w:val="20"/>
        </w:rPr>
        <w:t xml:space="preserve"> &amp; Gold </w:t>
      </w:r>
      <w:r w:rsidR="00442BF0" w:rsidRPr="005B3AAB">
        <w:rPr>
          <w:rFonts w:cstheme="minorHAnsi"/>
          <w:szCs w:val="20"/>
        </w:rPr>
        <w:t>Virtualisation</w:t>
      </w:r>
      <w:r w:rsidR="00487CC1" w:rsidRPr="005B3AAB">
        <w:rPr>
          <w:rFonts w:cstheme="minorHAnsi"/>
          <w:szCs w:val="20"/>
        </w:rPr>
        <w:t>.</w:t>
      </w:r>
    </w:p>
    <w:p w:rsidR="00487CC1" w:rsidRPr="005B3AAB" w:rsidRDefault="00487CC1" w:rsidP="00487CC1">
      <w:pPr>
        <w:pStyle w:val="Paragraphedeliste"/>
        <w:spacing w:line="240" w:lineRule="exact"/>
        <w:ind w:left="360"/>
        <w:rPr>
          <w:rFonts w:cstheme="minorHAnsi"/>
          <w:szCs w:val="20"/>
        </w:rPr>
      </w:pPr>
    </w:p>
    <w:p w:rsidR="00487CC1" w:rsidRPr="005B3AAB" w:rsidRDefault="009B3275" w:rsidP="00487CC1">
      <w:pPr>
        <w:pStyle w:val="Paragraphedeliste"/>
        <w:numPr>
          <w:ilvl w:val="0"/>
          <w:numId w:val="4"/>
        </w:numPr>
        <w:rPr>
          <w:rFonts w:cstheme="minorHAnsi"/>
          <w:szCs w:val="20"/>
        </w:rPr>
      </w:pPr>
      <w:hyperlink r:id="rId8" w:history="1">
        <w:proofErr w:type="spellStart"/>
        <w:r w:rsidR="00221E53" w:rsidRPr="005B3AAB">
          <w:rPr>
            <w:rStyle w:val="Lienhypertexte"/>
            <w:rFonts w:cstheme="minorHAnsi"/>
            <w:szCs w:val="20"/>
            <w:lang w:val="en-US"/>
          </w:rPr>
          <w:t>Cours</w:t>
        </w:r>
        <w:proofErr w:type="spellEnd"/>
        <w:r w:rsidR="00221E53" w:rsidRPr="005B3AAB">
          <w:rPr>
            <w:rStyle w:val="Lienhypertexte"/>
            <w:rFonts w:cstheme="minorHAnsi"/>
            <w:szCs w:val="20"/>
            <w:lang w:val="en-US"/>
          </w:rPr>
          <w:t xml:space="preserve"> 6331</w:t>
        </w:r>
      </w:hyperlink>
      <w:r w:rsidR="00221E53" w:rsidRPr="005B3AAB">
        <w:rPr>
          <w:rFonts w:cstheme="minorHAnsi"/>
          <w:szCs w:val="20"/>
          <w:lang w:val="en-US"/>
        </w:rPr>
        <w:t xml:space="preserve"> - D</w:t>
      </w:r>
      <w:r w:rsidR="00221E53" w:rsidRPr="005B3AAB">
        <w:rPr>
          <w:rFonts w:cstheme="minorHAnsi"/>
          <w:i/>
          <w:szCs w:val="20"/>
          <w:lang w:val="en-US"/>
        </w:rPr>
        <w:t xml:space="preserve">eploying and Managing Microsoft System Center Virtual Machine Manager (3 </w:t>
      </w:r>
      <w:proofErr w:type="spellStart"/>
      <w:r w:rsidR="00221E53" w:rsidRPr="005B3AAB">
        <w:rPr>
          <w:rFonts w:cstheme="minorHAnsi"/>
          <w:i/>
          <w:szCs w:val="20"/>
          <w:lang w:val="en-US"/>
        </w:rPr>
        <w:t>jours</w:t>
      </w:r>
      <w:proofErr w:type="spellEnd"/>
      <w:r w:rsidR="00221E53" w:rsidRPr="005B3AAB">
        <w:rPr>
          <w:rFonts w:cstheme="minorHAnsi"/>
          <w:i/>
          <w:szCs w:val="20"/>
          <w:lang w:val="en-US"/>
        </w:rPr>
        <w:t>)</w:t>
      </w:r>
      <w:r w:rsidR="00487CC1" w:rsidRPr="005B3AAB">
        <w:rPr>
          <w:rFonts w:cstheme="minorHAnsi"/>
          <w:szCs w:val="20"/>
          <w:lang w:val="en-US"/>
        </w:rPr>
        <w:t xml:space="preserve">. </w:t>
      </w:r>
      <w:r w:rsidR="00507FC7" w:rsidRPr="005B3AAB">
        <w:rPr>
          <w:rFonts w:cstheme="minorHAnsi"/>
          <w:szCs w:val="20"/>
          <w:lang w:val="en-US"/>
        </w:rPr>
        <w:br/>
      </w:r>
      <w:r w:rsidR="00487CC1" w:rsidRPr="005B3AAB">
        <w:rPr>
          <w:rFonts w:cstheme="minorHAnsi"/>
          <w:szCs w:val="20"/>
        </w:rPr>
        <w:t xml:space="preserve">Cette formation prépare à l’examen </w:t>
      </w:r>
      <w:r w:rsidR="00487CC1" w:rsidRPr="005B3AAB">
        <w:rPr>
          <w:rFonts w:cstheme="minorHAnsi"/>
          <w:i/>
          <w:szCs w:val="20"/>
        </w:rPr>
        <w:t>70-403 : TS : System Center Virtual Machine Manager 2008 - Configuration</w:t>
      </w:r>
      <w:r w:rsidR="00487CC1" w:rsidRPr="005B3AAB">
        <w:rPr>
          <w:rFonts w:cstheme="minorHAnsi"/>
          <w:szCs w:val="20"/>
        </w:rPr>
        <w:t xml:space="preserve"> qui est un des examens éligibles du domaine de Compétences </w:t>
      </w:r>
      <w:proofErr w:type="spellStart"/>
      <w:r w:rsidR="00487CC1" w:rsidRPr="005B3AAB">
        <w:rPr>
          <w:rFonts w:cstheme="minorHAnsi"/>
          <w:szCs w:val="20"/>
        </w:rPr>
        <w:t>Silver</w:t>
      </w:r>
      <w:proofErr w:type="spellEnd"/>
      <w:r w:rsidR="00487CC1" w:rsidRPr="005B3AAB">
        <w:rPr>
          <w:rFonts w:cstheme="minorHAnsi"/>
          <w:szCs w:val="20"/>
        </w:rPr>
        <w:t xml:space="preserve"> &amp; Gold </w:t>
      </w:r>
      <w:r w:rsidR="00442BF0" w:rsidRPr="005B3AAB">
        <w:rPr>
          <w:rFonts w:cstheme="minorHAnsi"/>
          <w:szCs w:val="20"/>
        </w:rPr>
        <w:t>Virtualisation</w:t>
      </w:r>
      <w:r w:rsidR="00487CC1" w:rsidRPr="005B3AAB">
        <w:rPr>
          <w:rFonts w:cstheme="minorHAnsi"/>
          <w:szCs w:val="20"/>
        </w:rPr>
        <w:t>.</w:t>
      </w:r>
    </w:p>
    <w:p w:rsidR="00221E53" w:rsidRPr="005B3AAB" w:rsidRDefault="00442BF0" w:rsidP="00221E53">
      <w:pPr>
        <w:spacing w:line="240" w:lineRule="exact"/>
        <w:rPr>
          <w:rFonts w:cstheme="minorHAnsi"/>
          <w:szCs w:val="20"/>
        </w:rPr>
      </w:pPr>
      <w:r w:rsidRPr="005B3AAB">
        <w:rPr>
          <w:rFonts w:cstheme="minorHAnsi"/>
          <w:szCs w:val="20"/>
        </w:rPr>
        <w:t>Virtualisation</w:t>
      </w:r>
      <w:r w:rsidR="00622DEB" w:rsidRPr="005B3AAB">
        <w:rPr>
          <w:rFonts w:cstheme="minorHAnsi"/>
          <w:szCs w:val="20"/>
        </w:rPr>
        <w:t xml:space="preserve"> Postes de travail</w:t>
      </w:r>
      <w:r w:rsidR="00324726" w:rsidRPr="005B3AAB">
        <w:rPr>
          <w:rFonts w:cstheme="minorHAnsi"/>
          <w:szCs w:val="20"/>
        </w:rPr>
        <w:t xml:space="preserve"> &amp; Applications</w:t>
      </w:r>
    </w:p>
    <w:p w:rsidR="00507FC7" w:rsidRPr="005B3AAB" w:rsidRDefault="009B3275" w:rsidP="00507FC7">
      <w:pPr>
        <w:pStyle w:val="Paragraphedeliste"/>
        <w:numPr>
          <w:ilvl w:val="0"/>
          <w:numId w:val="5"/>
        </w:numPr>
        <w:spacing w:line="240" w:lineRule="exact"/>
        <w:rPr>
          <w:rFonts w:cstheme="minorHAnsi"/>
          <w:szCs w:val="20"/>
        </w:rPr>
      </w:pPr>
      <w:hyperlink r:id="rId9" w:history="1">
        <w:proofErr w:type="spellStart"/>
        <w:r w:rsidR="00221E53" w:rsidRPr="005B3AAB">
          <w:rPr>
            <w:rStyle w:val="Lienhypertexte"/>
            <w:rFonts w:cstheme="minorHAnsi"/>
            <w:szCs w:val="20"/>
            <w:lang w:val="en-US"/>
          </w:rPr>
          <w:t>Cours</w:t>
        </w:r>
        <w:proofErr w:type="spellEnd"/>
        <w:r w:rsidR="00221E53" w:rsidRPr="005B3AAB">
          <w:rPr>
            <w:rStyle w:val="Lienhypertexte"/>
            <w:rFonts w:cstheme="minorHAnsi"/>
            <w:szCs w:val="20"/>
            <w:lang w:val="en-US"/>
          </w:rPr>
          <w:t xml:space="preserve"> 10324</w:t>
        </w:r>
      </w:hyperlink>
      <w:r w:rsidR="00221E53" w:rsidRPr="005B3AAB">
        <w:rPr>
          <w:rFonts w:cstheme="minorHAnsi"/>
          <w:szCs w:val="20"/>
          <w:lang w:val="en-US"/>
        </w:rPr>
        <w:t xml:space="preserve"> </w:t>
      </w:r>
      <w:r w:rsidR="00221E53" w:rsidRPr="005B3AAB">
        <w:rPr>
          <w:rFonts w:cstheme="minorHAnsi"/>
          <w:i/>
          <w:szCs w:val="20"/>
          <w:lang w:val="en-US"/>
        </w:rPr>
        <w:t>- Implementing and Managing Microsoft Desktop Virtualization (</w:t>
      </w:r>
      <w:r w:rsidR="00507FC7" w:rsidRPr="005B3AAB">
        <w:rPr>
          <w:rFonts w:cstheme="minorHAnsi"/>
          <w:i/>
          <w:szCs w:val="20"/>
          <w:lang w:val="en-US"/>
        </w:rPr>
        <w:t xml:space="preserve">5 </w:t>
      </w:r>
      <w:proofErr w:type="spellStart"/>
      <w:r w:rsidR="00507FC7" w:rsidRPr="005B3AAB">
        <w:rPr>
          <w:rFonts w:cstheme="minorHAnsi"/>
          <w:i/>
          <w:szCs w:val="20"/>
          <w:lang w:val="en-US"/>
        </w:rPr>
        <w:t>jours</w:t>
      </w:r>
      <w:proofErr w:type="spellEnd"/>
      <w:r w:rsidR="00221E53" w:rsidRPr="005B3AAB">
        <w:rPr>
          <w:rFonts w:cstheme="minorHAnsi"/>
          <w:i/>
          <w:szCs w:val="20"/>
          <w:lang w:val="en-US"/>
        </w:rPr>
        <w:t>)</w:t>
      </w:r>
      <w:r w:rsidR="00507FC7" w:rsidRPr="005B3AAB">
        <w:rPr>
          <w:rFonts w:cstheme="minorHAnsi"/>
          <w:i/>
          <w:szCs w:val="20"/>
          <w:lang w:val="en-US"/>
        </w:rPr>
        <w:t>.</w:t>
      </w:r>
      <w:r w:rsidR="00507FC7" w:rsidRPr="005B3AAB">
        <w:rPr>
          <w:rFonts w:cstheme="minorHAnsi"/>
          <w:szCs w:val="20"/>
          <w:lang w:val="en-US"/>
        </w:rPr>
        <w:t xml:space="preserve"> </w:t>
      </w:r>
      <w:r w:rsidR="00507FC7" w:rsidRPr="005B3AAB">
        <w:rPr>
          <w:rFonts w:cstheme="minorHAnsi"/>
          <w:szCs w:val="20"/>
          <w:lang w:val="en-US"/>
        </w:rPr>
        <w:br/>
      </w:r>
      <w:r w:rsidR="00507FC7" w:rsidRPr="005B3AAB">
        <w:rPr>
          <w:rFonts w:cstheme="minorHAnsi"/>
          <w:szCs w:val="20"/>
        </w:rPr>
        <w:t xml:space="preserve">Cette formation prépare à l’examen </w:t>
      </w:r>
      <w:r w:rsidR="00507FC7" w:rsidRPr="005B3AAB">
        <w:rPr>
          <w:rFonts w:cstheme="minorHAnsi"/>
          <w:i/>
          <w:szCs w:val="20"/>
        </w:rPr>
        <w:t xml:space="preserve">70-669 : TS : Windows Server 2008 R2 - Virtualisation de postes de travail </w:t>
      </w:r>
      <w:r w:rsidR="00507FC7" w:rsidRPr="005B3AAB">
        <w:rPr>
          <w:rFonts w:cstheme="minorHAnsi"/>
          <w:szCs w:val="20"/>
        </w:rPr>
        <w:t xml:space="preserve">qui est un examen éligible du domaine de Compétences </w:t>
      </w:r>
      <w:proofErr w:type="spellStart"/>
      <w:r w:rsidR="00507FC7" w:rsidRPr="005B3AAB">
        <w:rPr>
          <w:rFonts w:cstheme="minorHAnsi"/>
          <w:szCs w:val="20"/>
        </w:rPr>
        <w:t>Silver</w:t>
      </w:r>
      <w:proofErr w:type="spellEnd"/>
      <w:r w:rsidR="00507FC7" w:rsidRPr="005B3AAB">
        <w:rPr>
          <w:rFonts w:cstheme="minorHAnsi"/>
          <w:szCs w:val="20"/>
        </w:rPr>
        <w:t xml:space="preserve"> &amp; Gold </w:t>
      </w:r>
      <w:r w:rsidR="00442BF0" w:rsidRPr="005B3AAB">
        <w:rPr>
          <w:rFonts w:cstheme="minorHAnsi"/>
          <w:szCs w:val="20"/>
        </w:rPr>
        <w:t>Virtualisation</w:t>
      </w:r>
      <w:r w:rsidR="00507FC7" w:rsidRPr="005B3AAB">
        <w:rPr>
          <w:rFonts w:cstheme="minorHAnsi"/>
          <w:szCs w:val="20"/>
        </w:rPr>
        <w:t>.</w:t>
      </w:r>
    </w:p>
    <w:p w:rsidR="00507FC7" w:rsidRPr="005B3AAB" w:rsidRDefault="00507FC7" w:rsidP="00507FC7">
      <w:pPr>
        <w:pStyle w:val="Paragraphedeliste"/>
        <w:spacing w:line="240" w:lineRule="exact"/>
        <w:ind w:left="360"/>
        <w:rPr>
          <w:rFonts w:cstheme="minorHAnsi"/>
          <w:szCs w:val="20"/>
        </w:rPr>
      </w:pPr>
    </w:p>
    <w:p w:rsidR="00221E53" w:rsidRPr="005B3AAB" w:rsidRDefault="009B3275" w:rsidP="00221E53">
      <w:pPr>
        <w:pStyle w:val="Paragraphedeliste"/>
        <w:numPr>
          <w:ilvl w:val="0"/>
          <w:numId w:val="5"/>
        </w:numPr>
        <w:spacing w:line="240" w:lineRule="exact"/>
        <w:rPr>
          <w:rFonts w:cstheme="minorHAnsi"/>
          <w:szCs w:val="20"/>
          <w:lang w:val="en-US"/>
        </w:rPr>
      </w:pPr>
      <w:hyperlink r:id="rId10" w:history="1">
        <w:proofErr w:type="spellStart"/>
        <w:r w:rsidR="00221E53" w:rsidRPr="005B3AAB">
          <w:rPr>
            <w:rStyle w:val="Lienhypertexte"/>
            <w:rFonts w:cstheme="minorHAnsi"/>
            <w:szCs w:val="20"/>
            <w:lang w:val="en-US"/>
          </w:rPr>
          <w:t>Cours</w:t>
        </w:r>
        <w:proofErr w:type="spellEnd"/>
        <w:r w:rsidR="00221E53" w:rsidRPr="005B3AAB">
          <w:rPr>
            <w:rStyle w:val="Lienhypertexte"/>
            <w:rFonts w:cstheme="minorHAnsi"/>
            <w:szCs w:val="20"/>
            <w:lang w:val="en-US"/>
          </w:rPr>
          <w:t xml:space="preserve"> 6428</w:t>
        </w:r>
      </w:hyperlink>
      <w:r w:rsidR="00221E53" w:rsidRPr="005B3AAB">
        <w:rPr>
          <w:rFonts w:cstheme="minorHAnsi"/>
          <w:szCs w:val="20"/>
          <w:lang w:val="en-US"/>
        </w:rPr>
        <w:t xml:space="preserve"> - Configuring and Troubleshooting Windows Server 2008 Terminal Services (MS 6428)</w:t>
      </w:r>
    </w:p>
    <w:p w:rsidR="001F69CD" w:rsidRPr="005B3AAB" w:rsidRDefault="00324726">
      <w:pPr>
        <w:rPr>
          <w:rFonts w:cstheme="minorHAnsi"/>
          <w:szCs w:val="20"/>
        </w:rPr>
      </w:pPr>
      <w:r w:rsidRPr="005B3AAB">
        <w:rPr>
          <w:rFonts w:cstheme="minorHAnsi"/>
          <w:szCs w:val="20"/>
        </w:rPr>
        <w:t>Dans la cadre de cette action</w:t>
      </w:r>
      <w:r w:rsidR="001F69CD" w:rsidRPr="005B3AAB">
        <w:rPr>
          <w:rFonts w:cstheme="minorHAnsi"/>
          <w:szCs w:val="20"/>
        </w:rPr>
        <w:t xml:space="preserve"> collective</w:t>
      </w:r>
      <w:r w:rsidRPr="005B3AAB">
        <w:rPr>
          <w:rFonts w:cstheme="minorHAnsi"/>
          <w:szCs w:val="20"/>
        </w:rPr>
        <w:t xml:space="preserve">, </w:t>
      </w:r>
      <w:r w:rsidR="001F69CD" w:rsidRPr="005B3AAB">
        <w:rPr>
          <w:rFonts w:cstheme="minorHAnsi"/>
          <w:szCs w:val="20"/>
        </w:rPr>
        <w:t>les frais de certification des collaborateurs peuvent également être pris en charge.</w:t>
      </w:r>
      <w:r w:rsidRPr="005B3AAB">
        <w:rPr>
          <w:rFonts w:cstheme="minorHAnsi"/>
          <w:szCs w:val="20"/>
        </w:rPr>
        <w:t xml:space="preserve"> </w:t>
      </w:r>
    </w:p>
    <w:p w:rsidR="00622DEB" w:rsidRPr="005B3AAB" w:rsidRDefault="00324726" w:rsidP="00A70D71">
      <w:pPr>
        <w:spacing w:after="0" w:line="240" w:lineRule="auto"/>
        <w:rPr>
          <w:rFonts w:cstheme="minorHAnsi"/>
          <w:szCs w:val="20"/>
        </w:rPr>
      </w:pPr>
      <w:r w:rsidRPr="005B3AAB">
        <w:rPr>
          <w:rFonts w:cstheme="minorHAnsi"/>
          <w:szCs w:val="20"/>
        </w:rPr>
        <w:t xml:space="preserve">Les organismes accrédités par le FAFIEC </w:t>
      </w:r>
      <w:r w:rsidR="007C407C" w:rsidRPr="005B3AAB">
        <w:rPr>
          <w:rFonts w:cstheme="minorHAnsi"/>
          <w:szCs w:val="20"/>
        </w:rPr>
        <w:t xml:space="preserve">pour délivrer cette offre </w:t>
      </w:r>
      <w:r w:rsidR="009B3275">
        <w:rPr>
          <w:rFonts w:cstheme="minorHAnsi"/>
          <w:szCs w:val="20"/>
        </w:rPr>
        <w:t xml:space="preserve">en France </w:t>
      </w:r>
      <w:bookmarkStart w:id="0" w:name="_GoBack"/>
      <w:bookmarkEnd w:id="0"/>
      <w:r w:rsidR="007C407C" w:rsidRPr="005B3AAB">
        <w:rPr>
          <w:rFonts w:cstheme="minorHAnsi"/>
          <w:szCs w:val="20"/>
        </w:rPr>
        <w:t xml:space="preserve">sont listés ci-dessous. N’hésitez pas à les contacter pour en savoir plus et mettre en place vos actions de formation &amp; certification sur les solutions de </w:t>
      </w:r>
      <w:r w:rsidR="00442BF0" w:rsidRPr="005B3AAB">
        <w:rPr>
          <w:rFonts w:cstheme="minorHAnsi"/>
          <w:szCs w:val="20"/>
        </w:rPr>
        <w:t>Virtualisation</w:t>
      </w:r>
      <w:r w:rsidR="007C407C" w:rsidRPr="005B3AAB">
        <w:rPr>
          <w:rFonts w:cstheme="minorHAnsi"/>
          <w:szCs w:val="20"/>
        </w:rPr>
        <w:t xml:space="preserve"> Microsoft.</w:t>
      </w:r>
    </w:p>
    <w:p w:rsidR="00A70D71" w:rsidRPr="005B3AAB" w:rsidRDefault="00A70D71" w:rsidP="00A70D71">
      <w:pPr>
        <w:spacing w:after="0" w:line="240" w:lineRule="auto"/>
        <w:rPr>
          <w:rFonts w:cstheme="minorHAnsi"/>
          <w:szCs w:val="20"/>
        </w:rPr>
      </w:pPr>
    </w:p>
    <w:tbl>
      <w:tblPr>
        <w:tblStyle w:val="Tramemoyenne2-Accent3"/>
        <w:tblW w:w="0" w:type="auto"/>
        <w:tblLook w:val="04A0" w:firstRow="1" w:lastRow="0" w:firstColumn="1" w:lastColumn="0" w:noHBand="0" w:noVBand="1"/>
      </w:tblPr>
      <w:tblGrid>
        <w:gridCol w:w="1595"/>
        <w:gridCol w:w="2358"/>
        <w:gridCol w:w="1821"/>
        <w:gridCol w:w="3514"/>
      </w:tblGrid>
      <w:tr w:rsidR="00093318" w:rsidRPr="005B3AAB" w:rsidTr="000933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14" w:type="dxa"/>
          </w:tcPr>
          <w:p w:rsidR="00622DEB" w:rsidRPr="005B3AAB" w:rsidRDefault="00622DEB" w:rsidP="00A70D71">
            <w:pPr>
              <w:jc w:val="center"/>
              <w:rPr>
                <w:rFonts w:cstheme="minorHAnsi"/>
                <w:szCs w:val="20"/>
              </w:rPr>
            </w:pPr>
            <w:r w:rsidRPr="005B3AAB">
              <w:rPr>
                <w:rFonts w:cstheme="minorHAnsi"/>
                <w:szCs w:val="20"/>
              </w:rPr>
              <w:t>Organisme</w:t>
            </w:r>
          </w:p>
        </w:tc>
        <w:tc>
          <w:tcPr>
            <w:tcW w:w="2415" w:type="dxa"/>
          </w:tcPr>
          <w:p w:rsidR="00622DEB" w:rsidRPr="005B3AAB" w:rsidRDefault="00622DEB" w:rsidP="00A70D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5B3AAB">
              <w:rPr>
                <w:rFonts w:cstheme="minorHAnsi"/>
                <w:szCs w:val="20"/>
              </w:rPr>
              <w:t>Contact</w:t>
            </w:r>
          </w:p>
        </w:tc>
        <w:tc>
          <w:tcPr>
            <w:tcW w:w="1891" w:type="dxa"/>
          </w:tcPr>
          <w:p w:rsidR="00622DEB" w:rsidRPr="005B3AAB" w:rsidRDefault="00A70D71" w:rsidP="00A70D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5B3AAB">
              <w:rPr>
                <w:rFonts w:cstheme="minorHAnsi"/>
                <w:szCs w:val="20"/>
              </w:rPr>
              <w:t>Tel</w:t>
            </w:r>
          </w:p>
        </w:tc>
        <w:tc>
          <w:tcPr>
            <w:tcW w:w="3368" w:type="dxa"/>
          </w:tcPr>
          <w:p w:rsidR="00622DEB" w:rsidRPr="005B3AAB" w:rsidRDefault="00A70D71" w:rsidP="00A70D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5B3AAB">
              <w:rPr>
                <w:rFonts w:cstheme="minorHAnsi"/>
                <w:szCs w:val="20"/>
              </w:rPr>
              <w:t>email</w:t>
            </w:r>
          </w:p>
        </w:tc>
      </w:tr>
      <w:tr w:rsidR="00093318" w:rsidRPr="005B3AAB" w:rsidTr="00093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  <w:tcBorders>
              <w:top w:val="single" w:sz="18" w:space="0" w:color="auto"/>
              <w:bottom w:val="single" w:sz="4" w:space="0" w:color="auto"/>
            </w:tcBorders>
          </w:tcPr>
          <w:p w:rsidR="00622DEB" w:rsidRPr="005B3AAB" w:rsidRDefault="00622DEB">
            <w:pPr>
              <w:rPr>
                <w:rFonts w:cstheme="minorHAnsi"/>
                <w:szCs w:val="20"/>
              </w:rPr>
            </w:pPr>
            <w:r w:rsidRPr="005B3AAB">
              <w:rPr>
                <w:rFonts w:cstheme="minorHAnsi"/>
                <w:szCs w:val="20"/>
              </w:rPr>
              <w:t>Aston SQLI</w:t>
            </w:r>
          </w:p>
        </w:tc>
        <w:tc>
          <w:tcPr>
            <w:tcW w:w="2415" w:type="dxa"/>
            <w:tcBorders>
              <w:top w:val="single" w:sz="18" w:space="0" w:color="auto"/>
              <w:bottom w:val="single" w:sz="4" w:space="0" w:color="auto"/>
            </w:tcBorders>
          </w:tcPr>
          <w:p w:rsidR="00622DEB" w:rsidRPr="005B3AAB" w:rsidRDefault="00A70D71" w:rsidP="00A70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5B3AAB">
              <w:rPr>
                <w:rFonts w:cstheme="minorHAnsi"/>
                <w:szCs w:val="20"/>
              </w:rPr>
              <w:t>Jean Francois Castelluccia</w:t>
            </w:r>
          </w:p>
        </w:tc>
        <w:tc>
          <w:tcPr>
            <w:tcW w:w="1891" w:type="dxa"/>
            <w:tcBorders>
              <w:top w:val="single" w:sz="18" w:space="0" w:color="auto"/>
              <w:bottom w:val="single" w:sz="4" w:space="0" w:color="auto"/>
            </w:tcBorders>
          </w:tcPr>
          <w:p w:rsidR="00622DEB" w:rsidRPr="005B3AAB" w:rsidRDefault="00A70D71" w:rsidP="00A70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5B3AAB">
              <w:rPr>
                <w:rFonts w:cstheme="minorHAnsi"/>
                <w:szCs w:val="20"/>
              </w:rPr>
              <w:t>01 46 10 04 42</w:t>
            </w:r>
          </w:p>
        </w:tc>
        <w:tc>
          <w:tcPr>
            <w:tcW w:w="3368" w:type="dxa"/>
            <w:tcBorders>
              <w:top w:val="single" w:sz="18" w:space="0" w:color="auto"/>
              <w:bottom w:val="single" w:sz="4" w:space="0" w:color="auto"/>
            </w:tcBorders>
          </w:tcPr>
          <w:p w:rsidR="00093318" w:rsidRPr="005B3AAB" w:rsidRDefault="00093318" w:rsidP="00400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hyperlink r:id="rId11" w:history="1">
              <w:r w:rsidRPr="005B3AAB">
                <w:rPr>
                  <w:rStyle w:val="Lienhypertexte"/>
                  <w:rFonts w:cstheme="minorHAnsi"/>
                  <w:szCs w:val="20"/>
                </w:rPr>
                <w:t>jfcastelluccia@sqli.com</w:t>
              </w:r>
            </w:hyperlink>
          </w:p>
          <w:p w:rsidR="00400327" w:rsidRPr="005B3AAB" w:rsidRDefault="00400327" w:rsidP="00400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</w:tr>
      <w:tr w:rsidR="00093318" w:rsidRPr="005B3AAB" w:rsidTr="000933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622DEB" w:rsidRPr="005B3AAB" w:rsidRDefault="00A70D71">
            <w:pPr>
              <w:rPr>
                <w:rFonts w:cstheme="minorHAnsi"/>
                <w:szCs w:val="20"/>
              </w:rPr>
            </w:pPr>
            <w:proofErr w:type="spellStart"/>
            <w:r w:rsidRPr="005B3AAB">
              <w:rPr>
                <w:rFonts w:cstheme="minorHAnsi"/>
                <w:szCs w:val="20"/>
              </w:rPr>
              <w:t>Edugroupe</w:t>
            </w:r>
            <w:proofErr w:type="spellEnd"/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</w:tcPr>
          <w:p w:rsidR="00622DEB" w:rsidRPr="005B3AAB" w:rsidRDefault="00A70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5B3AAB">
              <w:rPr>
                <w:rFonts w:cstheme="minorHAnsi"/>
                <w:szCs w:val="20"/>
              </w:rPr>
              <w:t>Sophie Le Clair</w:t>
            </w:r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</w:tcBorders>
          </w:tcPr>
          <w:p w:rsidR="00622DEB" w:rsidRPr="005B3AAB" w:rsidRDefault="00A70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5B3AAB">
              <w:rPr>
                <w:rFonts w:cstheme="minorHAnsi"/>
                <w:szCs w:val="20"/>
              </w:rPr>
              <w:t>01 41 37 41 67</w:t>
            </w:r>
          </w:p>
        </w:tc>
        <w:tc>
          <w:tcPr>
            <w:tcW w:w="3368" w:type="dxa"/>
            <w:tcBorders>
              <w:top w:val="single" w:sz="4" w:space="0" w:color="auto"/>
              <w:bottom w:val="single" w:sz="4" w:space="0" w:color="auto"/>
            </w:tcBorders>
          </w:tcPr>
          <w:p w:rsidR="00622DEB" w:rsidRPr="005B3AAB" w:rsidRDefault="00093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hyperlink r:id="rId12" w:history="1">
              <w:r w:rsidRPr="005B3AAB">
                <w:rPr>
                  <w:rStyle w:val="Lienhypertexte"/>
                  <w:rFonts w:cstheme="minorHAnsi"/>
                  <w:szCs w:val="20"/>
                </w:rPr>
                <w:t>Sophie.LECLAIR@edugroupe.com</w:t>
              </w:r>
            </w:hyperlink>
          </w:p>
          <w:p w:rsidR="00093318" w:rsidRPr="005B3AAB" w:rsidRDefault="00093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</w:tr>
      <w:tr w:rsidR="00093318" w:rsidRPr="005B3AAB" w:rsidTr="00093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622DEB" w:rsidRPr="005B3AAB" w:rsidRDefault="00A70D71">
            <w:pPr>
              <w:rPr>
                <w:rFonts w:cstheme="minorHAnsi"/>
                <w:szCs w:val="20"/>
              </w:rPr>
            </w:pPr>
            <w:r w:rsidRPr="005B3AAB">
              <w:rPr>
                <w:rFonts w:cstheme="minorHAnsi"/>
                <w:szCs w:val="20"/>
              </w:rPr>
              <w:t>Global Knowledge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</w:tcPr>
          <w:p w:rsidR="00622DEB" w:rsidRPr="005B3AAB" w:rsidRDefault="00A70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5B3AAB">
              <w:rPr>
                <w:rFonts w:cstheme="minorHAnsi"/>
                <w:szCs w:val="20"/>
              </w:rPr>
              <w:t>Corinne Gomes</w:t>
            </w:r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</w:tcBorders>
          </w:tcPr>
          <w:p w:rsidR="00622DEB" w:rsidRPr="005B3AAB" w:rsidRDefault="00A70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5B3AAB">
              <w:rPr>
                <w:rFonts w:cstheme="minorHAnsi"/>
                <w:szCs w:val="20"/>
              </w:rPr>
              <w:t>01 78 15 34 16</w:t>
            </w:r>
          </w:p>
        </w:tc>
        <w:tc>
          <w:tcPr>
            <w:tcW w:w="3368" w:type="dxa"/>
            <w:tcBorders>
              <w:top w:val="single" w:sz="4" w:space="0" w:color="auto"/>
              <w:bottom w:val="single" w:sz="4" w:space="0" w:color="auto"/>
            </w:tcBorders>
          </w:tcPr>
          <w:p w:rsidR="00622DEB" w:rsidRPr="005B3AAB" w:rsidRDefault="00093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hyperlink r:id="rId13" w:history="1">
              <w:r w:rsidRPr="005B3AAB">
                <w:rPr>
                  <w:rStyle w:val="Lienhypertexte"/>
                  <w:rFonts w:cstheme="minorHAnsi"/>
                  <w:szCs w:val="20"/>
                </w:rPr>
                <w:t>Corinne.Gomes@globalknowledge.fr</w:t>
              </w:r>
            </w:hyperlink>
          </w:p>
          <w:p w:rsidR="00093318" w:rsidRPr="005B3AAB" w:rsidRDefault="00093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</w:tr>
      <w:tr w:rsidR="00093318" w:rsidRPr="005B3AAB" w:rsidTr="000933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622DEB" w:rsidRPr="005B3AAB" w:rsidRDefault="00A70D71">
            <w:pPr>
              <w:rPr>
                <w:rFonts w:cstheme="minorHAnsi"/>
                <w:szCs w:val="20"/>
              </w:rPr>
            </w:pPr>
            <w:proofErr w:type="spellStart"/>
            <w:r w:rsidRPr="005B3AAB">
              <w:rPr>
                <w:rFonts w:cstheme="minorHAnsi"/>
                <w:szCs w:val="20"/>
              </w:rPr>
              <w:t>Ib</w:t>
            </w:r>
            <w:proofErr w:type="spellEnd"/>
            <w:r w:rsidR="00400327" w:rsidRPr="005B3AAB">
              <w:rPr>
                <w:rFonts w:cstheme="minorHAnsi"/>
                <w:szCs w:val="20"/>
              </w:rPr>
              <w:t>- Groupe CEGOS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</w:tcPr>
          <w:p w:rsidR="00622DEB" w:rsidRPr="005B3AAB" w:rsidRDefault="00093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5B3AAB">
              <w:rPr>
                <w:rFonts w:cstheme="minorHAnsi"/>
                <w:szCs w:val="20"/>
              </w:rPr>
              <w:t>Florence Moulin</w:t>
            </w:r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</w:tcBorders>
          </w:tcPr>
          <w:p w:rsidR="00622DEB" w:rsidRPr="005B3AAB" w:rsidRDefault="00093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5B3AAB">
              <w:rPr>
                <w:rFonts w:cstheme="minorHAnsi"/>
                <w:szCs w:val="20"/>
              </w:rPr>
              <w:t>01 41 99 20 07</w:t>
            </w:r>
          </w:p>
        </w:tc>
        <w:tc>
          <w:tcPr>
            <w:tcW w:w="3368" w:type="dxa"/>
            <w:tcBorders>
              <w:top w:val="single" w:sz="4" w:space="0" w:color="auto"/>
              <w:bottom w:val="single" w:sz="4" w:space="0" w:color="auto"/>
            </w:tcBorders>
          </w:tcPr>
          <w:p w:rsidR="00622DEB" w:rsidRPr="005B3AAB" w:rsidRDefault="00093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hyperlink r:id="rId14" w:history="1">
              <w:r w:rsidRPr="005B3AAB">
                <w:rPr>
                  <w:rStyle w:val="Lienhypertexte"/>
                  <w:rFonts w:cstheme="minorHAnsi"/>
                  <w:szCs w:val="20"/>
                </w:rPr>
                <w:t>Florence.MOULIN@ib.cegos.fr</w:t>
              </w:r>
            </w:hyperlink>
          </w:p>
          <w:p w:rsidR="00400327" w:rsidRPr="005B3AAB" w:rsidRDefault="00400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</w:tr>
      <w:tr w:rsidR="009B3275" w:rsidRPr="005B3AAB" w:rsidTr="00093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  <w:tcBorders>
              <w:top w:val="single" w:sz="4" w:space="0" w:color="auto"/>
            </w:tcBorders>
          </w:tcPr>
          <w:p w:rsidR="00A70D71" w:rsidRPr="005B3AAB" w:rsidRDefault="00A70D71">
            <w:pPr>
              <w:rPr>
                <w:rFonts w:cstheme="minorHAnsi"/>
                <w:szCs w:val="20"/>
              </w:rPr>
            </w:pPr>
            <w:r w:rsidRPr="005B3AAB">
              <w:rPr>
                <w:rFonts w:cstheme="minorHAnsi"/>
                <w:szCs w:val="20"/>
              </w:rPr>
              <w:t>IEF2I</w:t>
            </w:r>
          </w:p>
        </w:tc>
        <w:tc>
          <w:tcPr>
            <w:tcW w:w="2415" w:type="dxa"/>
            <w:tcBorders>
              <w:top w:val="single" w:sz="4" w:space="0" w:color="auto"/>
            </w:tcBorders>
          </w:tcPr>
          <w:p w:rsidR="00A70D71" w:rsidRPr="005B3AAB" w:rsidRDefault="00A70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5B3AAB">
              <w:rPr>
                <w:rFonts w:cstheme="minorHAnsi"/>
                <w:szCs w:val="20"/>
              </w:rPr>
              <w:t xml:space="preserve">Marjorie </w:t>
            </w:r>
            <w:proofErr w:type="spellStart"/>
            <w:r w:rsidRPr="005B3AAB">
              <w:rPr>
                <w:rFonts w:cstheme="minorHAnsi"/>
                <w:szCs w:val="20"/>
              </w:rPr>
              <w:t>Nouchy</w:t>
            </w:r>
            <w:proofErr w:type="spellEnd"/>
          </w:p>
        </w:tc>
        <w:tc>
          <w:tcPr>
            <w:tcW w:w="1891" w:type="dxa"/>
            <w:tcBorders>
              <w:top w:val="single" w:sz="4" w:space="0" w:color="auto"/>
            </w:tcBorders>
          </w:tcPr>
          <w:p w:rsidR="00A70D71" w:rsidRPr="005B3AAB" w:rsidRDefault="00093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5B3AAB">
              <w:rPr>
                <w:rFonts w:cstheme="minorHAnsi"/>
                <w:szCs w:val="20"/>
              </w:rPr>
              <w:t>01</w:t>
            </w:r>
            <w:r w:rsidR="009B3275">
              <w:rPr>
                <w:rFonts w:cstheme="minorHAnsi"/>
                <w:szCs w:val="20"/>
              </w:rPr>
              <w:t xml:space="preserve"> </w:t>
            </w:r>
            <w:r w:rsidRPr="005B3AAB">
              <w:rPr>
                <w:rFonts w:cstheme="minorHAnsi"/>
                <w:szCs w:val="20"/>
              </w:rPr>
              <w:t>49</w:t>
            </w:r>
            <w:r w:rsidR="009B3275">
              <w:rPr>
                <w:rFonts w:cstheme="minorHAnsi"/>
                <w:szCs w:val="20"/>
              </w:rPr>
              <w:t xml:space="preserve"> </w:t>
            </w:r>
            <w:r w:rsidRPr="005B3AAB">
              <w:rPr>
                <w:rFonts w:cstheme="minorHAnsi"/>
                <w:szCs w:val="20"/>
              </w:rPr>
              <w:t>57</w:t>
            </w:r>
            <w:r w:rsidR="009B3275">
              <w:rPr>
                <w:rFonts w:cstheme="minorHAnsi"/>
                <w:szCs w:val="20"/>
              </w:rPr>
              <w:t xml:space="preserve"> </w:t>
            </w:r>
            <w:r w:rsidRPr="005B3AAB">
              <w:rPr>
                <w:rFonts w:cstheme="minorHAnsi"/>
                <w:szCs w:val="20"/>
              </w:rPr>
              <w:t>57</w:t>
            </w:r>
            <w:r w:rsidR="009B3275">
              <w:rPr>
                <w:rFonts w:cstheme="minorHAnsi"/>
                <w:szCs w:val="20"/>
              </w:rPr>
              <w:t xml:space="preserve"> </w:t>
            </w:r>
            <w:r w:rsidRPr="005B3AAB">
              <w:rPr>
                <w:rFonts w:cstheme="minorHAnsi"/>
                <w:szCs w:val="20"/>
              </w:rPr>
              <w:t>59</w:t>
            </w:r>
          </w:p>
        </w:tc>
        <w:tc>
          <w:tcPr>
            <w:tcW w:w="3368" w:type="dxa"/>
            <w:tcBorders>
              <w:top w:val="single" w:sz="4" w:space="0" w:color="auto"/>
            </w:tcBorders>
          </w:tcPr>
          <w:p w:rsidR="00093318" w:rsidRPr="005B3AAB" w:rsidRDefault="00093318" w:rsidP="00093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hyperlink r:id="rId15" w:history="1">
              <w:r w:rsidRPr="005B3AAB">
                <w:rPr>
                  <w:rStyle w:val="Lienhypertexte"/>
                  <w:rFonts w:cstheme="minorHAnsi"/>
                  <w:szCs w:val="20"/>
                </w:rPr>
                <w:t>mnouchi@ief2I.fr</w:t>
              </w:r>
            </w:hyperlink>
          </w:p>
          <w:p w:rsidR="00400327" w:rsidRPr="005B3AAB" w:rsidRDefault="00400327" w:rsidP="00093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</w:tr>
    </w:tbl>
    <w:p w:rsidR="007C407C" w:rsidRPr="005B3AAB" w:rsidRDefault="007C407C">
      <w:pPr>
        <w:rPr>
          <w:rFonts w:cstheme="minorHAnsi"/>
          <w:szCs w:val="20"/>
        </w:rPr>
      </w:pPr>
    </w:p>
    <w:sectPr w:rsidR="007C407C" w:rsidRPr="005B3AAB" w:rsidSect="005B3AAB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8" type="#_x0000_t75" style="width:3in;height:3in" o:bullet="t"/>
    </w:pict>
  </w:numPicBullet>
  <w:numPicBullet w:numPicBulletId="1">
    <w:pict>
      <v:shape id="_x0000_i1209" type="#_x0000_t75" style="width:3in;height:3in" o:bullet="t"/>
    </w:pict>
  </w:numPicBullet>
  <w:numPicBullet w:numPicBulletId="2">
    <w:pict>
      <v:shape id="_x0000_i1210" type="#_x0000_t75" style="width:3in;height:3in" o:bullet="t"/>
    </w:pict>
  </w:numPicBullet>
  <w:numPicBullet w:numPicBulletId="3">
    <w:pict>
      <v:shape id="_x0000_i1211" type="#_x0000_t75" style="width:3in;height:3in" o:bullet="t"/>
    </w:pict>
  </w:numPicBullet>
  <w:abstractNum w:abstractNumId="0">
    <w:nsid w:val="09CA3774"/>
    <w:multiLevelType w:val="multilevel"/>
    <w:tmpl w:val="3D08AE8E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036DBD"/>
    <w:multiLevelType w:val="hybridMultilevel"/>
    <w:tmpl w:val="6F8A846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AD1933"/>
    <w:multiLevelType w:val="hybridMultilevel"/>
    <w:tmpl w:val="C28C0608"/>
    <w:lvl w:ilvl="0" w:tplc="6EB0DAEA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947715"/>
    <w:multiLevelType w:val="hybridMultilevel"/>
    <w:tmpl w:val="EF78678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6765EE5"/>
    <w:multiLevelType w:val="multilevel"/>
    <w:tmpl w:val="94C0F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EB9"/>
    <w:rsid w:val="00093318"/>
    <w:rsid w:val="00110739"/>
    <w:rsid w:val="001F69CD"/>
    <w:rsid w:val="00221E53"/>
    <w:rsid w:val="00292A04"/>
    <w:rsid w:val="002D4671"/>
    <w:rsid w:val="00324726"/>
    <w:rsid w:val="00400327"/>
    <w:rsid w:val="00442BF0"/>
    <w:rsid w:val="00487CC1"/>
    <w:rsid w:val="00507FC7"/>
    <w:rsid w:val="005B3AAB"/>
    <w:rsid w:val="00622DEB"/>
    <w:rsid w:val="007C407C"/>
    <w:rsid w:val="007F11F7"/>
    <w:rsid w:val="0081390D"/>
    <w:rsid w:val="00863631"/>
    <w:rsid w:val="009372D6"/>
    <w:rsid w:val="009B3275"/>
    <w:rsid w:val="00A70D71"/>
    <w:rsid w:val="00A716E6"/>
    <w:rsid w:val="00A8359F"/>
    <w:rsid w:val="00B024D5"/>
    <w:rsid w:val="00D4428C"/>
    <w:rsid w:val="00EE4B9D"/>
    <w:rsid w:val="00F9337C"/>
    <w:rsid w:val="00FC2EB9"/>
    <w:rsid w:val="00FC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2EB9"/>
    <w:pPr>
      <w:spacing w:before="120" w:after="120" w:line="300" w:lineRule="atLeas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221E5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F69CD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622D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moyenne2">
    <w:name w:val="Medium Shading 2"/>
    <w:basedOn w:val="TableauNormal"/>
    <w:uiPriority w:val="64"/>
    <w:rsid w:val="000933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0933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0933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2EB9"/>
    <w:pPr>
      <w:spacing w:before="120" w:after="120" w:line="300" w:lineRule="atLeas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221E5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F69CD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622D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moyenne2">
    <w:name w:val="Medium Shading 2"/>
    <w:basedOn w:val="TableauNormal"/>
    <w:uiPriority w:val="64"/>
    <w:rsid w:val="000933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0933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0933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8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90428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0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23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13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642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281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1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04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41770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3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7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8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6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147586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4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97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259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70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75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650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634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216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3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703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0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4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3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20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7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4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6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rosoft.com/learning/en/us/course.aspx?ID=6331A&amp;locale=en-us" TargetMode="External"/><Relationship Id="rId13" Type="http://schemas.openxmlformats.org/officeDocument/2006/relationships/hyperlink" Target="mailto:Corinne.Gomes@globalknowledge.f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icrosoft.com/learning/en/us/Course.aspx?ID=10215A&amp;Locale=en-us" TargetMode="External"/><Relationship Id="rId12" Type="http://schemas.openxmlformats.org/officeDocument/2006/relationships/hyperlink" Target="mailto:Sophie.LECLAIR@edugroupe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fcastelluccia@sqli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nouchi@ief2I.fr" TargetMode="External"/><Relationship Id="rId10" Type="http://schemas.openxmlformats.org/officeDocument/2006/relationships/hyperlink" Target="http://www.microsoft.com/learning/en/us/course.aspx?ID=6428A&amp;locale=en-u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icrosoft.com/learning/en/us/course.aspx?ID=10324A&amp;locale=en-us" TargetMode="External"/><Relationship Id="rId14" Type="http://schemas.openxmlformats.org/officeDocument/2006/relationships/hyperlink" Target="mailto:Florence.MOULIN@ib.cego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3C0DD-1AF4-457D-80DE-FC93B5D64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494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 Penisson</dc:creator>
  <cp:lastModifiedBy>Laurent Penisson</cp:lastModifiedBy>
  <cp:revision>8</cp:revision>
  <dcterms:created xsi:type="dcterms:W3CDTF">2011-02-25T09:14:00Z</dcterms:created>
  <dcterms:modified xsi:type="dcterms:W3CDTF">2011-02-25T09:56:00Z</dcterms:modified>
</cp:coreProperties>
</file>